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082D" w:rsidRDefault="0077082D" w:rsidP="0077082D">
      <w:pPr>
        <w:jc w:val="center"/>
        <w:rPr>
          <w:rFonts w:cs="Times New Roman"/>
          <w:b/>
          <w:sz w:val="32"/>
        </w:rPr>
      </w:pPr>
      <w:r w:rsidRPr="007A74F0">
        <w:rPr>
          <w:rFonts w:cs="Times New Roman"/>
          <w:b/>
          <w:sz w:val="28"/>
        </w:rPr>
        <w:t>Měření rychlosti světla</w:t>
      </w:r>
    </w:p>
    <w:p w:rsidR="0077082D" w:rsidRDefault="0077082D" w:rsidP="0077082D">
      <w:pPr>
        <w:jc w:val="both"/>
        <w:rPr>
          <w:rFonts w:cs="Times New Roman"/>
          <w:b/>
        </w:rPr>
      </w:pPr>
      <w:r>
        <w:rPr>
          <w:rFonts w:cs="Times New Roman"/>
          <w:b/>
        </w:rPr>
        <w:t>Pracovní úkol:</w:t>
      </w:r>
    </w:p>
    <w:p w:rsidR="0077082D" w:rsidRPr="005B3FBC" w:rsidRDefault="0077082D" w:rsidP="0077082D">
      <w:pPr>
        <w:pStyle w:val="ListParagraph"/>
        <w:numPr>
          <w:ilvl w:val="0"/>
          <w:numId w:val="1"/>
        </w:numPr>
        <w:jc w:val="both"/>
        <w:rPr>
          <w:rFonts w:cs="Times New Roman"/>
          <w:b/>
        </w:rPr>
      </w:pPr>
      <w:r>
        <w:rPr>
          <w:rFonts w:cs="Times New Roman"/>
        </w:rPr>
        <w:t>Změřte rychlost světla ve vzduchu pomocí laseru IMRA</w:t>
      </w:r>
    </w:p>
    <w:p w:rsidR="0077082D" w:rsidRDefault="0077082D" w:rsidP="0077082D">
      <w:pPr>
        <w:jc w:val="both"/>
        <w:rPr>
          <w:rFonts w:cs="Times New Roman"/>
          <w:b/>
        </w:rPr>
      </w:pPr>
      <w:r>
        <w:rPr>
          <w:rFonts w:cs="Times New Roman"/>
          <w:b/>
        </w:rPr>
        <w:t>Teorie:</w:t>
      </w:r>
    </w:p>
    <w:p w:rsidR="0077082D" w:rsidRDefault="0077082D" w:rsidP="0077082D">
      <w:pPr>
        <w:jc w:val="both"/>
        <w:rPr>
          <w:rFonts w:cs="Times New Roman"/>
        </w:rPr>
      </w:pPr>
      <w:r w:rsidRPr="00865A3A">
        <w:rPr>
          <w:rFonts w:cs="Times New Roman"/>
        </w:rPr>
        <w:t>Viditelné světlo je elektromagnetické vlnění s vlnovými délkami 390 až 760 nm. Světlo je jen velmi malou částí celého elektromagnetického spektra. V jiných oblastech fyziky může být „světlo“ chápáno obecněji jako elektromagnetické záření. Zde se budeme zabývat vždy a pouze viditelným světlem. A to nejen z důvodu, že první pokusy, které se snažily dokázat, že rychlost světla není nekonečná, probíhaly s viditelným světlem, ale také proto, že elektromagnetické záření dopadající ze Slunce na Zemi má v této oblasti vlnových délek maximum intenzity a není příliš v atmosféře absorbováno.</w:t>
      </w:r>
    </w:p>
    <w:p w:rsidR="0077082D" w:rsidRPr="00865A3A" w:rsidRDefault="0077082D" w:rsidP="0077082D">
      <w:pPr>
        <w:spacing w:line="360" w:lineRule="auto"/>
        <w:jc w:val="both"/>
        <w:rPr>
          <w:rFonts w:eastAsiaTheme="minorEastAsia" w:cs="Times New Roman"/>
        </w:rPr>
      </w:pPr>
      <w:r w:rsidRPr="00865A3A">
        <w:rPr>
          <w:rFonts w:cs="Times New Roman"/>
        </w:rPr>
        <w:t xml:space="preserve">Metoda je měření přímá, čili vyjdeme z definice pro rychlost a to: 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3"/>
        <w:gridCol w:w="6502"/>
        <w:gridCol w:w="1393"/>
      </w:tblGrid>
      <w:tr w:rsidR="0077082D" w:rsidRPr="00865A3A" w:rsidTr="00562BDE">
        <w:trPr>
          <w:jc w:val="center"/>
        </w:trPr>
        <w:tc>
          <w:tcPr>
            <w:tcW w:w="750" w:type="pct"/>
            <w:shd w:val="clear" w:color="auto" w:fill="auto"/>
            <w:vAlign w:val="center"/>
          </w:tcPr>
          <w:p w:rsidR="0077082D" w:rsidRPr="00865A3A" w:rsidRDefault="0077082D" w:rsidP="00562BDE">
            <w:pPr>
              <w:autoSpaceDE w:val="0"/>
              <w:autoSpaceDN w:val="0"/>
              <w:adjustRightInd w:val="0"/>
              <w:spacing w:after="80" w:line="360" w:lineRule="auto"/>
              <w:jc w:val="both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500" w:type="pct"/>
            <w:shd w:val="clear" w:color="auto" w:fill="auto"/>
            <w:vAlign w:val="center"/>
          </w:tcPr>
          <w:p w:rsidR="0077082D" w:rsidRPr="00865A3A" w:rsidRDefault="0077082D" w:rsidP="00562BDE">
            <w:pPr>
              <w:spacing w:line="360" w:lineRule="auto"/>
              <w:jc w:val="both"/>
              <w:rPr>
                <w:rFonts w:eastAsiaTheme="minorEastAsia" w:cs="Times New Roman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∆s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∆t</m:t>
                    </m:r>
                  </m:den>
                </m:f>
              </m:oMath>
            </m:oMathPara>
          </w:p>
        </w:tc>
        <w:tc>
          <w:tcPr>
            <w:tcW w:w="750" w:type="pct"/>
            <w:shd w:val="clear" w:color="auto" w:fill="auto"/>
            <w:vAlign w:val="center"/>
          </w:tcPr>
          <w:p w:rsidR="0077082D" w:rsidRPr="00865A3A" w:rsidRDefault="0077082D" w:rsidP="00562BDE">
            <w:pPr>
              <w:autoSpaceDE w:val="0"/>
              <w:autoSpaceDN w:val="0"/>
              <w:adjustRightInd w:val="0"/>
              <w:spacing w:after="80" w:line="360" w:lineRule="auto"/>
              <w:jc w:val="both"/>
              <w:rPr>
                <w:rFonts w:eastAsiaTheme="minorEastAsia"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1.</m:t>
                </m:r>
              </m:oMath>
            </m:oMathPara>
          </w:p>
        </w:tc>
      </w:tr>
    </w:tbl>
    <w:p w:rsidR="0077082D" w:rsidRPr="00865A3A" w:rsidRDefault="0077082D" w:rsidP="0077082D">
      <w:pPr>
        <w:jc w:val="both"/>
        <w:rPr>
          <w:rFonts w:cs="Times New Roman"/>
          <w:b/>
          <w:sz w:val="28"/>
        </w:rPr>
      </w:pPr>
    </w:p>
    <w:p w:rsidR="0077082D" w:rsidRDefault="0077082D" w:rsidP="0077082D">
      <w:pPr>
        <w:jc w:val="both"/>
        <w:rPr>
          <w:rFonts w:cs="Times New Roman"/>
          <w:b/>
        </w:rPr>
      </w:pPr>
      <w:r>
        <w:rPr>
          <w:rFonts w:cs="Times New Roman"/>
          <w:b/>
        </w:rPr>
        <w:t>Pracovní postup:</w:t>
      </w:r>
    </w:p>
    <w:p w:rsidR="0077082D" w:rsidRPr="001646E1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>Zapněte Osciloskop a vyčkejte na jeho plné spuštění.</w:t>
      </w:r>
    </w:p>
    <w:p w:rsidR="0077082D" w:rsidRPr="00DA77DD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865A3A" w:rsidRDefault="0077082D" w:rsidP="0077082D">
      <w:pPr>
        <w:pStyle w:val="ListParagraph"/>
        <w:numPr>
          <w:ilvl w:val="0"/>
          <w:numId w:val="2"/>
        </w:numPr>
        <w:jc w:val="both"/>
      </w:pPr>
      <w:r>
        <w:rPr>
          <w:rFonts w:cs="Times New Roman"/>
        </w:rPr>
        <w:t xml:space="preserve">Poproste vyučujícího o zapnutí laseru IMRA. </w:t>
      </w:r>
      <w:r w:rsidRPr="00865A3A">
        <w:rPr>
          <w:rFonts w:cs="Times New Roman"/>
          <w:b/>
        </w:rPr>
        <w:t>POZOR NEMANIPULUJTE S LASEREM BEZ UPOZORNĚNÍ VYUČUJÍCÍHO, PŘÍPADNĚ POUZE POD JEHO DOZOREM!</w:t>
      </w:r>
    </w:p>
    <w:p w:rsidR="0077082D" w:rsidRPr="009A2463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 w:rsidRPr="009A2463">
        <w:rPr>
          <w:rFonts w:cs="Times New Roman"/>
        </w:rPr>
        <w:t>Seznamte se se sestavou k měření rychlosti světla</w:t>
      </w:r>
      <w:r>
        <w:rPr>
          <w:rFonts w:cs="Times New Roman"/>
          <w:b/>
          <w:noProof/>
          <w:lang w:eastAsia="cs-CZ"/>
        </w:rPr>
        <w:drawing>
          <wp:inline distT="0" distB="0" distL="0" distR="0">
            <wp:extent cx="5038725" cy="2896489"/>
            <wp:effectExtent l="0" t="0" r="0" b="0"/>
            <wp:docPr id="1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ěření_rychlosti_světla_optická_lav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5225" cy="2900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082D" w:rsidRPr="001646E1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870072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1646E1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lastRenderedPageBreak/>
        <w:t>Pro detekci pulsů z laseru IMRA na osciloskopu zmáčkněte tlačítko AUTOSET a vyčkejte automatického nastaveni osciloskopu a zobrazení pulsů z laseru.</w:t>
      </w:r>
    </w:p>
    <w:p w:rsidR="0077082D" w:rsidRPr="001646E1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870072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CF679E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>Na monitoru by měli být patrné pulsy s různou intenzitou. Dva píky s největší intenzitou odpovídají světlu, které prošlo z laseru přes dělič přímo na detektor a druhý, který prošel přes zpožďovací na linku na optické lavici a až poté na detektor.</w:t>
      </w:r>
    </w:p>
    <w:p w:rsidR="0077082D" w:rsidRPr="00870072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B07379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 xml:space="preserve">Uložte si data z osciloskopu </w:t>
      </w:r>
      <w:r w:rsidRPr="009A2463">
        <w:rPr>
          <w:rFonts w:cs="Times New Roman"/>
        </w:rPr>
        <w:t>(</w:t>
      </w:r>
      <w:r>
        <w:rPr>
          <w:rFonts w:cs="Times New Roman"/>
        </w:rPr>
        <w:t>vložte flash disk do USB osciloskopu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na dotykové obrazovce zmáčkněte záložku File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File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Waveform/Result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zde v záložce Save to file zvolte cestu k vašemu flashdisku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zvolte formát uložení .csv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>v okně Export format zaškrtněte interleaved x/y</w:t>
      </w:r>
      <m:oMath>
        <m:r>
          <w:rPr>
            <w:rFonts w:ascii="Cambria Math" w:hAnsi="Cambria Math" w:cs="Times New Roman"/>
          </w:rPr>
          <m:t>→</m:t>
        </m:r>
      </m:oMath>
      <w:r>
        <w:rPr>
          <w:rFonts w:eastAsiaTheme="minorEastAsia" w:cs="Times New Roman"/>
        </w:rPr>
        <w:t xml:space="preserve"> stiskněte save</w:t>
      </w:r>
      <w:r w:rsidRPr="009A2463">
        <w:rPr>
          <w:rFonts w:cs="Times New Roman"/>
        </w:rPr>
        <w:t>),</w:t>
      </w:r>
      <w:r>
        <w:rPr>
          <w:rFonts w:cs="Times New Roman"/>
        </w:rPr>
        <w:t xml:space="preserve"> tyto data budete potřebovat pro pozdější vyhodnocení protokolu.</w:t>
      </w:r>
    </w:p>
    <w:p w:rsidR="0077082D" w:rsidRPr="00B07379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B07379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B07379">
        <w:rPr>
          <w:rFonts w:cs="Times New Roman"/>
        </w:rPr>
        <w:t>Změřte vzdálenost, kterou urazí paprsek mezi</w:t>
      </w:r>
      <w:r>
        <w:rPr>
          <w:rFonts w:cs="Times New Roman"/>
        </w:rPr>
        <w:t xml:space="preserve"> koutovými odražeči</w:t>
      </w:r>
      <w:r w:rsidRPr="00B07379">
        <w:rPr>
          <w:rFonts w:cs="Times New Roman"/>
        </w:rPr>
        <w:t>.</w:t>
      </w:r>
    </w:p>
    <w:p w:rsidR="0077082D" w:rsidRPr="00B07379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B07379">
        <w:rPr>
          <w:rFonts w:cs="Times New Roman"/>
        </w:rPr>
        <w:t>Poté od sebe odečtěte čas dopadu méně intenzivního paprsku a následného více intenzivnějšího paprsku. Tyto hodnoty bud</w:t>
      </w:r>
      <w:r>
        <w:rPr>
          <w:rFonts w:cs="Times New Roman"/>
        </w:rPr>
        <w:t>ou</w:t>
      </w:r>
      <w:r w:rsidRPr="00B07379">
        <w:rPr>
          <w:rFonts w:cs="Times New Roman"/>
        </w:rPr>
        <w:t xml:space="preserve"> třeba k následnému vypočítání rychlosti světla </w:t>
      </w:r>
      <w:r>
        <w:rPr>
          <w:rFonts w:cs="Times New Roman"/>
        </w:rPr>
        <w:t>(</w:t>
      </w:r>
      <w:r w:rsidRPr="00B07379">
        <w:rPr>
          <w:rFonts w:cs="Times New Roman"/>
        </w:rPr>
        <w:t xml:space="preserve">vztah </w:t>
      </w:r>
      <w:r>
        <w:rPr>
          <w:rFonts w:cs="Times New Roman"/>
        </w:rPr>
        <w:t>2)</w:t>
      </w:r>
      <w:r w:rsidRPr="00B07379">
        <w:rPr>
          <w:rFonts w:cs="Times New Roman"/>
        </w:rPr>
        <w:t>.</w:t>
      </w:r>
    </w:p>
    <w:tbl>
      <w:tblPr>
        <w:tblStyle w:val="TableGrid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393"/>
        <w:gridCol w:w="6502"/>
        <w:gridCol w:w="1393"/>
      </w:tblGrid>
      <w:tr w:rsidR="0077082D" w:rsidRPr="00865A3A" w:rsidTr="00562BDE">
        <w:trPr>
          <w:jc w:val="center"/>
        </w:trPr>
        <w:tc>
          <w:tcPr>
            <w:tcW w:w="750" w:type="pct"/>
            <w:shd w:val="clear" w:color="auto" w:fill="auto"/>
            <w:vAlign w:val="center"/>
          </w:tcPr>
          <w:p w:rsidR="0077082D" w:rsidRPr="00865A3A" w:rsidRDefault="0077082D" w:rsidP="00562BDE">
            <w:pPr>
              <w:autoSpaceDE w:val="0"/>
              <w:autoSpaceDN w:val="0"/>
              <w:adjustRightInd w:val="0"/>
              <w:spacing w:after="80" w:line="360" w:lineRule="auto"/>
              <w:jc w:val="both"/>
              <w:rPr>
                <w:rFonts w:eastAsiaTheme="minorEastAsia" w:cs="Times New Roman"/>
                <w:szCs w:val="24"/>
              </w:rPr>
            </w:pPr>
          </w:p>
        </w:tc>
        <w:tc>
          <w:tcPr>
            <w:tcW w:w="3500" w:type="pct"/>
            <w:shd w:val="clear" w:color="auto" w:fill="auto"/>
            <w:vAlign w:val="center"/>
          </w:tcPr>
          <w:p w:rsidR="0077082D" w:rsidRPr="00614EAB" w:rsidRDefault="0077082D" w:rsidP="00562BDE">
            <w:pPr>
              <w:pStyle w:val="ListParagraph"/>
              <w:jc w:val="both"/>
              <w:rPr>
                <w:rFonts w:eastAsiaTheme="minorEastAsia" w:cs="Times New Roman"/>
                <w:i/>
                <w:lang w:val="en-US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c=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</w:rPr>
                      <m:t>2s</m:t>
                    </m:r>
                  </m:num>
                  <m:den>
                    <m:r>
                      <w:rPr>
                        <w:rFonts w:ascii="Cambria Math" w:hAnsi="Cambria Math" w:cs="Times New Roman"/>
                      </w:rPr>
                      <m:t>(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-</m:t>
                    </m:r>
                    <m:sSub>
                      <m:sSubPr>
                        <m:ctrlPr>
                          <w:rPr>
                            <w:rFonts w:ascii="Cambria Math" w:hAnsi="Cambria Math" w:cs="Times New Roman"/>
                            <w:i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 w:cs="Times New Roman"/>
                          </w:rPr>
                          <m:t>t</m:t>
                        </m:r>
                      </m:e>
                      <m:sub>
                        <m:r>
                          <w:rPr>
                            <w:rFonts w:ascii="Cambria Math" w:hAnsi="Cambria Math" w:cs="Times New Roman"/>
                          </w:rPr>
                          <m:t>2</m:t>
                        </m:r>
                      </m:sub>
                    </m:sSub>
                    <m:r>
                      <w:rPr>
                        <w:rFonts w:ascii="Cambria Math" w:hAnsi="Cambria Math" w:cs="Times New Roman"/>
                      </w:rPr>
                      <m:t>)</m:t>
                    </m:r>
                  </m:den>
                </m:f>
                <m:r>
                  <w:rPr>
                    <w:rFonts w:ascii="Cambria Math" w:hAnsi="Cambria Math" w:cs="Times New Roman"/>
                  </w:rPr>
                  <m:t xml:space="preserve">  </m:t>
                </m:r>
                <m:r>
                  <w:rPr>
                    <w:rFonts w:ascii="Cambria Math" w:hAnsi="Cambria Math" w:cs="Times New Roman"/>
                    <w:lang w:val="en-US"/>
                  </w:rPr>
                  <m:t>[</m:t>
                </m:r>
                <m:f>
                  <m:fPr>
                    <m:type m:val="skw"/>
                    <m:ctrlPr>
                      <w:rPr>
                        <w:rFonts w:ascii="Cambria Math" w:hAnsi="Cambria Math" w:cs="Times New Roman"/>
                        <w:i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lang w:val="en-US"/>
                      </w:rPr>
                      <m:t>m</m:t>
                    </m:r>
                  </m:num>
                  <m:den>
                    <m:r>
                      <w:rPr>
                        <w:rFonts w:ascii="Cambria Math" w:hAnsi="Cambria Math" w:cs="Times New Roman"/>
                        <w:lang w:val="en-US"/>
                      </w:rPr>
                      <m:t>s</m:t>
                    </m:r>
                  </m:den>
                </m:f>
                <m:r>
                  <w:rPr>
                    <w:rFonts w:ascii="Cambria Math" w:hAnsi="Cambria Math" w:cs="Times New Roman"/>
                    <w:lang w:val="en-US"/>
                  </w:rPr>
                  <m:t>]</m:t>
                </m:r>
              </m:oMath>
            </m:oMathPara>
          </w:p>
          <w:p w:rsidR="0077082D" w:rsidRPr="00865A3A" w:rsidRDefault="0077082D" w:rsidP="00562BDE">
            <w:pPr>
              <w:spacing w:line="360" w:lineRule="auto"/>
              <w:jc w:val="both"/>
              <w:rPr>
                <w:rFonts w:eastAsiaTheme="minorEastAsia" w:cs="Times New Roman"/>
              </w:rPr>
            </w:pPr>
          </w:p>
        </w:tc>
        <w:tc>
          <w:tcPr>
            <w:tcW w:w="750" w:type="pct"/>
            <w:shd w:val="clear" w:color="auto" w:fill="auto"/>
            <w:vAlign w:val="center"/>
          </w:tcPr>
          <w:p w:rsidR="0077082D" w:rsidRPr="00865A3A" w:rsidRDefault="0077082D" w:rsidP="00562BDE">
            <w:pPr>
              <w:autoSpaceDE w:val="0"/>
              <w:autoSpaceDN w:val="0"/>
              <w:adjustRightInd w:val="0"/>
              <w:spacing w:after="80" w:line="360" w:lineRule="auto"/>
              <w:jc w:val="both"/>
              <w:rPr>
                <w:rFonts w:eastAsiaTheme="minorEastAsia" w:cs="Times New Roman"/>
                <w:szCs w:val="24"/>
              </w:rPr>
            </w:pPr>
            <m:oMathPara>
              <m:oMath>
                <m:r>
                  <w:rPr>
                    <w:rFonts w:ascii="Cambria Math" w:hAnsi="Cambria Math" w:cs="Times New Roman"/>
                  </w:rPr>
                  <m:t>2.</m:t>
                </m:r>
              </m:oMath>
            </m:oMathPara>
          </w:p>
        </w:tc>
      </w:tr>
    </w:tbl>
    <w:p w:rsidR="0077082D" w:rsidRPr="00865A3A" w:rsidRDefault="0077082D" w:rsidP="0077082D">
      <w:pPr>
        <w:pStyle w:val="ListParagraph"/>
        <w:jc w:val="center"/>
        <w:rPr>
          <w:rFonts w:cs="Times New Roman"/>
          <w:sz w:val="20"/>
          <w:szCs w:val="20"/>
        </w:rPr>
      </w:pPr>
      <w:r w:rsidRPr="00865A3A">
        <w:rPr>
          <w:rFonts w:cs="Times New Roman"/>
          <w:b/>
          <w:sz w:val="20"/>
          <w:szCs w:val="20"/>
        </w:rPr>
        <w:t>Vztah 2:</w:t>
      </w:r>
      <w:r w:rsidRPr="00865A3A">
        <w:rPr>
          <w:rFonts w:cs="Times New Roman"/>
          <w:sz w:val="20"/>
          <w:szCs w:val="20"/>
        </w:rPr>
        <w:t xml:space="preserve"> </w:t>
      </w:r>
      <w:r>
        <w:rPr>
          <w:rFonts w:cs="Times New Roman"/>
          <w:sz w:val="20"/>
          <w:szCs w:val="20"/>
        </w:rPr>
        <w:t>Vý</w:t>
      </w:r>
      <w:r w:rsidRPr="00865A3A">
        <w:rPr>
          <w:rFonts w:cs="Times New Roman"/>
          <w:sz w:val="20"/>
          <w:szCs w:val="20"/>
        </w:rPr>
        <w:t>počet rychlosti světla</w:t>
      </w:r>
    </w:p>
    <w:p w:rsidR="0077082D" w:rsidRPr="00614EAB" w:rsidRDefault="0077082D" w:rsidP="0077082D">
      <w:pPr>
        <w:pStyle w:val="ListParagraph"/>
        <w:jc w:val="both"/>
        <w:rPr>
          <w:rFonts w:cs="Times New Roman"/>
          <w:b/>
          <w:sz w:val="20"/>
        </w:rPr>
      </w:pPr>
    </w:p>
    <w:p w:rsidR="0077082D" w:rsidRDefault="0077082D" w:rsidP="0077082D">
      <w:pPr>
        <w:pStyle w:val="ListParagraph"/>
        <w:jc w:val="both"/>
        <w:rPr>
          <w:rFonts w:cs="Times New Roman"/>
        </w:rPr>
      </w:pPr>
      <w:r>
        <w:rPr>
          <w:rFonts w:cs="Times New Roman"/>
        </w:rPr>
        <w:t xml:space="preserve">Kde </w:t>
      </w:r>
      <w:r w:rsidRPr="00614EAB">
        <w:rPr>
          <w:rFonts w:cs="Times New Roman"/>
          <w:i/>
        </w:rPr>
        <w:t>c</w:t>
      </w:r>
      <w:r>
        <w:rPr>
          <w:rFonts w:cs="Times New Roman"/>
        </w:rPr>
        <w:t xml:space="preserve"> je rychlost je rychlost světla, </w:t>
      </w:r>
      <w:r>
        <w:rPr>
          <w:rFonts w:cs="Times New Roman"/>
          <w:i/>
        </w:rPr>
        <w:t>s </w:t>
      </w:r>
      <w:r>
        <w:rPr>
          <w:rFonts w:cs="Times New Roman"/>
        </w:rPr>
        <w:t xml:space="preserve"> vzdálenost mezi dvěma držáky se zrcadly, </w:t>
      </w:r>
      <w:r>
        <w:rPr>
          <w:rFonts w:cs="Times New Roman"/>
          <w:i/>
        </w:rPr>
        <w:t>t</w:t>
      </w:r>
      <w:r>
        <w:rPr>
          <w:rFonts w:cs="Times New Roman"/>
          <w:i/>
          <w:vertAlign w:val="subscript"/>
        </w:rPr>
        <w:t>1</w:t>
      </w:r>
      <w:r>
        <w:rPr>
          <w:rFonts w:cs="Times New Roman"/>
        </w:rPr>
        <w:t xml:space="preserve"> je čas dopadu zpožděného paprsku a </w:t>
      </w:r>
      <w:r>
        <w:rPr>
          <w:rFonts w:cs="Times New Roman"/>
          <w:i/>
        </w:rPr>
        <w:t>t</w:t>
      </w:r>
      <w:r>
        <w:rPr>
          <w:rFonts w:cs="Times New Roman"/>
          <w:i/>
          <w:vertAlign w:val="subscript"/>
        </w:rPr>
        <w:t xml:space="preserve">2 </w:t>
      </w:r>
      <w:r>
        <w:rPr>
          <w:rFonts w:cs="Times New Roman"/>
        </w:rPr>
        <w:t>je čas dopadu nezpožděného paprsku.</w:t>
      </w:r>
    </w:p>
    <w:p w:rsidR="0077082D" w:rsidRPr="00614EAB" w:rsidRDefault="0077082D" w:rsidP="0077082D">
      <w:pPr>
        <w:pStyle w:val="ListParagraph"/>
        <w:jc w:val="both"/>
        <w:rPr>
          <w:rFonts w:cs="Times New Roman"/>
        </w:rPr>
      </w:pPr>
    </w:p>
    <w:p w:rsidR="0077082D" w:rsidRPr="007D5FB0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>Přidejte na optickou lavici s měřidlem další koutový odražeč se zrcadly, tímto odražečem budete postupně měnit vzdálenost, kterou musí urazit zpožděný paprsek.</w:t>
      </w:r>
    </w:p>
    <w:p w:rsidR="0077082D" w:rsidRPr="007D5FB0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18575C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 xml:space="preserve"> Vyjustujte paprsek tak aby dopadal na detektor, v případě ztráty triggeru zmáčkněte opět AUTOSET a vyčkejte na opětovné zobrazení pulsů nebo můžete nastavit trigger ručně pomocí otáčením knoflíku na osciloskopu (TRIGGER).</w:t>
      </w:r>
    </w:p>
    <w:p w:rsidR="0077082D" w:rsidRPr="0018575C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18575C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  <w:b/>
        </w:rPr>
      </w:pPr>
      <w:r>
        <w:rPr>
          <w:rFonts w:cs="Times New Roman"/>
        </w:rPr>
        <w:t>V případě, že nedojde k zobrazení druhého intenzivního impulsu na osciloskopu  (zpožděného) jemně dojustujte paprsek pomocí dvou šroubů na držadle zrcátek.</w:t>
      </w:r>
    </w:p>
    <w:p w:rsidR="0077082D" w:rsidRPr="0018575C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Pr="00FA2F59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  <w:b/>
        </w:rPr>
        <w:t xml:space="preserve"> (</w:t>
      </w:r>
      <w:r>
        <w:rPr>
          <w:rFonts w:cs="Times New Roman"/>
        </w:rPr>
        <w:t>Krok 11.</w:t>
      </w:r>
      <w:r w:rsidRPr="00FA2F59">
        <w:rPr>
          <w:rFonts w:cs="Times New Roman"/>
        </w:rPr>
        <w:t xml:space="preserve"> můžete použít k zvětšení intenzity zpožděného peaku </w:t>
      </w:r>
      <w:r>
        <w:rPr>
          <w:rFonts w:cs="Times New Roman"/>
        </w:rPr>
        <w:t>díky lepšímu dopad</w:t>
      </w:r>
      <w:r w:rsidRPr="00FA2F59">
        <w:rPr>
          <w:rFonts w:cs="Times New Roman"/>
        </w:rPr>
        <w:t>u paprsku dopadajícího na senzor</w:t>
      </w:r>
      <w:r>
        <w:rPr>
          <w:rFonts w:cs="Times New Roman"/>
        </w:rPr>
        <w:t>)</w:t>
      </w:r>
    </w:p>
    <w:p w:rsidR="0077082D" w:rsidRPr="00FA2F59" w:rsidRDefault="0077082D" w:rsidP="0077082D">
      <w:pPr>
        <w:pStyle w:val="ListParagraph"/>
        <w:jc w:val="both"/>
        <w:rPr>
          <w:rFonts w:cs="Times New Roman"/>
          <w:b/>
        </w:rPr>
      </w:pPr>
    </w:p>
    <w:p w:rsidR="0077082D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 w:rsidRPr="00C41B0F">
        <w:rPr>
          <w:rFonts w:cs="Times New Roman"/>
        </w:rPr>
        <w:t>Opakujte body 6., 7.</w:t>
      </w:r>
      <w:r>
        <w:rPr>
          <w:rFonts w:cs="Times New Roman"/>
        </w:rPr>
        <w:t xml:space="preserve"> </w:t>
      </w:r>
      <w:r w:rsidRPr="00C41B0F">
        <w:rPr>
          <w:rFonts w:cs="Times New Roman"/>
        </w:rPr>
        <w:t>pro pět různých vzdáleností.</w:t>
      </w:r>
      <w:r>
        <w:rPr>
          <w:rFonts w:cs="Times New Roman"/>
        </w:rPr>
        <w:t xml:space="preserve"> </w:t>
      </w:r>
    </w:p>
    <w:p w:rsidR="0077082D" w:rsidRPr="00C41B0F" w:rsidRDefault="0077082D" w:rsidP="0077082D">
      <w:pPr>
        <w:pStyle w:val="ListParagraph"/>
        <w:jc w:val="both"/>
        <w:rPr>
          <w:rFonts w:cs="Times New Roman"/>
        </w:rPr>
      </w:pPr>
    </w:p>
    <w:p w:rsidR="0077082D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cs="Times New Roman"/>
        </w:rPr>
        <w:t>Z naměřených hodnot vypočítejte pomocí vztahu 1. rychlost světla.</w:t>
      </w:r>
    </w:p>
    <w:p w:rsidR="0077082D" w:rsidRPr="00C41B0F" w:rsidRDefault="0077082D" w:rsidP="0077082D">
      <w:pPr>
        <w:pStyle w:val="ListParagraph"/>
        <w:jc w:val="both"/>
        <w:rPr>
          <w:rFonts w:cs="Times New Roman"/>
        </w:rPr>
      </w:pPr>
    </w:p>
    <w:p w:rsidR="0077082D" w:rsidRPr="00C41B0F" w:rsidRDefault="0077082D" w:rsidP="0077082D">
      <w:pPr>
        <w:pStyle w:val="ListParagraph"/>
        <w:numPr>
          <w:ilvl w:val="0"/>
          <w:numId w:val="2"/>
        </w:numPr>
        <w:jc w:val="both"/>
        <w:rPr>
          <w:rFonts w:cs="Times New Roman"/>
        </w:rPr>
      </w:pPr>
      <w:r>
        <w:rPr>
          <w:rFonts w:eastAsiaTheme="minorEastAsia" w:cs="Times New Roman"/>
        </w:rPr>
        <w:t>Vypracujte protokol měření, který bude obsahovat vámi naměřené a vypočítané hodnoty, ke všem výsledkům vypočítejte směrodatnou odchylku a poté ji odiskutujte.</w:t>
      </w:r>
    </w:p>
    <w:sectPr w:rsidR="0077082D" w:rsidRPr="00C41B0F" w:rsidSect="004E36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 Math">
    <w:panose1 w:val="02040503050406030204"/>
    <w:charset w:val="EE"/>
    <w:family w:val="roman"/>
    <w:pitch w:val="variable"/>
    <w:sig w:usb0="A00002EF" w:usb1="420020E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375171"/>
    <w:multiLevelType w:val="hybridMultilevel"/>
    <w:tmpl w:val="3078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50171A"/>
    <w:multiLevelType w:val="hybridMultilevel"/>
    <w:tmpl w:val="E1BA586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9F1D9B"/>
    <w:multiLevelType w:val="hybridMultilevel"/>
    <w:tmpl w:val="3078B30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revisionView w:insDel="0"/>
  <w:defaultTabStop w:val="708"/>
  <w:hyphenationZone w:val="425"/>
  <w:characterSpacingControl w:val="doNotCompress"/>
  <w:savePreviewPicture/>
  <w:compat/>
  <w:rsids>
    <w:rsidRoot w:val="0077082D"/>
    <w:rsid w:val="004E3672"/>
    <w:rsid w:val="007708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82D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082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708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082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082D"/>
    <w:rPr>
      <w:rFonts w:ascii="Times New Roman" w:hAnsi="Times New Roman"/>
      <w:sz w:val="20"/>
      <w:szCs w:val="20"/>
    </w:rPr>
  </w:style>
  <w:style w:type="table" w:styleId="TableGrid">
    <w:name w:val="Table Grid"/>
    <w:basedOn w:val="TableNormal"/>
    <w:uiPriority w:val="59"/>
    <w:rsid w:val="0077082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464</Words>
  <Characters>2738</Characters>
  <Application>Microsoft Office Word</Application>
  <DocSecurity>0</DocSecurity>
  <Lines>22</Lines>
  <Paragraphs>6</Paragraphs>
  <ScaleCrop>false</ScaleCrop>
  <Company>HP</Company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Milan Durchan</dc:creator>
  <cp:lastModifiedBy>Milan Durchan</cp:lastModifiedBy>
  <cp:revision>1</cp:revision>
  <dcterms:created xsi:type="dcterms:W3CDTF">2017-04-21T18:55:00Z</dcterms:created>
  <dcterms:modified xsi:type="dcterms:W3CDTF">2017-04-21T18:58:00Z</dcterms:modified>
</cp:coreProperties>
</file>