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DDC34" w14:textId="424451A9" w:rsidR="00A45D7C" w:rsidRPr="00E876A5" w:rsidRDefault="00A45D7C" w:rsidP="00A45D7C">
      <w:pPr>
        <w:pStyle w:val="Nadpis1"/>
        <w:rPr>
          <w:lang w:val="en-GB"/>
        </w:rPr>
      </w:pPr>
      <w:r w:rsidRPr="00E876A5">
        <w:rPr>
          <w:lang w:val="en-GB"/>
        </w:rPr>
        <w:t>Introduction to Corporate Finance</w:t>
      </w:r>
    </w:p>
    <w:p w14:paraId="443B7953" w14:textId="6BF48DFC" w:rsidR="00A45D7C" w:rsidRPr="00E876A5" w:rsidRDefault="00A45D7C" w:rsidP="00A45D7C">
      <w:pPr>
        <w:pStyle w:val="Nadpis2"/>
        <w:rPr>
          <w:lang w:val="en-GB"/>
        </w:rPr>
      </w:pPr>
      <w:r w:rsidRPr="00E876A5">
        <w:rPr>
          <w:lang w:val="en-GB"/>
        </w:rPr>
        <w:t xml:space="preserve">Subject of </w:t>
      </w:r>
      <w:r w:rsidR="0004278E" w:rsidRPr="00E876A5">
        <w:rPr>
          <w:lang w:val="en-GB"/>
        </w:rPr>
        <w:t>C</w:t>
      </w:r>
      <w:r w:rsidRPr="00E876A5">
        <w:rPr>
          <w:lang w:val="en-GB"/>
        </w:rPr>
        <w:t xml:space="preserve">orporate </w:t>
      </w:r>
      <w:r w:rsidR="00E96139" w:rsidRPr="00E876A5">
        <w:rPr>
          <w:lang w:val="en-GB"/>
        </w:rPr>
        <w:t>F</w:t>
      </w:r>
      <w:r w:rsidRPr="00E876A5">
        <w:rPr>
          <w:lang w:val="en-GB"/>
        </w:rPr>
        <w:t xml:space="preserve">inance </w:t>
      </w:r>
    </w:p>
    <w:p w14:paraId="51FDAA91" w14:textId="644BFC0B" w:rsidR="00A45D7C" w:rsidRPr="00E876A5" w:rsidRDefault="00A45D7C" w:rsidP="00A45D7C">
      <w:pPr>
        <w:rPr>
          <w:lang w:val="en-GB"/>
        </w:rPr>
      </w:pPr>
      <w:r w:rsidRPr="00E876A5">
        <w:rPr>
          <w:lang w:val="en-GB"/>
        </w:rPr>
        <w:t>Corporate Finance manages cash flow, corporate capital (including its structure and financial resources of the enterprise). It is a subjective economic activity dealing with by obtaining the necessary amount of money and capital from various financial sources (Financing), allocations money into various forms of non-monetary assets (Investment), and profit distribution (Dividend policy) in order to maximize market value of assets.</w:t>
      </w:r>
    </w:p>
    <w:p w14:paraId="52112995" w14:textId="6F3D4C41" w:rsidR="00A45D7C" w:rsidRPr="00E876A5" w:rsidRDefault="00A45D7C" w:rsidP="00A45D7C">
      <w:pPr>
        <w:rPr>
          <w:lang w:val="en-GB"/>
        </w:rPr>
      </w:pPr>
      <w:r w:rsidRPr="00E876A5">
        <w:rPr>
          <w:lang w:val="en-GB"/>
        </w:rPr>
        <w:t>Financial management is the dominant and at the same time integrating component of company management. All business activities (production, trade, sale and acquisition of assets</w:t>
      </w:r>
      <w:proofErr w:type="gramStart"/>
      <w:r w:rsidRPr="00E876A5">
        <w:rPr>
          <w:lang w:val="en-GB"/>
        </w:rPr>
        <w:t>) ..</w:t>
      </w:r>
      <w:proofErr w:type="gramEnd"/>
      <w:r w:rsidRPr="00E876A5">
        <w:rPr>
          <w:lang w:val="en-GB"/>
        </w:rPr>
        <w:t xml:space="preserve">) </w:t>
      </w:r>
      <w:proofErr w:type="gramStart"/>
      <w:r w:rsidRPr="00E876A5">
        <w:rPr>
          <w:lang w:val="en-GB"/>
        </w:rPr>
        <w:t>will</w:t>
      </w:r>
      <w:proofErr w:type="gramEnd"/>
      <w:r w:rsidRPr="00E876A5">
        <w:rPr>
          <w:lang w:val="en-GB"/>
        </w:rPr>
        <w:t xml:space="preserve"> affect the movement of finances (money) At the same time, the financial goals are the decisive goals of the company, to which the other sub-goals are adapted.</w:t>
      </w:r>
    </w:p>
    <w:p w14:paraId="1DA33A33" w14:textId="77777777" w:rsidR="00493698" w:rsidRPr="00E876A5" w:rsidRDefault="00493698" w:rsidP="00A45D7C">
      <w:pPr>
        <w:rPr>
          <w:lang w:val="en-GB"/>
        </w:rPr>
      </w:pPr>
    </w:p>
    <w:p w14:paraId="5A787BD1" w14:textId="7C59833B" w:rsidR="00A45D7C" w:rsidRPr="00E876A5" w:rsidRDefault="00A45D7C" w:rsidP="00A45D7C">
      <w:pPr>
        <w:pStyle w:val="Nadpis2"/>
        <w:rPr>
          <w:lang w:val="en-GB"/>
        </w:rPr>
      </w:pPr>
      <w:r w:rsidRPr="00E876A5">
        <w:rPr>
          <w:lang w:val="en-GB"/>
        </w:rPr>
        <w:t xml:space="preserve">Objectives of </w:t>
      </w:r>
      <w:r w:rsidR="00E96139" w:rsidRPr="00E876A5">
        <w:rPr>
          <w:lang w:val="en-GB"/>
        </w:rPr>
        <w:t>fi</w:t>
      </w:r>
      <w:r w:rsidRPr="00E876A5">
        <w:rPr>
          <w:lang w:val="en-GB"/>
        </w:rPr>
        <w:t>nancial management:</w:t>
      </w:r>
    </w:p>
    <w:p w14:paraId="2D38C9E5" w14:textId="17D78FD0" w:rsidR="00A45D7C" w:rsidRPr="00E876A5" w:rsidRDefault="000B06B8" w:rsidP="000B06B8">
      <w:pPr>
        <w:rPr>
          <w:lang w:val="en-GB"/>
        </w:rPr>
      </w:pPr>
      <w:r w:rsidRPr="00E876A5">
        <w:rPr>
          <w:b/>
          <w:lang w:val="en-GB"/>
        </w:rPr>
        <w:t>The main goal of financial management is to maximize the market price of the company</w:t>
      </w:r>
    </w:p>
    <w:p w14:paraId="77D215E7" w14:textId="18EEF60E" w:rsidR="00A45D7C" w:rsidRPr="00E876A5" w:rsidRDefault="00A45D7C" w:rsidP="00A45D7C">
      <w:pPr>
        <w:rPr>
          <w:lang w:val="en-GB"/>
        </w:rPr>
      </w:pPr>
      <w:r w:rsidRPr="00E876A5">
        <w:rPr>
          <w:lang w:val="en-GB"/>
        </w:rPr>
        <w:t>Maximizing the value of the company is multi-criteria method of financial management. To achieve this main goal, it is necessary to fulfill the series partial goals, either directly from the field of own finance (profitability, solvency and liquidity, long-term financial balance) and others operating fields of activity of the company (production, trade, organizational, etc.).Profit maximization is an outdated approach to financial management</w:t>
      </w:r>
    </w:p>
    <w:p w14:paraId="22622911" w14:textId="77777777" w:rsidR="00493698" w:rsidRPr="00E876A5" w:rsidRDefault="00493698" w:rsidP="00A45D7C">
      <w:pPr>
        <w:rPr>
          <w:lang w:val="en-GB"/>
        </w:rPr>
      </w:pPr>
    </w:p>
    <w:p w14:paraId="7E13B810" w14:textId="191463D2" w:rsidR="00A45D7C" w:rsidRPr="00E876A5" w:rsidRDefault="00A45D7C" w:rsidP="00A45D7C">
      <w:pPr>
        <w:pStyle w:val="Nadpis3"/>
        <w:rPr>
          <w:lang w:val="en-GB"/>
        </w:rPr>
      </w:pPr>
      <w:r w:rsidRPr="00E876A5">
        <w:rPr>
          <w:lang w:val="en-GB"/>
        </w:rPr>
        <w:t>Advantages of multi</w:t>
      </w:r>
      <w:r w:rsidR="000B06B8" w:rsidRPr="00E876A5">
        <w:rPr>
          <w:lang w:val="en-GB"/>
        </w:rPr>
        <w:t>-</w:t>
      </w:r>
      <w:r w:rsidRPr="00E876A5">
        <w:rPr>
          <w:lang w:val="en-GB"/>
        </w:rPr>
        <w:t>criteria management.</w:t>
      </w:r>
    </w:p>
    <w:p w14:paraId="47D25D12" w14:textId="4136CD6A" w:rsidR="000B06B8" w:rsidRPr="00E876A5" w:rsidRDefault="000B06B8" w:rsidP="0004278E">
      <w:pPr>
        <w:pStyle w:val="Odrka1"/>
        <w:rPr>
          <w:lang w:val="en-GB"/>
        </w:rPr>
      </w:pPr>
      <w:r w:rsidRPr="00E876A5">
        <w:rPr>
          <w:rFonts w:eastAsiaTheme="minorEastAsia"/>
          <w:lang w:val="en-GB"/>
        </w:rPr>
        <w:t xml:space="preserve"> Based on real financial decision</w:t>
      </w:r>
    </w:p>
    <w:p w14:paraId="6C495C1F" w14:textId="3F763C73" w:rsidR="000B06B8" w:rsidRPr="00E876A5" w:rsidRDefault="000B06B8" w:rsidP="0004278E">
      <w:pPr>
        <w:pStyle w:val="Odrka1"/>
        <w:rPr>
          <w:lang w:val="en-GB"/>
        </w:rPr>
      </w:pPr>
      <w:r w:rsidRPr="00E876A5">
        <w:rPr>
          <w:rFonts w:eastAsiaTheme="minorEastAsia"/>
          <w:lang w:val="en-GB"/>
        </w:rPr>
        <w:t>Takes into account the risk.</w:t>
      </w:r>
    </w:p>
    <w:p w14:paraId="555FF045" w14:textId="4E548D20" w:rsidR="000B06B8" w:rsidRPr="00E876A5" w:rsidRDefault="000B06B8" w:rsidP="0004278E">
      <w:pPr>
        <w:pStyle w:val="Odrka1"/>
        <w:rPr>
          <w:lang w:val="en-GB"/>
        </w:rPr>
      </w:pPr>
      <w:r w:rsidRPr="00E876A5">
        <w:rPr>
          <w:rFonts w:eastAsiaTheme="minorEastAsia"/>
          <w:lang w:val="en-GB"/>
        </w:rPr>
        <w:t>Takes into account the time value of money.</w:t>
      </w:r>
    </w:p>
    <w:p w14:paraId="5C916D31" w14:textId="0DC51A3F" w:rsidR="000B06B8" w:rsidRPr="00E876A5" w:rsidRDefault="000B06B8" w:rsidP="0004278E">
      <w:pPr>
        <w:pStyle w:val="Odrka1"/>
        <w:rPr>
          <w:lang w:val="en-GB"/>
        </w:rPr>
      </w:pPr>
      <w:r w:rsidRPr="00E876A5">
        <w:rPr>
          <w:rFonts w:eastAsiaTheme="minorEastAsia"/>
          <w:lang w:val="en-GB"/>
        </w:rPr>
        <w:t>Takes into account the capital structure of the company</w:t>
      </w:r>
    </w:p>
    <w:p w14:paraId="5216E0BE" w14:textId="11CDB1F5" w:rsidR="000B06B8" w:rsidRPr="00E876A5" w:rsidRDefault="000B06B8" w:rsidP="0004278E">
      <w:pPr>
        <w:pStyle w:val="Odrka1"/>
        <w:rPr>
          <w:lang w:val="en-GB"/>
        </w:rPr>
      </w:pPr>
      <w:r w:rsidRPr="00E876A5">
        <w:rPr>
          <w:rFonts w:eastAsiaTheme="minorEastAsia"/>
          <w:lang w:val="en-GB"/>
        </w:rPr>
        <w:t>Takes into account the growth opportunities of the company.</w:t>
      </w:r>
    </w:p>
    <w:p w14:paraId="1B30BB01" w14:textId="77777777" w:rsidR="00493698" w:rsidRPr="00E876A5" w:rsidRDefault="00493698" w:rsidP="00493698">
      <w:pPr>
        <w:pStyle w:val="Odrka1"/>
        <w:numPr>
          <w:ilvl w:val="0"/>
          <w:numId w:val="0"/>
        </w:numPr>
        <w:ind w:left="1440"/>
        <w:rPr>
          <w:lang w:val="en-GB"/>
        </w:rPr>
      </w:pPr>
    </w:p>
    <w:p w14:paraId="3B96E5EE" w14:textId="525907BB" w:rsidR="000B06B8" w:rsidRPr="00E876A5" w:rsidRDefault="000B06B8" w:rsidP="000B06B8">
      <w:pPr>
        <w:pStyle w:val="Nadpis3"/>
        <w:ind w:left="993"/>
        <w:rPr>
          <w:lang w:val="en-GB"/>
        </w:rPr>
      </w:pPr>
      <w:r w:rsidRPr="00E876A5">
        <w:rPr>
          <w:lang w:val="en-GB"/>
        </w:rPr>
        <w:t>Disadvantages of profit in decision making</w:t>
      </w:r>
    </w:p>
    <w:p w14:paraId="31F04A4E" w14:textId="77777777" w:rsidR="0004278E" w:rsidRPr="00E876A5" w:rsidRDefault="0004278E" w:rsidP="0004278E">
      <w:pPr>
        <w:pStyle w:val="Odrka1"/>
        <w:rPr>
          <w:lang w:val="en-GB"/>
        </w:rPr>
      </w:pPr>
      <w:r w:rsidRPr="00E876A5">
        <w:rPr>
          <w:lang w:val="en-GB"/>
        </w:rPr>
        <w:t>Does not take into account the time value of money</w:t>
      </w:r>
    </w:p>
    <w:p w14:paraId="6A5F6FFE" w14:textId="77777777" w:rsidR="0004278E" w:rsidRPr="00E876A5" w:rsidRDefault="0004278E" w:rsidP="0004278E">
      <w:pPr>
        <w:pStyle w:val="Odrka1"/>
        <w:rPr>
          <w:lang w:val="en-GB"/>
        </w:rPr>
      </w:pPr>
      <w:r w:rsidRPr="00E876A5">
        <w:rPr>
          <w:lang w:val="en-GB"/>
        </w:rPr>
        <w:t>Does not take into account the risk</w:t>
      </w:r>
    </w:p>
    <w:p w14:paraId="6A58656C" w14:textId="77777777" w:rsidR="0004278E" w:rsidRPr="00E876A5" w:rsidRDefault="0004278E" w:rsidP="0004278E">
      <w:pPr>
        <w:pStyle w:val="Odrka1"/>
        <w:rPr>
          <w:lang w:val="en-GB"/>
        </w:rPr>
      </w:pPr>
      <w:r w:rsidRPr="00E876A5">
        <w:rPr>
          <w:lang w:val="en-GB"/>
        </w:rPr>
        <w:t>Does not take into account the capital structure</w:t>
      </w:r>
    </w:p>
    <w:p w14:paraId="5C37CDA1" w14:textId="77777777" w:rsidR="0004278E" w:rsidRPr="00E876A5" w:rsidRDefault="0004278E" w:rsidP="0004278E">
      <w:pPr>
        <w:pStyle w:val="Odrka1"/>
        <w:rPr>
          <w:lang w:val="en-GB"/>
        </w:rPr>
      </w:pPr>
      <w:r w:rsidRPr="00E876A5">
        <w:rPr>
          <w:lang w:val="en-GB"/>
        </w:rPr>
        <w:t>It is affected by the accounting method</w:t>
      </w:r>
    </w:p>
    <w:p w14:paraId="4C8A40EF" w14:textId="294285EF" w:rsidR="000B06B8" w:rsidRPr="00E876A5" w:rsidRDefault="0004278E" w:rsidP="0004278E">
      <w:pPr>
        <w:pStyle w:val="Odrka1"/>
        <w:rPr>
          <w:lang w:val="en-GB"/>
        </w:rPr>
      </w:pPr>
      <w:r w:rsidRPr="00E876A5">
        <w:rPr>
          <w:lang w:val="en-GB"/>
        </w:rPr>
        <w:t>In practice, it does not correspond to real behaviour managers (they prefer multi-criteria decision making)</w:t>
      </w:r>
    </w:p>
    <w:p w14:paraId="7818F79D" w14:textId="77777777" w:rsidR="00493698" w:rsidRPr="00E876A5" w:rsidRDefault="00493698" w:rsidP="00493698">
      <w:pPr>
        <w:pStyle w:val="Odrka1"/>
        <w:numPr>
          <w:ilvl w:val="0"/>
          <w:numId w:val="0"/>
        </w:numPr>
        <w:ind w:left="1440"/>
        <w:rPr>
          <w:lang w:val="en-GB"/>
        </w:rPr>
      </w:pPr>
    </w:p>
    <w:p w14:paraId="7129426C" w14:textId="57E18149" w:rsidR="0004278E" w:rsidRPr="00E876A5" w:rsidRDefault="0004278E" w:rsidP="0004278E">
      <w:pPr>
        <w:pStyle w:val="Nadpis2"/>
        <w:ind w:left="708" w:hanging="578"/>
        <w:rPr>
          <w:lang w:val="en-GB"/>
        </w:rPr>
      </w:pPr>
      <w:r w:rsidRPr="00E876A5">
        <w:rPr>
          <w:lang w:val="en-GB"/>
        </w:rPr>
        <w:t xml:space="preserve">Main tasks of </w:t>
      </w:r>
      <w:r w:rsidR="00E96139" w:rsidRPr="00E876A5">
        <w:rPr>
          <w:lang w:val="en-GB"/>
        </w:rPr>
        <w:t>f</w:t>
      </w:r>
      <w:r w:rsidRPr="00E876A5">
        <w:rPr>
          <w:lang w:val="en-GB"/>
        </w:rPr>
        <w:t>inancial management</w:t>
      </w:r>
    </w:p>
    <w:p w14:paraId="5D9AB8BD" w14:textId="77777777" w:rsidR="0004278E" w:rsidRPr="00E876A5" w:rsidRDefault="0004278E" w:rsidP="0004278E">
      <w:pPr>
        <w:pStyle w:val="Odrka1"/>
        <w:rPr>
          <w:lang w:val="en-GB"/>
        </w:rPr>
      </w:pPr>
      <w:r w:rsidRPr="00E876A5">
        <w:rPr>
          <w:lang w:val="en-GB"/>
        </w:rPr>
        <w:t xml:space="preserve">Financing </w:t>
      </w:r>
    </w:p>
    <w:p w14:paraId="13AE23BF" w14:textId="77777777" w:rsidR="0004278E" w:rsidRPr="00E876A5" w:rsidRDefault="0004278E" w:rsidP="0004278E">
      <w:pPr>
        <w:pStyle w:val="Odrka1"/>
        <w:rPr>
          <w:lang w:val="en-GB"/>
        </w:rPr>
      </w:pPr>
      <w:r w:rsidRPr="00E876A5">
        <w:rPr>
          <w:lang w:val="en-GB"/>
        </w:rPr>
        <w:t xml:space="preserve">Investing </w:t>
      </w:r>
    </w:p>
    <w:p w14:paraId="1A9E1E3F" w14:textId="012AA2D7" w:rsidR="0004278E" w:rsidRPr="00E876A5" w:rsidRDefault="0004278E" w:rsidP="0004278E">
      <w:pPr>
        <w:pStyle w:val="Odrka1"/>
        <w:rPr>
          <w:lang w:val="en-GB"/>
        </w:rPr>
      </w:pPr>
      <w:r w:rsidRPr="00E876A5">
        <w:rPr>
          <w:lang w:val="en-GB"/>
        </w:rPr>
        <w:t>Dividend policy</w:t>
      </w:r>
    </w:p>
    <w:p w14:paraId="5BB5B8D8" w14:textId="6558A92C" w:rsidR="0004278E" w:rsidRPr="00E876A5" w:rsidRDefault="0004278E" w:rsidP="0004278E">
      <w:pPr>
        <w:pStyle w:val="Odrka1"/>
        <w:numPr>
          <w:ilvl w:val="0"/>
          <w:numId w:val="0"/>
        </w:numPr>
        <w:ind w:left="1440" w:hanging="360"/>
        <w:rPr>
          <w:lang w:val="en-GB"/>
        </w:rPr>
      </w:pPr>
    </w:p>
    <w:p w14:paraId="155EF9EE" w14:textId="6351EECE" w:rsidR="00493698" w:rsidRPr="00E876A5" w:rsidRDefault="00493698" w:rsidP="0004278E">
      <w:pPr>
        <w:pStyle w:val="Odrka1"/>
        <w:numPr>
          <w:ilvl w:val="0"/>
          <w:numId w:val="0"/>
        </w:numPr>
        <w:ind w:left="1440" w:hanging="360"/>
        <w:rPr>
          <w:lang w:val="en-GB"/>
        </w:rPr>
      </w:pPr>
    </w:p>
    <w:p w14:paraId="5943496C" w14:textId="078449AF" w:rsidR="00493698" w:rsidRPr="00E876A5" w:rsidRDefault="00493698" w:rsidP="0004278E">
      <w:pPr>
        <w:pStyle w:val="Odrka1"/>
        <w:numPr>
          <w:ilvl w:val="0"/>
          <w:numId w:val="0"/>
        </w:numPr>
        <w:ind w:left="1440" w:hanging="360"/>
        <w:rPr>
          <w:lang w:val="en-GB"/>
        </w:rPr>
      </w:pPr>
    </w:p>
    <w:p w14:paraId="790B6BE7" w14:textId="289FF7D3" w:rsidR="00493698" w:rsidRPr="00E876A5" w:rsidRDefault="00493698" w:rsidP="0004278E">
      <w:pPr>
        <w:pStyle w:val="Odrka1"/>
        <w:numPr>
          <w:ilvl w:val="0"/>
          <w:numId w:val="0"/>
        </w:numPr>
        <w:ind w:left="1440" w:hanging="360"/>
        <w:rPr>
          <w:lang w:val="en-GB"/>
        </w:rPr>
      </w:pPr>
    </w:p>
    <w:p w14:paraId="1BF3240F" w14:textId="40CB96C8" w:rsidR="00493698" w:rsidRPr="00E876A5" w:rsidRDefault="00493698" w:rsidP="0004278E">
      <w:pPr>
        <w:pStyle w:val="Odrka1"/>
        <w:numPr>
          <w:ilvl w:val="0"/>
          <w:numId w:val="0"/>
        </w:numPr>
        <w:ind w:left="1440" w:hanging="360"/>
        <w:rPr>
          <w:lang w:val="en-GB"/>
        </w:rPr>
      </w:pPr>
    </w:p>
    <w:p w14:paraId="5D645657" w14:textId="2B620863" w:rsidR="00493698" w:rsidRPr="00E876A5" w:rsidRDefault="00493698" w:rsidP="0004278E">
      <w:pPr>
        <w:pStyle w:val="Odrka1"/>
        <w:numPr>
          <w:ilvl w:val="0"/>
          <w:numId w:val="0"/>
        </w:numPr>
        <w:ind w:left="1440" w:hanging="360"/>
        <w:rPr>
          <w:lang w:val="en-GB"/>
        </w:rPr>
      </w:pPr>
    </w:p>
    <w:p w14:paraId="5B337908" w14:textId="617AD888" w:rsidR="0004278E" w:rsidRPr="00E876A5" w:rsidRDefault="0004278E" w:rsidP="0004278E">
      <w:pPr>
        <w:pStyle w:val="Nadpis3"/>
        <w:rPr>
          <w:lang w:val="en-GB"/>
        </w:rPr>
      </w:pPr>
      <w:r w:rsidRPr="00E876A5">
        <w:rPr>
          <w:lang w:val="en-GB"/>
        </w:rPr>
        <w:lastRenderedPageBreak/>
        <w:t>Partial tasks of financial management</w:t>
      </w:r>
    </w:p>
    <w:p w14:paraId="40D1C886" w14:textId="4B7B22A9" w:rsidR="00E96139" w:rsidRPr="00E876A5" w:rsidRDefault="00E96139" w:rsidP="00E96139">
      <w:pPr>
        <w:rPr>
          <w:b/>
          <w:lang w:val="en-GB"/>
        </w:rPr>
      </w:pPr>
      <w:r w:rsidRPr="00E876A5">
        <w:rPr>
          <w:b/>
          <w:lang w:val="en-GB"/>
        </w:rPr>
        <w:t>Long term task</w:t>
      </w:r>
    </w:p>
    <w:p w14:paraId="76E60492" w14:textId="77777777" w:rsidR="0004278E" w:rsidRPr="00E876A5" w:rsidRDefault="0004278E" w:rsidP="0004278E">
      <w:pPr>
        <w:pStyle w:val="Odrka1"/>
        <w:rPr>
          <w:lang w:val="en-GB"/>
        </w:rPr>
      </w:pPr>
      <w:r w:rsidRPr="00E876A5">
        <w:rPr>
          <w:lang w:val="en-GB"/>
        </w:rPr>
        <w:t>Obtaining and allocating resources for business development</w:t>
      </w:r>
    </w:p>
    <w:p w14:paraId="714A485A" w14:textId="77777777" w:rsidR="0004278E" w:rsidRPr="00E876A5" w:rsidRDefault="0004278E" w:rsidP="0004278E">
      <w:pPr>
        <w:pStyle w:val="Odrka1"/>
        <w:rPr>
          <w:lang w:val="en-GB"/>
        </w:rPr>
      </w:pPr>
      <w:r w:rsidRPr="00E876A5">
        <w:rPr>
          <w:lang w:val="en-GB"/>
        </w:rPr>
        <w:t>Evaluation of investment efficiency</w:t>
      </w:r>
    </w:p>
    <w:p w14:paraId="49C69384" w14:textId="77777777" w:rsidR="0004278E" w:rsidRPr="00E876A5" w:rsidRDefault="0004278E" w:rsidP="0004278E">
      <w:pPr>
        <w:pStyle w:val="Odrka1"/>
        <w:rPr>
          <w:lang w:val="en-GB"/>
        </w:rPr>
      </w:pPr>
      <w:r w:rsidRPr="00E876A5">
        <w:rPr>
          <w:lang w:val="en-GB"/>
        </w:rPr>
        <w:t>Determination of the optimal capital structure</w:t>
      </w:r>
    </w:p>
    <w:p w14:paraId="6215FB4E" w14:textId="77777777" w:rsidR="0004278E" w:rsidRPr="00E876A5" w:rsidRDefault="0004278E" w:rsidP="0004278E">
      <w:pPr>
        <w:pStyle w:val="Odrka1"/>
        <w:rPr>
          <w:lang w:val="en-GB"/>
        </w:rPr>
      </w:pPr>
      <w:r w:rsidRPr="00E876A5">
        <w:rPr>
          <w:lang w:val="en-GB"/>
        </w:rPr>
        <w:t>Determination of  the optimal structure of assets</w:t>
      </w:r>
    </w:p>
    <w:p w14:paraId="0056BCB3" w14:textId="77777777" w:rsidR="0004278E" w:rsidRPr="00E876A5" w:rsidRDefault="0004278E" w:rsidP="0004278E">
      <w:pPr>
        <w:pStyle w:val="Odrka1"/>
        <w:rPr>
          <w:lang w:val="en-GB"/>
        </w:rPr>
      </w:pPr>
      <w:r w:rsidRPr="00E876A5">
        <w:rPr>
          <w:lang w:val="en-GB"/>
        </w:rPr>
        <w:t>Profit distribution and dividend policy</w:t>
      </w:r>
    </w:p>
    <w:p w14:paraId="1A91DEF2" w14:textId="77777777" w:rsidR="0004278E" w:rsidRPr="00E876A5" w:rsidRDefault="0004278E" w:rsidP="0004278E">
      <w:pPr>
        <w:pStyle w:val="Odrka1"/>
        <w:rPr>
          <w:lang w:val="en-GB"/>
        </w:rPr>
      </w:pPr>
      <w:r w:rsidRPr="00E876A5">
        <w:rPr>
          <w:lang w:val="en-GB"/>
        </w:rPr>
        <w:t>Financial planning</w:t>
      </w:r>
    </w:p>
    <w:p w14:paraId="3D118E18" w14:textId="418F3BFA" w:rsidR="0004278E" w:rsidRPr="00E876A5" w:rsidRDefault="0004278E" w:rsidP="0004278E">
      <w:pPr>
        <w:pStyle w:val="Odrka1"/>
        <w:rPr>
          <w:lang w:val="en-GB"/>
        </w:rPr>
      </w:pPr>
      <w:r w:rsidRPr="00E876A5">
        <w:rPr>
          <w:lang w:val="en-GB"/>
        </w:rPr>
        <w:t>Risk management</w:t>
      </w:r>
    </w:p>
    <w:p w14:paraId="6406399A" w14:textId="37AC83F3" w:rsidR="00E96139" w:rsidRPr="00E876A5" w:rsidRDefault="00E96139" w:rsidP="00E96139">
      <w:pPr>
        <w:rPr>
          <w:b/>
          <w:lang w:val="en-GB"/>
        </w:rPr>
      </w:pPr>
      <w:r w:rsidRPr="00E876A5">
        <w:rPr>
          <w:b/>
          <w:lang w:val="en-GB"/>
        </w:rPr>
        <w:t>Short-term tasks</w:t>
      </w:r>
    </w:p>
    <w:p w14:paraId="5DDCB690" w14:textId="77777777" w:rsidR="00E96139" w:rsidRPr="00E876A5" w:rsidRDefault="00E96139" w:rsidP="00E96139">
      <w:pPr>
        <w:pStyle w:val="Odrka1"/>
        <w:rPr>
          <w:lang w:val="en-GB"/>
        </w:rPr>
      </w:pPr>
      <w:r w:rsidRPr="00E876A5">
        <w:rPr>
          <w:lang w:val="en-GB"/>
        </w:rPr>
        <w:t>Optimization of current assets management</w:t>
      </w:r>
    </w:p>
    <w:p w14:paraId="7754A88C" w14:textId="77777777" w:rsidR="00E96139" w:rsidRPr="00E876A5" w:rsidRDefault="00E96139" w:rsidP="00E96139">
      <w:pPr>
        <w:pStyle w:val="Odrka1"/>
        <w:rPr>
          <w:lang w:val="en-GB"/>
        </w:rPr>
      </w:pPr>
      <w:r w:rsidRPr="00E876A5">
        <w:rPr>
          <w:lang w:val="en-GB"/>
        </w:rPr>
        <w:t>Optimization of short-term resource management</w:t>
      </w:r>
    </w:p>
    <w:p w14:paraId="72750D14" w14:textId="291D6FDC" w:rsidR="00E96139" w:rsidRPr="00E876A5" w:rsidRDefault="00E96139" w:rsidP="00E96139">
      <w:pPr>
        <w:rPr>
          <w:b/>
          <w:lang w:val="en-GB"/>
        </w:rPr>
      </w:pPr>
      <w:r w:rsidRPr="00E876A5">
        <w:rPr>
          <w:b/>
          <w:lang w:val="en-GB"/>
        </w:rPr>
        <w:t>Specific task</w:t>
      </w:r>
    </w:p>
    <w:p w14:paraId="411B6176" w14:textId="77777777" w:rsidR="0009118E" w:rsidRPr="00E876A5" w:rsidRDefault="0009118E" w:rsidP="00E96139">
      <w:pPr>
        <w:pStyle w:val="Odrka1"/>
        <w:rPr>
          <w:lang w:val="en-GB"/>
        </w:rPr>
      </w:pPr>
      <w:r w:rsidRPr="00E876A5">
        <w:rPr>
          <w:lang w:val="en-GB"/>
        </w:rPr>
        <w:t>Tasks associated with the integration of the company into higher units</w:t>
      </w:r>
    </w:p>
    <w:p w14:paraId="5276C9E7" w14:textId="77777777" w:rsidR="0009118E" w:rsidRPr="00E876A5" w:rsidRDefault="0009118E" w:rsidP="00E96139">
      <w:pPr>
        <w:pStyle w:val="Odrka1"/>
        <w:rPr>
          <w:lang w:val="en-GB"/>
        </w:rPr>
      </w:pPr>
      <w:r w:rsidRPr="00E876A5">
        <w:rPr>
          <w:lang w:val="en-GB"/>
        </w:rPr>
        <w:t>Tasks associated with the creation, reorganization (or termination) of the enterprise</w:t>
      </w:r>
    </w:p>
    <w:p w14:paraId="29BFDDB3" w14:textId="7050347B" w:rsidR="00E96139" w:rsidRPr="00E876A5" w:rsidRDefault="00E96139" w:rsidP="00E96139">
      <w:pPr>
        <w:pStyle w:val="Odrka1"/>
        <w:numPr>
          <w:ilvl w:val="0"/>
          <w:numId w:val="0"/>
        </w:numPr>
        <w:ind w:left="1440"/>
        <w:rPr>
          <w:lang w:val="en-GB"/>
        </w:rPr>
      </w:pPr>
    </w:p>
    <w:p w14:paraId="13FD692F" w14:textId="77777777" w:rsidR="00E96139" w:rsidRPr="00E876A5" w:rsidRDefault="00E96139" w:rsidP="00E96139">
      <w:pPr>
        <w:pStyle w:val="Nadpis2"/>
        <w:ind w:left="708" w:hanging="578"/>
        <w:rPr>
          <w:lang w:val="en-GB"/>
        </w:rPr>
      </w:pPr>
      <w:r w:rsidRPr="00E876A5">
        <w:rPr>
          <w:lang w:val="en-GB"/>
        </w:rPr>
        <w:t>Principles of financial management:</w:t>
      </w:r>
    </w:p>
    <w:p w14:paraId="11BEE638" w14:textId="08485093" w:rsidR="00E96139" w:rsidRPr="00E876A5" w:rsidRDefault="00E96139" w:rsidP="00493698">
      <w:pPr>
        <w:pStyle w:val="Odrka1"/>
        <w:rPr>
          <w:lang w:val="en-GB"/>
        </w:rPr>
      </w:pPr>
      <w:r w:rsidRPr="00E876A5">
        <w:rPr>
          <w:lang w:val="en-GB"/>
        </w:rPr>
        <w:t>Decision making according to cash flows</w:t>
      </w:r>
      <w:r w:rsidR="00493698" w:rsidRPr="00E876A5">
        <w:rPr>
          <w:lang w:val="en-GB"/>
        </w:rPr>
        <w:t xml:space="preserve">. The decision is not based on profit, but on cash flows. </w:t>
      </w:r>
    </w:p>
    <w:p w14:paraId="63929C87" w14:textId="77777777" w:rsidR="00E96139" w:rsidRPr="00E876A5" w:rsidRDefault="00E96139" w:rsidP="00E96139">
      <w:pPr>
        <w:pStyle w:val="Odrka1"/>
        <w:rPr>
          <w:lang w:val="en-GB"/>
        </w:rPr>
      </w:pPr>
      <w:r w:rsidRPr="00E876A5">
        <w:rPr>
          <w:lang w:val="en-GB"/>
        </w:rPr>
        <w:t>Taking into account the net present value of money</w:t>
      </w:r>
    </w:p>
    <w:p w14:paraId="0A8BCB00" w14:textId="77777777" w:rsidR="00E96139" w:rsidRPr="00E876A5" w:rsidRDefault="00E96139" w:rsidP="00E96139">
      <w:pPr>
        <w:pStyle w:val="Odrka1"/>
        <w:rPr>
          <w:lang w:val="en-GB"/>
        </w:rPr>
      </w:pPr>
      <w:r w:rsidRPr="00E876A5">
        <w:rPr>
          <w:lang w:val="en-GB"/>
        </w:rPr>
        <w:t>Respecting the time factor ("the dollar earned today has a higher price than the dollar earned tomorrow").</w:t>
      </w:r>
    </w:p>
    <w:p w14:paraId="2FF77E51" w14:textId="77777777" w:rsidR="00E96139" w:rsidRPr="00E876A5" w:rsidRDefault="00E96139" w:rsidP="00E96139">
      <w:pPr>
        <w:pStyle w:val="Odrka1"/>
        <w:rPr>
          <w:lang w:val="en-GB"/>
        </w:rPr>
      </w:pPr>
      <w:r w:rsidRPr="00E876A5">
        <w:rPr>
          <w:lang w:val="en-GB"/>
        </w:rPr>
        <w:t>Taking into account risk ("the dollar earned without risk has a higher price than the dollar earned at risk").</w:t>
      </w:r>
    </w:p>
    <w:p w14:paraId="44B5AF8F" w14:textId="7B10A104" w:rsidR="00E96139" w:rsidRPr="00E876A5" w:rsidRDefault="00E96139" w:rsidP="00E96139">
      <w:pPr>
        <w:pStyle w:val="Odrka1"/>
        <w:rPr>
          <w:lang w:val="en-GB"/>
        </w:rPr>
      </w:pPr>
      <w:r w:rsidRPr="00E876A5">
        <w:rPr>
          <w:lang w:val="en-GB"/>
        </w:rPr>
        <w:t>Capital structure optimization (maximum values can only be reached by minimizing WACC).</w:t>
      </w:r>
    </w:p>
    <w:p w14:paraId="32373298" w14:textId="77777777" w:rsidR="00493698" w:rsidRPr="00E876A5" w:rsidRDefault="00E96139" w:rsidP="00493698">
      <w:pPr>
        <w:pStyle w:val="Odrka1"/>
        <w:rPr>
          <w:lang w:val="en-GB"/>
        </w:rPr>
      </w:pPr>
      <w:r w:rsidRPr="00E876A5">
        <w:rPr>
          <w:lang w:val="en-GB"/>
        </w:rPr>
        <w:t>Taking into account the efficiency of capital markets (when determining the required return, it is necessary to take into account the situation on the capital markets).</w:t>
      </w:r>
    </w:p>
    <w:p w14:paraId="10E01862" w14:textId="01BA10EA" w:rsidR="00E96139" w:rsidRPr="00E876A5" w:rsidRDefault="00E96139" w:rsidP="00493698">
      <w:pPr>
        <w:pStyle w:val="Odrka1"/>
        <w:rPr>
          <w:lang w:val="en-GB"/>
        </w:rPr>
      </w:pPr>
      <w:r w:rsidRPr="00E876A5">
        <w:rPr>
          <w:lang w:val="en-GB"/>
        </w:rPr>
        <w:t>Planning and analysis of financial expenditures (without detailed data and their optimal use, it is impossible to achieve the goals).</w:t>
      </w:r>
    </w:p>
    <w:p w14:paraId="5A278379" w14:textId="67E6DF10" w:rsidR="00493698" w:rsidRPr="00E876A5" w:rsidRDefault="00493698" w:rsidP="00493698">
      <w:pPr>
        <w:pStyle w:val="Odrka1"/>
        <w:numPr>
          <w:ilvl w:val="0"/>
          <w:numId w:val="0"/>
        </w:numPr>
        <w:ind w:left="1440" w:hanging="360"/>
        <w:rPr>
          <w:lang w:val="en-GB"/>
        </w:rPr>
      </w:pPr>
    </w:p>
    <w:p w14:paraId="1F086053" w14:textId="4F7E4786" w:rsidR="00493698" w:rsidRPr="00E876A5" w:rsidRDefault="00493698">
      <w:pPr>
        <w:widowControl/>
        <w:spacing w:before="0" w:after="0"/>
        <w:jc w:val="left"/>
        <w:rPr>
          <w:lang w:val="en-GB"/>
        </w:rPr>
      </w:pPr>
      <w:r w:rsidRPr="00E876A5">
        <w:rPr>
          <w:lang w:val="en-GB"/>
        </w:rPr>
        <w:br w:type="page"/>
      </w:r>
    </w:p>
    <w:p w14:paraId="3A8ACA14" w14:textId="77777777" w:rsidR="00493698" w:rsidRPr="00E876A5" w:rsidRDefault="00493698" w:rsidP="00493698">
      <w:pPr>
        <w:pStyle w:val="Odrka1"/>
        <w:numPr>
          <w:ilvl w:val="0"/>
          <w:numId w:val="0"/>
        </w:numPr>
        <w:ind w:left="1440" w:hanging="360"/>
        <w:rPr>
          <w:lang w:val="en-GB"/>
        </w:rPr>
      </w:pPr>
    </w:p>
    <w:p w14:paraId="2C07C606" w14:textId="722C5D7C" w:rsidR="00493698" w:rsidRPr="00E876A5" w:rsidRDefault="00493698" w:rsidP="00493698">
      <w:pPr>
        <w:pStyle w:val="Nadpis1"/>
        <w:rPr>
          <w:lang w:val="en-GB"/>
        </w:rPr>
      </w:pPr>
      <w:r w:rsidRPr="00E876A5">
        <w:rPr>
          <w:lang w:val="en-GB"/>
        </w:rPr>
        <w:t>Time value of money</w:t>
      </w:r>
    </w:p>
    <w:p w14:paraId="2990D0A0" w14:textId="77777777" w:rsidR="00493698" w:rsidRPr="00E876A5" w:rsidRDefault="00493698" w:rsidP="00493698">
      <w:pPr>
        <w:rPr>
          <w:lang w:val="en-GB"/>
        </w:rPr>
      </w:pPr>
      <w:r w:rsidRPr="00E876A5">
        <w:rPr>
          <w:lang w:val="en-GB"/>
        </w:rPr>
        <w:t>A money on hand today is worth more than a money to be received in the future because the money on hand today can be invested to earn interest to yield more than a money in the future.</w:t>
      </w:r>
    </w:p>
    <w:p w14:paraId="33A05C3F" w14:textId="77777777" w:rsidR="00493698" w:rsidRPr="00E876A5" w:rsidRDefault="00493698" w:rsidP="00493698">
      <w:pPr>
        <w:rPr>
          <w:lang w:val="en-GB"/>
        </w:rPr>
      </w:pPr>
      <w:r w:rsidRPr="00E876A5">
        <w:rPr>
          <w:lang w:val="en-GB"/>
        </w:rPr>
        <w:t>The Time Value of Money mathematics quantifies the value of money through time. This, of course, depends upon the rate of return or interest rate which can be earned on the investment.</w:t>
      </w:r>
    </w:p>
    <w:p w14:paraId="29FFB9B9" w14:textId="77777777" w:rsidR="00493698" w:rsidRPr="00E876A5" w:rsidRDefault="00493698" w:rsidP="00493698">
      <w:pPr>
        <w:rPr>
          <w:lang w:val="en-GB"/>
        </w:rPr>
      </w:pPr>
    </w:p>
    <w:p w14:paraId="4B48E28A" w14:textId="757FCF60" w:rsidR="00493698" w:rsidRPr="00E876A5" w:rsidRDefault="00493698" w:rsidP="00493698">
      <w:pPr>
        <w:rPr>
          <w:lang w:val="en-GB"/>
        </w:rPr>
      </w:pPr>
      <w:r w:rsidRPr="00E876A5">
        <w:rPr>
          <w:lang w:val="en-GB"/>
        </w:rPr>
        <w:t xml:space="preserve">The time value of money serves as the foundation for all other notions in finance. It impacts: </w:t>
      </w:r>
    </w:p>
    <w:p w14:paraId="4627A558" w14:textId="77777777" w:rsidR="00493698" w:rsidRPr="00E876A5" w:rsidRDefault="00493698" w:rsidP="00493698">
      <w:pPr>
        <w:pStyle w:val="Odrka1"/>
        <w:rPr>
          <w:rFonts w:eastAsia="Batang" w:cs="Batang"/>
          <w:lang w:val="en-GB"/>
        </w:rPr>
      </w:pPr>
      <w:r w:rsidRPr="00E876A5">
        <w:rPr>
          <w:lang w:val="en-GB"/>
        </w:rPr>
        <w:t xml:space="preserve">Business Finance </w:t>
      </w:r>
    </w:p>
    <w:p w14:paraId="79FEF94E" w14:textId="77777777" w:rsidR="00493698" w:rsidRPr="00E876A5" w:rsidRDefault="00493698" w:rsidP="00493698">
      <w:pPr>
        <w:pStyle w:val="Odrka1"/>
        <w:rPr>
          <w:lang w:val="en-GB"/>
        </w:rPr>
      </w:pPr>
      <w:r w:rsidRPr="00E876A5">
        <w:rPr>
          <w:lang w:val="en-GB"/>
        </w:rPr>
        <w:t xml:space="preserve">Consumer Finance </w:t>
      </w:r>
    </w:p>
    <w:p w14:paraId="45AF2B75" w14:textId="77777777" w:rsidR="00493698" w:rsidRPr="00E876A5" w:rsidRDefault="00493698" w:rsidP="00493698">
      <w:pPr>
        <w:pStyle w:val="Odrka1"/>
        <w:rPr>
          <w:lang w:val="en-GB"/>
        </w:rPr>
      </w:pPr>
      <w:r w:rsidRPr="00E876A5">
        <w:rPr>
          <w:lang w:val="en-GB"/>
        </w:rPr>
        <w:t xml:space="preserve">Government Finance </w:t>
      </w:r>
    </w:p>
    <w:p w14:paraId="6C2306BC" w14:textId="77777777" w:rsidR="00493698" w:rsidRPr="00E876A5" w:rsidRDefault="00493698" w:rsidP="00493698">
      <w:pPr>
        <w:rPr>
          <w:lang w:val="en-GB"/>
        </w:rPr>
      </w:pPr>
    </w:p>
    <w:p w14:paraId="51C45B3F" w14:textId="51D7F220" w:rsidR="00493698" w:rsidRPr="00E876A5" w:rsidRDefault="00493698" w:rsidP="00493698">
      <w:pPr>
        <w:rPr>
          <w:lang w:val="en-GB"/>
        </w:rPr>
      </w:pPr>
      <w:r w:rsidRPr="00E876A5">
        <w:rPr>
          <w:lang w:val="en-GB"/>
        </w:rPr>
        <w:t xml:space="preserve">The Time Value of Money has applications in many areas of Corporate Finance. It impacts: </w:t>
      </w:r>
    </w:p>
    <w:p w14:paraId="74ED50A8" w14:textId="77777777" w:rsidR="00493698" w:rsidRPr="00E876A5" w:rsidRDefault="00493698" w:rsidP="00AA240C">
      <w:pPr>
        <w:pStyle w:val="Odrka1"/>
        <w:rPr>
          <w:lang w:val="en-GB"/>
        </w:rPr>
      </w:pPr>
      <w:r w:rsidRPr="00E876A5">
        <w:rPr>
          <w:lang w:val="en-GB"/>
        </w:rPr>
        <w:t xml:space="preserve">Capital Budgeting </w:t>
      </w:r>
    </w:p>
    <w:p w14:paraId="4F3C35E4" w14:textId="77777777" w:rsidR="00493698" w:rsidRPr="00E876A5" w:rsidRDefault="00493698" w:rsidP="00AA240C">
      <w:pPr>
        <w:pStyle w:val="Odrka1"/>
        <w:rPr>
          <w:lang w:val="en-GB"/>
        </w:rPr>
      </w:pPr>
      <w:r w:rsidRPr="00E876A5">
        <w:rPr>
          <w:lang w:val="en-GB"/>
        </w:rPr>
        <w:t xml:space="preserve">Bond Valuation </w:t>
      </w:r>
    </w:p>
    <w:p w14:paraId="53EC4537" w14:textId="77777777" w:rsidR="00493698" w:rsidRPr="00E876A5" w:rsidRDefault="00493698" w:rsidP="00AA240C">
      <w:pPr>
        <w:pStyle w:val="Odrka1"/>
        <w:rPr>
          <w:lang w:val="en-GB"/>
        </w:rPr>
      </w:pPr>
      <w:r w:rsidRPr="00E876A5">
        <w:rPr>
          <w:lang w:val="en-GB"/>
        </w:rPr>
        <w:t>Stock Valuation</w:t>
      </w:r>
    </w:p>
    <w:p w14:paraId="0AB541EC" w14:textId="77777777" w:rsidR="00AA240C" w:rsidRPr="00E876A5" w:rsidRDefault="00AA240C" w:rsidP="00AA240C">
      <w:pPr>
        <w:pStyle w:val="Odrka1"/>
        <w:rPr>
          <w:lang w:val="en-GB"/>
        </w:rPr>
      </w:pPr>
      <w:r w:rsidRPr="00E876A5">
        <w:rPr>
          <w:lang w:val="en-GB"/>
        </w:rPr>
        <w:t>Investment decisions</w:t>
      </w:r>
    </w:p>
    <w:p w14:paraId="66AEABBC" w14:textId="77777777" w:rsidR="00AA240C" w:rsidRPr="00E876A5" w:rsidRDefault="00AA240C" w:rsidP="00AA240C">
      <w:pPr>
        <w:pStyle w:val="Odrka1"/>
        <w:rPr>
          <w:lang w:val="en-GB"/>
        </w:rPr>
      </w:pPr>
      <w:r w:rsidRPr="00E876A5">
        <w:rPr>
          <w:lang w:val="en-GB"/>
        </w:rPr>
        <w:t>Financial decision making</w:t>
      </w:r>
    </w:p>
    <w:p w14:paraId="55FF438E" w14:textId="77777777" w:rsidR="00AA240C" w:rsidRPr="00E876A5" w:rsidRDefault="00AA240C" w:rsidP="00AA240C">
      <w:pPr>
        <w:pStyle w:val="Odrka1"/>
        <w:rPr>
          <w:lang w:val="en-GB"/>
        </w:rPr>
      </w:pPr>
      <w:r w:rsidRPr="00E876A5">
        <w:rPr>
          <w:lang w:val="en-GB"/>
        </w:rPr>
        <w:t>Supply Management</w:t>
      </w:r>
    </w:p>
    <w:p w14:paraId="3CCF8CE2" w14:textId="77777777" w:rsidR="00AA240C" w:rsidRPr="00E876A5" w:rsidRDefault="00AA240C" w:rsidP="00AA240C">
      <w:pPr>
        <w:pStyle w:val="Odrka1"/>
        <w:rPr>
          <w:lang w:val="en-GB"/>
        </w:rPr>
      </w:pPr>
      <w:r w:rsidRPr="00E876A5">
        <w:rPr>
          <w:lang w:val="en-GB"/>
        </w:rPr>
        <w:t>Receivables management</w:t>
      </w:r>
    </w:p>
    <w:p w14:paraId="015C7BF8" w14:textId="77777777" w:rsidR="00AA240C" w:rsidRPr="00E876A5" w:rsidRDefault="00AA240C" w:rsidP="00AA240C">
      <w:pPr>
        <w:pStyle w:val="Odrka1"/>
        <w:rPr>
          <w:lang w:val="en-GB"/>
        </w:rPr>
      </w:pPr>
      <w:r w:rsidRPr="00E876A5">
        <w:rPr>
          <w:lang w:val="en-GB"/>
        </w:rPr>
        <w:t>Money management</w:t>
      </w:r>
    </w:p>
    <w:p w14:paraId="540C7F9B" w14:textId="77777777" w:rsidR="00AA240C" w:rsidRPr="00E876A5" w:rsidRDefault="00AA240C" w:rsidP="00AA240C">
      <w:pPr>
        <w:pStyle w:val="Odrka1"/>
        <w:rPr>
          <w:lang w:val="en-GB"/>
        </w:rPr>
      </w:pPr>
      <w:r w:rsidRPr="00E876A5">
        <w:rPr>
          <w:lang w:val="en-GB"/>
        </w:rPr>
        <w:t>Short-term debt management</w:t>
      </w:r>
    </w:p>
    <w:p w14:paraId="2B0B435A" w14:textId="0ACC6AAD" w:rsidR="00493698" w:rsidRPr="00E876A5" w:rsidRDefault="00AA240C" w:rsidP="00AA240C">
      <w:pPr>
        <w:pStyle w:val="Odrka1"/>
        <w:rPr>
          <w:lang w:val="en-GB"/>
        </w:rPr>
      </w:pPr>
      <w:r w:rsidRPr="00E876A5">
        <w:rPr>
          <w:lang w:val="en-GB"/>
        </w:rPr>
        <w:t>Recently, the time value of money has also been applied in financial analysis (via the EVA indicator)</w:t>
      </w:r>
    </w:p>
    <w:p w14:paraId="5F2512E3" w14:textId="15CB56C4" w:rsidR="00AA240C" w:rsidRPr="00E876A5" w:rsidRDefault="00AA240C" w:rsidP="00AA240C">
      <w:pPr>
        <w:pStyle w:val="Odrka1"/>
        <w:numPr>
          <w:ilvl w:val="0"/>
          <w:numId w:val="0"/>
        </w:numPr>
        <w:ind w:left="1440" w:hanging="360"/>
        <w:rPr>
          <w:lang w:val="en-GB"/>
        </w:rPr>
      </w:pPr>
    </w:p>
    <w:p w14:paraId="7A37BFFD" w14:textId="77777777" w:rsidR="00AA240C" w:rsidRPr="00E876A5" w:rsidRDefault="00AA240C" w:rsidP="00AA240C">
      <w:pPr>
        <w:pStyle w:val="Nadpis2"/>
        <w:rPr>
          <w:lang w:val="en-GB"/>
        </w:rPr>
      </w:pPr>
      <w:r w:rsidRPr="00E876A5">
        <w:rPr>
          <w:lang w:val="en-GB"/>
        </w:rPr>
        <w:t>Interest</w:t>
      </w:r>
    </w:p>
    <w:p w14:paraId="292E2DA1" w14:textId="6DF6B1CE" w:rsidR="00AA240C" w:rsidRPr="00E876A5" w:rsidRDefault="00AA240C" w:rsidP="00AA240C">
      <w:pPr>
        <w:spacing w:line="360" w:lineRule="auto"/>
        <w:rPr>
          <w:lang w:val="en-GB"/>
        </w:rPr>
      </w:pPr>
      <w:r w:rsidRPr="00E876A5">
        <w:rPr>
          <w:lang w:val="en-GB"/>
        </w:rPr>
        <w:t xml:space="preserve">Interest is the cost of borrowing money.  Interest may be thought of as rent paid on borrowed money. An interest rate is the cost stated as a percent of the amount borrowed per period of time, usually one year. The prevailing market rate is composed of: </w:t>
      </w:r>
    </w:p>
    <w:p w14:paraId="6B994A42" w14:textId="77777777" w:rsidR="00AA240C" w:rsidRPr="00E876A5" w:rsidRDefault="00AA240C" w:rsidP="000F5D87">
      <w:pPr>
        <w:widowControl/>
        <w:numPr>
          <w:ilvl w:val="0"/>
          <w:numId w:val="5"/>
        </w:numPr>
        <w:spacing w:before="0" w:after="0" w:line="360" w:lineRule="auto"/>
        <w:ind w:left="540" w:hanging="540"/>
        <w:jc w:val="left"/>
        <w:rPr>
          <w:lang w:val="en-GB"/>
        </w:rPr>
      </w:pPr>
      <w:r w:rsidRPr="00E876A5">
        <w:rPr>
          <w:lang w:val="en-GB"/>
        </w:rPr>
        <w:t xml:space="preserve">The Real Rate of Interest that compensates lenders for postponing their own spending during the term of the loan. </w:t>
      </w:r>
    </w:p>
    <w:p w14:paraId="72C2BED5" w14:textId="77777777" w:rsidR="00AA240C" w:rsidRPr="00E876A5" w:rsidRDefault="00AA240C" w:rsidP="000F5D87">
      <w:pPr>
        <w:widowControl/>
        <w:numPr>
          <w:ilvl w:val="0"/>
          <w:numId w:val="5"/>
        </w:numPr>
        <w:spacing w:before="0" w:after="0" w:line="360" w:lineRule="auto"/>
        <w:ind w:left="540" w:hanging="540"/>
        <w:jc w:val="left"/>
        <w:rPr>
          <w:lang w:val="en-GB"/>
        </w:rPr>
      </w:pPr>
      <w:r w:rsidRPr="00E876A5">
        <w:rPr>
          <w:lang w:val="en-GB"/>
        </w:rPr>
        <w:t xml:space="preserve">An Inflation Premium to offset the possibility that inflation may erode the value of the money during the term of the loan.  A unit of money will purchase progressively fewer goods and services during a period of inflation, so the lender must increase the interest rate to compensate for that loss. </w:t>
      </w:r>
    </w:p>
    <w:p w14:paraId="341FF122" w14:textId="5AA77033" w:rsidR="00AA240C" w:rsidRPr="00E876A5" w:rsidRDefault="00AA240C" w:rsidP="000F5D87">
      <w:pPr>
        <w:widowControl/>
        <w:numPr>
          <w:ilvl w:val="0"/>
          <w:numId w:val="5"/>
        </w:numPr>
        <w:spacing w:before="0" w:after="0" w:line="360" w:lineRule="auto"/>
        <w:ind w:left="540" w:hanging="540"/>
        <w:jc w:val="left"/>
        <w:rPr>
          <w:lang w:val="en-GB"/>
        </w:rPr>
      </w:pPr>
      <w:r w:rsidRPr="00E876A5">
        <w:rPr>
          <w:lang w:val="en-GB"/>
        </w:rPr>
        <w:t xml:space="preserve">Various Risk Premiums to compensate the lender for risky loans such as those that are unsecured made to borrowers with questionable credit ratings, or illiquid loans that the lender may not be able to readily resell. </w:t>
      </w:r>
    </w:p>
    <w:p w14:paraId="64883901" w14:textId="4235E50A" w:rsidR="00AA240C" w:rsidRPr="00E876A5" w:rsidRDefault="00AA240C" w:rsidP="00AA240C">
      <w:pPr>
        <w:widowControl/>
        <w:spacing w:before="0" w:after="0" w:line="360" w:lineRule="auto"/>
        <w:jc w:val="left"/>
        <w:rPr>
          <w:lang w:val="en-GB"/>
        </w:rPr>
      </w:pPr>
    </w:p>
    <w:p w14:paraId="28A078A4" w14:textId="4CA200A9" w:rsidR="00AA240C" w:rsidRPr="00E876A5" w:rsidRDefault="00AA240C" w:rsidP="00AA240C">
      <w:pPr>
        <w:widowControl/>
        <w:spacing w:before="0" w:after="0" w:line="360" w:lineRule="auto"/>
        <w:jc w:val="left"/>
        <w:rPr>
          <w:lang w:val="en-GB"/>
        </w:rPr>
      </w:pPr>
    </w:p>
    <w:p w14:paraId="7E00310D" w14:textId="2D862171" w:rsidR="00AA240C" w:rsidRPr="00E876A5" w:rsidRDefault="00AA240C" w:rsidP="00AA240C">
      <w:pPr>
        <w:widowControl/>
        <w:spacing w:before="0" w:after="0" w:line="360" w:lineRule="auto"/>
        <w:jc w:val="left"/>
        <w:rPr>
          <w:lang w:val="en-GB"/>
        </w:rPr>
      </w:pPr>
    </w:p>
    <w:p w14:paraId="0DBDB389" w14:textId="50F6F140" w:rsidR="00AA240C" w:rsidRPr="00E876A5" w:rsidRDefault="00AA240C" w:rsidP="00AA240C">
      <w:pPr>
        <w:widowControl/>
        <w:spacing w:before="0" w:after="0" w:line="360" w:lineRule="auto"/>
        <w:jc w:val="left"/>
        <w:rPr>
          <w:lang w:val="en-GB"/>
        </w:rPr>
      </w:pPr>
    </w:p>
    <w:p w14:paraId="2C91F792" w14:textId="77777777" w:rsidR="00AA240C" w:rsidRPr="00E876A5" w:rsidRDefault="00AA240C" w:rsidP="00AA240C">
      <w:pPr>
        <w:widowControl/>
        <w:spacing w:before="0" w:after="0" w:line="360" w:lineRule="auto"/>
        <w:jc w:val="left"/>
        <w:rPr>
          <w:lang w:val="en-GB"/>
        </w:rPr>
      </w:pPr>
    </w:p>
    <w:p w14:paraId="6B931397" w14:textId="77777777" w:rsidR="00AA240C" w:rsidRPr="00E876A5" w:rsidRDefault="00AA240C" w:rsidP="00AA240C">
      <w:pPr>
        <w:pStyle w:val="Nadpis3"/>
        <w:rPr>
          <w:lang w:val="en-GB"/>
        </w:rPr>
      </w:pPr>
      <w:r w:rsidRPr="00E876A5">
        <w:rPr>
          <w:lang w:val="en-GB"/>
        </w:rPr>
        <w:lastRenderedPageBreak/>
        <w:t xml:space="preserve">Simple Interest </w:t>
      </w:r>
    </w:p>
    <w:p w14:paraId="77119418" w14:textId="5E2024E7" w:rsidR="00AA240C" w:rsidRPr="00E876A5" w:rsidRDefault="00AA240C" w:rsidP="00AA240C">
      <w:pPr>
        <w:widowControl/>
        <w:spacing w:before="0" w:after="0" w:line="360" w:lineRule="auto"/>
        <w:jc w:val="left"/>
        <w:rPr>
          <w:lang w:val="en-GB"/>
        </w:rPr>
      </w:pPr>
      <w:r w:rsidRPr="00E876A5">
        <w:rPr>
          <w:lang w:val="en-GB"/>
        </w:rPr>
        <w:t xml:space="preserve">Simple interest is calculated on the original (beginning) principal only.  Accumulated interest from prior periods is not used in calculations for the following periods. Simple interest is usually used for a single period of less than a year, such as 30 or 60 days. </w:t>
      </w:r>
      <w:r w:rsidR="004D7827" w:rsidRPr="00E876A5">
        <w:rPr>
          <w:lang w:val="en-GB"/>
        </w:rPr>
        <w:t xml:space="preserve"> However, not necessarily, simple interest can be used for a period longer than one year, and loans shorter than 1 year are often interest-bearing compound interest.</w:t>
      </w:r>
    </w:p>
    <w:p w14:paraId="786B4A43" w14:textId="77777777" w:rsidR="00AA240C" w:rsidRPr="00E876A5" w:rsidRDefault="00AA240C" w:rsidP="00AA240C">
      <w:pPr>
        <w:widowControl/>
        <w:spacing w:before="0" w:after="0" w:line="360" w:lineRule="auto"/>
        <w:jc w:val="left"/>
        <w:rPr>
          <w:lang w:val="en-GB"/>
        </w:rPr>
      </w:pPr>
    </w:p>
    <w:p w14:paraId="470CDBC2" w14:textId="77777777" w:rsidR="00AA240C" w:rsidRPr="00E876A5" w:rsidRDefault="00AA240C" w:rsidP="00AA240C">
      <w:pPr>
        <w:widowControl/>
        <w:spacing w:before="0" w:after="0" w:line="360" w:lineRule="auto"/>
        <w:jc w:val="left"/>
        <w:rPr>
          <w:lang w:val="en-GB"/>
        </w:rPr>
      </w:pPr>
      <w:r w:rsidRPr="00E876A5">
        <w:rPr>
          <w:lang w:val="en-GB"/>
        </w:rPr>
        <w:t>For calculate you can use this formula for simple interest:</w:t>
      </w:r>
    </w:p>
    <w:p w14:paraId="53577F36" w14:textId="5411E6AF" w:rsidR="00AA240C" w:rsidRPr="00E876A5" w:rsidRDefault="00AA240C" w:rsidP="00AA240C">
      <w:pPr>
        <w:widowControl/>
        <w:spacing w:before="0" w:after="0" w:line="360" w:lineRule="auto"/>
        <w:jc w:val="left"/>
        <w:rPr>
          <w:b/>
          <w:lang w:val="en-GB"/>
        </w:rPr>
      </w:pPr>
      <w:r w:rsidRPr="00E876A5">
        <w:rPr>
          <w:b/>
          <w:lang w:val="en-GB"/>
        </w:rPr>
        <w:t>Future value of money:</w:t>
      </w:r>
    </w:p>
    <w:p w14:paraId="5EB81D5F" w14:textId="4C14D75C" w:rsidR="00AA240C" w:rsidRPr="00E876A5" w:rsidRDefault="00AA240C" w:rsidP="00AA240C">
      <w:pPr>
        <w:widowControl/>
        <w:spacing w:before="0" w:after="0" w:line="360" w:lineRule="auto"/>
        <w:jc w:val="center"/>
        <w:rPr>
          <w:sz w:val="24"/>
          <w:szCs w:val="24"/>
          <w:lang w:val="en-GB"/>
        </w:rPr>
      </w:pPr>
      <w:r w:rsidRPr="00E876A5">
        <w:rPr>
          <w:sz w:val="24"/>
          <w:szCs w:val="24"/>
          <w:lang w:val="en-GB"/>
        </w:rPr>
        <w:t>FV = PV*[1+ i*</w:t>
      </w:r>
      <w:proofErr w:type="gramStart"/>
      <w:r w:rsidRPr="00E876A5">
        <w:rPr>
          <w:sz w:val="24"/>
          <w:szCs w:val="24"/>
          <w:lang w:val="en-GB"/>
        </w:rPr>
        <w:t>n ]</w:t>
      </w:r>
      <w:proofErr w:type="gramEnd"/>
    </w:p>
    <w:p w14:paraId="584BAEC9" w14:textId="77777777" w:rsidR="00AA240C" w:rsidRPr="00E876A5" w:rsidRDefault="00AA240C" w:rsidP="00AA240C">
      <w:pPr>
        <w:widowControl/>
        <w:spacing w:before="0" w:after="0" w:line="360" w:lineRule="auto"/>
        <w:jc w:val="left"/>
        <w:rPr>
          <w:lang w:val="en-GB"/>
        </w:rPr>
      </w:pPr>
    </w:p>
    <w:p w14:paraId="6A7D36B9" w14:textId="77777777" w:rsidR="00AA240C" w:rsidRPr="00E876A5" w:rsidRDefault="00AA240C" w:rsidP="00AA240C">
      <w:pPr>
        <w:widowControl/>
        <w:spacing w:before="0" w:after="0" w:line="360" w:lineRule="auto"/>
        <w:jc w:val="left"/>
        <w:rPr>
          <w:b/>
          <w:lang w:val="en-GB"/>
        </w:rPr>
      </w:pPr>
      <w:r w:rsidRPr="00E876A5">
        <w:rPr>
          <w:b/>
          <w:lang w:val="en-GB"/>
        </w:rPr>
        <w:t>Prezent value of money:</w:t>
      </w:r>
    </w:p>
    <w:p w14:paraId="60A95203" w14:textId="41316EAE" w:rsidR="00AA240C" w:rsidRPr="00E876A5" w:rsidRDefault="00AA240C" w:rsidP="00AA240C">
      <w:pPr>
        <w:widowControl/>
        <w:spacing w:before="0" w:after="0" w:line="360" w:lineRule="auto"/>
        <w:jc w:val="center"/>
        <w:rPr>
          <w:sz w:val="24"/>
          <w:szCs w:val="24"/>
          <w:lang w:val="en-GB"/>
        </w:rPr>
      </w:pPr>
      <w:r w:rsidRPr="00E876A5">
        <w:rPr>
          <w:sz w:val="24"/>
          <w:szCs w:val="24"/>
          <w:lang w:val="en-GB"/>
        </w:rPr>
        <w:t>PV = FN/ (1+i*n)</w:t>
      </w:r>
    </w:p>
    <w:p w14:paraId="15920874" w14:textId="77777777" w:rsidR="00AA240C" w:rsidRPr="00E876A5" w:rsidRDefault="00AA240C" w:rsidP="00AA240C">
      <w:pPr>
        <w:widowControl/>
        <w:spacing w:before="0" w:after="0" w:line="360" w:lineRule="auto"/>
        <w:jc w:val="left"/>
        <w:rPr>
          <w:lang w:val="en-GB"/>
        </w:rPr>
      </w:pPr>
    </w:p>
    <w:p w14:paraId="5ABC3220" w14:textId="6489CD33" w:rsidR="00AA240C" w:rsidRPr="00E876A5" w:rsidRDefault="00AA240C" w:rsidP="00AA240C">
      <w:pPr>
        <w:widowControl/>
        <w:spacing w:before="0" w:after="0" w:line="360" w:lineRule="auto"/>
        <w:jc w:val="left"/>
        <w:rPr>
          <w:lang w:val="en-GB"/>
        </w:rPr>
      </w:pPr>
      <w:r w:rsidRPr="00E876A5">
        <w:rPr>
          <w:lang w:val="en-GB"/>
        </w:rPr>
        <w:t>Where:</w:t>
      </w:r>
    </w:p>
    <w:p w14:paraId="00DBEB31" w14:textId="77777777" w:rsidR="00AA240C" w:rsidRPr="00E876A5" w:rsidRDefault="00AA240C" w:rsidP="00AA240C">
      <w:pPr>
        <w:widowControl/>
        <w:spacing w:before="0" w:after="0" w:line="360" w:lineRule="auto"/>
        <w:jc w:val="left"/>
        <w:rPr>
          <w:lang w:val="en-GB"/>
        </w:rPr>
      </w:pPr>
      <w:r w:rsidRPr="00E876A5">
        <w:rPr>
          <w:lang w:val="en-GB"/>
        </w:rPr>
        <w:t>FV = future value of money</w:t>
      </w:r>
    </w:p>
    <w:p w14:paraId="0FDA6A0E" w14:textId="77777777" w:rsidR="00AA240C" w:rsidRPr="00E876A5" w:rsidRDefault="00AA240C" w:rsidP="00AA240C">
      <w:pPr>
        <w:widowControl/>
        <w:spacing w:before="0" w:after="0" w:line="360" w:lineRule="auto"/>
        <w:jc w:val="left"/>
        <w:rPr>
          <w:lang w:val="en-GB"/>
        </w:rPr>
      </w:pPr>
      <w:r w:rsidRPr="00E876A5">
        <w:rPr>
          <w:lang w:val="en-GB"/>
        </w:rPr>
        <w:t>PV = present value of money</w:t>
      </w:r>
    </w:p>
    <w:p w14:paraId="492357DB" w14:textId="77777777" w:rsidR="00AA240C" w:rsidRPr="00E876A5" w:rsidRDefault="00AA240C" w:rsidP="00AA240C">
      <w:pPr>
        <w:widowControl/>
        <w:spacing w:before="0" w:after="0" w:line="360" w:lineRule="auto"/>
        <w:jc w:val="left"/>
        <w:rPr>
          <w:lang w:val="en-GB"/>
        </w:rPr>
      </w:pPr>
      <w:r w:rsidRPr="00E876A5">
        <w:rPr>
          <w:lang w:val="en-GB"/>
        </w:rPr>
        <w:t>p = principal (original amount borrowed or loaned)</w:t>
      </w:r>
    </w:p>
    <w:p w14:paraId="6BEE3772" w14:textId="435AF77F" w:rsidR="00AA240C" w:rsidRPr="00E876A5" w:rsidRDefault="00AA240C" w:rsidP="00AA240C">
      <w:pPr>
        <w:widowControl/>
        <w:spacing w:before="0" w:after="0" w:line="360" w:lineRule="auto"/>
        <w:jc w:val="left"/>
        <w:rPr>
          <w:lang w:val="en-GB"/>
        </w:rPr>
      </w:pPr>
      <w:r w:rsidRPr="00E876A5">
        <w:rPr>
          <w:lang w:val="en-GB"/>
        </w:rPr>
        <w:t>i = interest rate for one period</w:t>
      </w:r>
    </w:p>
    <w:p w14:paraId="2CD2127E" w14:textId="77777777" w:rsidR="00AA240C" w:rsidRPr="00E876A5" w:rsidRDefault="00AA240C" w:rsidP="00AA240C">
      <w:pPr>
        <w:widowControl/>
        <w:spacing w:before="0" w:after="0" w:line="360" w:lineRule="auto"/>
        <w:jc w:val="left"/>
        <w:rPr>
          <w:lang w:val="en-GB"/>
        </w:rPr>
      </w:pPr>
      <w:r w:rsidRPr="00E876A5">
        <w:rPr>
          <w:lang w:val="en-GB"/>
        </w:rPr>
        <w:t xml:space="preserve">n = number of periods </w:t>
      </w:r>
    </w:p>
    <w:p w14:paraId="121C2BD7" w14:textId="77777777" w:rsidR="00AA240C" w:rsidRPr="00E876A5" w:rsidRDefault="00AA240C" w:rsidP="00AA240C">
      <w:pPr>
        <w:widowControl/>
        <w:spacing w:before="0" w:after="0" w:line="360" w:lineRule="auto"/>
        <w:jc w:val="left"/>
        <w:rPr>
          <w:lang w:val="en-GB"/>
        </w:rPr>
      </w:pPr>
    </w:p>
    <w:p w14:paraId="5DCA9632" w14:textId="77777777" w:rsidR="00AA240C" w:rsidRPr="00E876A5" w:rsidRDefault="00AA240C" w:rsidP="00AA240C">
      <w:pPr>
        <w:widowControl/>
        <w:spacing w:before="0" w:after="0" w:line="360" w:lineRule="auto"/>
        <w:jc w:val="left"/>
        <w:rPr>
          <w:lang w:val="en-GB"/>
        </w:rPr>
      </w:pPr>
      <w:r w:rsidRPr="00E876A5">
        <w:rPr>
          <w:lang w:val="en-GB"/>
        </w:rPr>
        <w:t xml:space="preserve">You can also calculate: </w:t>
      </w:r>
    </w:p>
    <w:p w14:paraId="3FF0D3C1" w14:textId="14FA54ED" w:rsidR="00AA240C" w:rsidRPr="00E876A5" w:rsidRDefault="00AA240C" w:rsidP="00AA240C">
      <w:pPr>
        <w:widowControl/>
        <w:spacing w:before="0" w:after="0" w:line="360" w:lineRule="auto"/>
        <w:jc w:val="left"/>
        <w:rPr>
          <w:b/>
          <w:lang w:val="en-GB"/>
        </w:rPr>
      </w:pPr>
      <w:proofErr w:type="gramStart"/>
      <w:r w:rsidRPr="00E876A5">
        <w:rPr>
          <w:b/>
          <w:lang w:val="en-GB"/>
        </w:rPr>
        <w:t>Interest  rate</w:t>
      </w:r>
      <w:proofErr w:type="gramEnd"/>
      <w:r w:rsidRPr="00E876A5">
        <w:rPr>
          <w:b/>
          <w:lang w:val="en-GB"/>
        </w:rPr>
        <w:t xml:space="preserve"> </w:t>
      </w:r>
    </w:p>
    <w:p w14:paraId="14F879EB" w14:textId="7BDDB1B2" w:rsidR="00AA240C" w:rsidRPr="00E876A5" w:rsidRDefault="00AA240C" w:rsidP="00AA240C">
      <w:pPr>
        <w:widowControl/>
        <w:spacing w:before="0" w:after="0" w:line="360" w:lineRule="auto"/>
        <w:jc w:val="center"/>
        <w:rPr>
          <w:lang w:val="en-GB"/>
        </w:rPr>
      </w:pPr>
      <w:r w:rsidRPr="00E876A5">
        <w:rPr>
          <w:rFonts w:ascii="Times New Roman" w:hAnsi="Times New Roman"/>
          <w:position w:val="-24"/>
          <w:lang w:val="en-GB"/>
        </w:rPr>
        <w:object w:dxaOrig="1335" w:dyaOrig="615" w14:anchorId="5DEE6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0.6pt" o:ole="" fillcolor="window">
            <v:imagedata r:id="rId8" o:title=""/>
          </v:shape>
          <o:OLEObject Type="Embed" ProgID="Equation.3" ShapeID="_x0000_i1025" DrawAspect="Content" ObjectID="_1682765690" r:id="rId9"/>
        </w:object>
      </w:r>
    </w:p>
    <w:p w14:paraId="1B69E7F1" w14:textId="77777777" w:rsidR="00AA240C" w:rsidRPr="00E876A5" w:rsidRDefault="00AA240C" w:rsidP="00AA240C">
      <w:pPr>
        <w:widowControl/>
        <w:spacing w:before="0" w:after="0" w:line="360" w:lineRule="auto"/>
        <w:jc w:val="left"/>
        <w:rPr>
          <w:lang w:val="en-GB"/>
        </w:rPr>
      </w:pPr>
    </w:p>
    <w:p w14:paraId="48F3CB89" w14:textId="29ABF407" w:rsidR="00AA240C" w:rsidRPr="00E876A5" w:rsidRDefault="00AA240C" w:rsidP="00AA240C">
      <w:pPr>
        <w:widowControl/>
        <w:spacing w:before="0" w:after="0" w:line="360" w:lineRule="auto"/>
        <w:jc w:val="left"/>
        <w:rPr>
          <w:b/>
          <w:lang w:val="en-GB"/>
        </w:rPr>
      </w:pPr>
      <w:r w:rsidRPr="00E876A5">
        <w:rPr>
          <w:b/>
          <w:lang w:val="en-GB"/>
        </w:rPr>
        <w:t xml:space="preserve">Number of periods </w:t>
      </w:r>
    </w:p>
    <w:p w14:paraId="4BD42F72" w14:textId="7CE43AAE" w:rsidR="00AA240C" w:rsidRPr="00E876A5" w:rsidRDefault="00AA240C" w:rsidP="00AA240C">
      <w:pPr>
        <w:widowControl/>
        <w:spacing w:before="0" w:after="0" w:line="360" w:lineRule="auto"/>
        <w:jc w:val="center"/>
        <w:rPr>
          <w:sz w:val="24"/>
          <w:szCs w:val="24"/>
          <w:lang w:val="en-GB"/>
        </w:rPr>
      </w:pPr>
      <w:r w:rsidRPr="00E876A5">
        <w:rPr>
          <w:sz w:val="24"/>
          <w:szCs w:val="24"/>
          <w:lang w:val="en-GB"/>
        </w:rPr>
        <w:t xml:space="preserve">n =  </w:t>
      </w:r>
      <w:r w:rsidRPr="00E876A5">
        <w:rPr>
          <w:rFonts w:ascii="Times New Roman" w:hAnsi="Times New Roman"/>
          <w:position w:val="-24"/>
          <w:sz w:val="24"/>
          <w:szCs w:val="24"/>
          <w:lang w:val="en-GB"/>
        </w:rPr>
        <w:object w:dxaOrig="1020" w:dyaOrig="615" w14:anchorId="5D5ABBD1">
          <v:shape id="_x0000_i1026" type="#_x0000_t75" style="width:51pt;height:30.6pt" o:ole="" fillcolor="window">
            <v:imagedata r:id="rId10" o:title=""/>
          </v:shape>
          <o:OLEObject Type="Embed" ProgID="Equation.3" ShapeID="_x0000_i1026" DrawAspect="Content" ObjectID="_1682765691" r:id="rId11"/>
        </w:object>
      </w:r>
    </w:p>
    <w:p w14:paraId="262CF8BD" w14:textId="77777777" w:rsidR="00AA240C" w:rsidRPr="00E876A5" w:rsidRDefault="00AA240C" w:rsidP="00AA240C">
      <w:pPr>
        <w:widowControl/>
        <w:spacing w:before="0" w:after="0" w:line="360" w:lineRule="auto"/>
        <w:jc w:val="left"/>
        <w:rPr>
          <w:lang w:val="en-GB"/>
        </w:rPr>
      </w:pPr>
    </w:p>
    <w:p w14:paraId="264F39B6" w14:textId="77777777" w:rsidR="00AA240C" w:rsidRPr="00E876A5" w:rsidRDefault="00AA240C" w:rsidP="00AA240C">
      <w:pPr>
        <w:widowControl/>
        <w:spacing w:before="0" w:after="0" w:line="360" w:lineRule="auto"/>
        <w:jc w:val="left"/>
        <w:rPr>
          <w:lang w:val="en-GB"/>
        </w:rPr>
      </w:pPr>
    </w:p>
    <w:p w14:paraId="4865C6CB" w14:textId="77777777" w:rsidR="00AA240C" w:rsidRPr="00E876A5" w:rsidRDefault="00AA240C" w:rsidP="00AA240C">
      <w:pPr>
        <w:widowControl/>
        <w:spacing w:before="0" w:after="0" w:line="360" w:lineRule="auto"/>
        <w:jc w:val="left"/>
        <w:rPr>
          <w:rStyle w:val="Siln"/>
          <w:lang w:val="en-GB"/>
        </w:rPr>
      </w:pPr>
      <w:r w:rsidRPr="00E876A5">
        <w:rPr>
          <w:rStyle w:val="Siln"/>
          <w:lang w:val="en-GB"/>
        </w:rPr>
        <w:t>Example 1:</w:t>
      </w:r>
    </w:p>
    <w:p w14:paraId="0388451F" w14:textId="77777777" w:rsidR="00AA240C" w:rsidRPr="00E876A5" w:rsidRDefault="00AA240C" w:rsidP="00AA240C">
      <w:pPr>
        <w:widowControl/>
        <w:spacing w:before="0" w:after="0" w:line="360" w:lineRule="auto"/>
        <w:jc w:val="left"/>
        <w:rPr>
          <w:lang w:val="en-GB"/>
        </w:rPr>
      </w:pPr>
      <w:r w:rsidRPr="00E876A5">
        <w:rPr>
          <w:lang w:val="en-GB"/>
        </w:rPr>
        <w:t>For instance, if someone were to receive 10% interest on a beginning value of $100, the first year they would get:</w:t>
      </w:r>
    </w:p>
    <w:p w14:paraId="1DD074E7" w14:textId="77777777" w:rsidR="00AA240C" w:rsidRPr="00E876A5" w:rsidRDefault="00AA240C" w:rsidP="00AA240C">
      <w:pPr>
        <w:widowControl/>
        <w:spacing w:before="0" w:after="0" w:line="360" w:lineRule="auto"/>
        <w:jc w:val="left"/>
        <w:rPr>
          <w:lang w:val="en-GB"/>
        </w:rPr>
      </w:pPr>
      <w:r w:rsidRPr="00E876A5">
        <w:rPr>
          <w:lang w:val="en-GB"/>
        </w:rPr>
        <w:t xml:space="preserve">0.1 x $100   =   $10 in interest </w:t>
      </w:r>
    </w:p>
    <w:p w14:paraId="61219610" w14:textId="77777777" w:rsidR="00AA240C" w:rsidRPr="00E876A5" w:rsidRDefault="00AA240C" w:rsidP="00AA240C">
      <w:pPr>
        <w:widowControl/>
        <w:spacing w:before="0" w:after="0" w:line="360" w:lineRule="auto"/>
        <w:jc w:val="left"/>
        <w:rPr>
          <w:lang w:val="en-GB"/>
        </w:rPr>
      </w:pPr>
      <w:r w:rsidRPr="00E876A5">
        <w:rPr>
          <w:lang w:val="en-GB"/>
        </w:rPr>
        <w:t xml:space="preserve"> </w:t>
      </w:r>
    </w:p>
    <w:p w14:paraId="6086BCFA" w14:textId="77777777" w:rsidR="00AA240C" w:rsidRPr="00E876A5" w:rsidRDefault="00AA240C" w:rsidP="00AA240C">
      <w:pPr>
        <w:widowControl/>
        <w:spacing w:before="0" w:after="0" w:line="360" w:lineRule="auto"/>
        <w:jc w:val="left"/>
        <w:rPr>
          <w:lang w:val="en-GB"/>
        </w:rPr>
      </w:pPr>
      <w:r w:rsidRPr="00E876A5">
        <w:rPr>
          <w:lang w:val="en-GB"/>
        </w:rPr>
        <w:t>If they continued to receive 10% interest on the original $100 amount, over five years the growth in their investment would look like this:</w:t>
      </w:r>
    </w:p>
    <w:p w14:paraId="2C0CA281" w14:textId="77777777" w:rsidR="00AA240C" w:rsidRPr="00E876A5" w:rsidRDefault="00AA240C" w:rsidP="00AA240C">
      <w:pPr>
        <w:widowControl/>
        <w:spacing w:before="0" w:after="0" w:line="360" w:lineRule="auto"/>
        <w:jc w:val="left"/>
        <w:rPr>
          <w:lang w:val="en-GB"/>
        </w:rPr>
      </w:pPr>
      <w:r w:rsidRPr="00E876A5">
        <w:rPr>
          <w:lang w:val="en-GB"/>
        </w:rPr>
        <w:t>Year 1:  10% of $100 = $10 + $100 = $110</w:t>
      </w:r>
    </w:p>
    <w:p w14:paraId="7BC306FA" w14:textId="77777777" w:rsidR="00AA240C" w:rsidRPr="00E876A5" w:rsidRDefault="00AA240C" w:rsidP="00AA240C">
      <w:pPr>
        <w:widowControl/>
        <w:spacing w:before="0" w:after="0" w:line="360" w:lineRule="auto"/>
        <w:jc w:val="left"/>
        <w:rPr>
          <w:lang w:val="en-GB"/>
        </w:rPr>
      </w:pPr>
      <w:r w:rsidRPr="00E876A5">
        <w:rPr>
          <w:lang w:val="en-GB"/>
        </w:rPr>
        <w:lastRenderedPageBreak/>
        <w:t>Year 2:  10% of $100 = $10 + $105 = $120</w:t>
      </w:r>
    </w:p>
    <w:p w14:paraId="03EF960A" w14:textId="77777777" w:rsidR="00AA240C" w:rsidRPr="00E876A5" w:rsidRDefault="00AA240C" w:rsidP="00AA240C">
      <w:pPr>
        <w:widowControl/>
        <w:spacing w:before="0" w:after="0" w:line="360" w:lineRule="auto"/>
        <w:jc w:val="left"/>
        <w:rPr>
          <w:lang w:val="en-GB"/>
        </w:rPr>
      </w:pPr>
      <w:r w:rsidRPr="00E876A5">
        <w:rPr>
          <w:lang w:val="en-GB"/>
        </w:rPr>
        <w:t>Year 3:  10% of $100 = $10 + $110 = $130</w:t>
      </w:r>
    </w:p>
    <w:p w14:paraId="195BC2CB" w14:textId="77777777" w:rsidR="00AA240C" w:rsidRPr="00E876A5" w:rsidRDefault="00AA240C" w:rsidP="00AA240C">
      <w:pPr>
        <w:widowControl/>
        <w:spacing w:before="0" w:after="0" w:line="360" w:lineRule="auto"/>
        <w:jc w:val="left"/>
        <w:rPr>
          <w:lang w:val="en-GB"/>
        </w:rPr>
      </w:pPr>
      <w:r w:rsidRPr="00E876A5">
        <w:rPr>
          <w:lang w:val="en-GB"/>
        </w:rPr>
        <w:t>Year 4:  10% of $100 = $10 + $115 = $140</w:t>
      </w:r>
    </w:p>
    <w:p w14:paraId="704CB252" w14:textId="77777777" w:rsidR="00AA240C" w:rsidRPr="00E876A5" w:rsidRDefault="00AA240C" w:rsidP="00AA240C">
      <w:pPr>
        <w:widowControl/>
        <w:spacing w:before="0" w:after="0" w:line="360" w:lineRule="auto"/>
        <w:jc w:val="left"/>
        <w:rPr>
          <w:lang w:val="en-GB"/>
        </w:rPr>
      </w:pPr>
      <w:r w:rsidRPr="00E876A5">
        <w:rPr>
          <w:lang w:val="en-GB"/>
        </w:rPr>
        <w:t>Year 5:  10% of $100 = $10 + $120 = $150</w:t>
      </w:r>
    </w:p>
    <w:p w14:paraId="4961E60E" w14:textId="77777777" w:rsidR="00AA240C" w:rsidRPr="00E876A5" w:rsidRDefault="00AA240C" w:rsidP="00AA240C">
      <w:pPr>
        <w:widowControl/>
        <w:spacing w:before="0" w:after="0" w:line="360" w:lineRule="auto"/>
        <w:jc w:val="left"/>
        <w:rPr>
          <w:lang w:val="en-GB"/>
        </w:rPr>
      </w:pPr>
    </w:p>
    <w:p w14:paraId="4BC38113" w14:textId="77777777" w:rsidR="00AA240C" w:rsidRPr="00E876A5" w:rsidRDefault="00AA240C" w:rsidP="00AA240C">
      <w:pPr>
        <w:widowControl/>
        <w:spacing w:before="0" w:after="0" w:line="360" w:lineRule="auto"/>
        <w:jc w:val="left"/>
        <w:rPr>
          <w:rStyle w:val="Siln"/>
          <w:lang w:val="en-GB"/>
        </w:rPr>
      </w:pPr>
      <w:r w:rsidRPr="00E876A5">
        <w:rPr>
          <w:rStyle w:val="Siln"/>
          <w:lang w:val="en-GB"/>
        </w:rPr>
        <w:t xml:space="preserve">Example 2: </w:t>
      </w:r>
    </w:p>
    <w:p w14:paraId="263B9583" w14:textId="34AA5232" w:rsidR="00AA240C" w:rsidRPr="00E876A5" w:rsidRDefault="00AA240C" w:rsidP="00AA240C">
      <w:pPr>
        <w:widowControl/>
        <w:spacing w:before="0" w:after="0" w:line="360" w:lineRule="auto"/>
        <w:jc w:val="left"/>
        <w:rPr>
          <w:lang w:val="en-GB"/>
        </w:rPr>
      </w:pPr>
      <w:r w:rsidRPr="00E876A5">
        <w:rPr>
          <w:lang w:val="en-GB"/>
        </w:rPr>
        <w:t>You borrow $10,000 for 3 years at 5% simple annual interest.</w:t>
      </w:r>
      <w:r w:rsidR="004D7827" w:rsidRPr="00E876A5">
        <w:rPr>
          <w:lang w:val="en-GB"/>
        </w:rPr>
        <w:t xml:space="preserve"> Calculate the interest for these 3 years.</w:t>
      </w:r>
    </w:p>
    <w:p w14:paraId="0BF75748" w14:textId="77777777" w:rsidR="004D7827" w:rsidRPr="00E876A5" w:rsidRDefault="004D7827" w:rsidP="00AA240C">
      <w:pPr>
        <w:widowControl/>
        <w:spacing w:before="0" w:after="0" w:line="360" w:lineRule="auto"/>
        <w:jc w:val="left"/>
        <w:rPr>
          <w:lang w:val="en-GB"/>
        </w:rPr>
      </w:pPr>
    </w:p>
    <w:p w14:paraId="56E393BC" w14:textId="5B110058" w:rsidR="00AA240C" w:rsidRPr="00E876A5" w:rsidRDefault="004D7827" w:rsidP="00AA240C">
      <w:pPr>
        <w:widowControl/>
        <w:spacing w:before="0" w:after="0" w:line="360" w:lineRule="auto"/>
        <w:jc w:val="left"/>
        <w:rPr>
          <w:lang w:val="en-GB"/>
        </w:rPr>
      </w:pPr>
      <w:r w:rsidRPr="00E876A5">
        <w:rPr>
          <w:lang w:val="en-GB"/>
        </w:rPr>
        <w:t>Solution: I</w:t>
      </w:r>
      <w:r w:rsidR="00AA240C" w:rsidRPr="00E876A5">
        <w:rPr>
          <w:lang w:val="en-GB"/>
        </w:rPr>
        <w:t>nterest = p * i * n = 10,000 * .05 * 3 = 1,500</w:t>
      </w:r>
    </w:p>
    <w:p w14:paraId="73A788A2" w14:textId="77777777" w:rsidR="00AA240C" w:rsidRPr="00E876A5" w:rsidRDefault="00AA240C" w:rsidP="00AA240C">
      <w:pPr>
        <w:widowControl/>
        <w:spacing w:before="0" w:after="0" w:line="360" w:lineRule="auto"/>
        <w:jc w:val="left"/>
        <w:rPr>
          <w:lang w:val="en-GB"/>
        </w:rPr>
      </w:pPr>
    </w:p>
    <w:p w14:paraId="7D3199EC" w14:textId="77777777" w:rsidR="00AA240C" w:rsidRPr="00E876A5" w:rsidRDefault="00AA240C" w:rsidP="00AA240C">
      <w:pPr>
        <w:widowControl/>
        <w:spacing w:before="0" w:after="0" w:line="360" w:lineRule="auto"/>
        <w:jc w:val="left"/>
        <w:rPr>
          <w:rStyle w:val="Siln"/>
          <w:lang w:val="en-GB"/>
        </w:rPr>
      </w:pPr>
      <w:r w:rsidRPr="00E876A5">
        <w:rPr>
          <w:rStyle w:val="Siln"/>
          <w:lang w:val="en-GB"/>
        </w:rPr>
        <w:t xml:space="preserve">Example 3: </w:t>
      </w:r>
    </w:p>
    <w:p w14:paraId="2F77D94C" w14:textId="77777777" w:rsidR="004D7827" w:rsidRPr="00E876A5" w:rsidRDefault="004D7827" w:rsidP="004D7827">
      <w:pPr>
        <w:spacing w:line="360" w:lineRule="auto"/>
        <w:rPr>
          <w:lang w:val="en-GB"/>
        </w:rPr>
      </w:pPr>
      <w:r w:rsidRPr="00E876A5">
        <w:rPr>
          <w:lang w:val="en-GB"/>
        </w:rPr>
        <w:t>You borrow $10,000 for 60 days at 5% simple interest per year (assume a 365 day year).</w:t>
      </w:r>
    </w:p>
    <w:p w14:paraId="20A831CF" w14:textId="77777777" w:rsidR="004D7827" w:rsidRPr="00E876A5" w:rsidRDefault="004D7827" w:rsidP="00AA240C">
      <w:pPr>
        <w:widowControl/>
        <w:spacing w:before="0" w:after="0" w:line="360" w:lineRule="auto"/>
        <w:jc w:val="left"/>
        <w:rPr>
          <w:lang w:val="en-GB"/>
        </w:rPr>
      </w:pPr>
    </w:p>
    <w:p w14:paraId="5CE67BD9" w14:textId="5C137551" w:rsidR="00AA240C" w:rsidRPr="00E876A5" w:rsidRDefault="004D7827" w:rsidP="00AA240C">
      <w:pPr>
        <w:widowControl/>
        <w:spacing w:before="0" w:after="0" w:line="360" w:lineRule="auto"/>
        <w:jc w:val="left"/>
        <w:rPr>
          <w:lang w:val="en-GB"/>
        </w:rPr>
      </w:pPr>
      <w:r w:rsidRPr="00E876A5">
        <w:rPr>
          <w:lang w:val="en-GB"/>
        </w:rPr>
        <w:t xml:space="preserve">Solution:  </w:t>
      </w:r>
      <w:r w:rsidR="00AA240C" w:rsidRPr="00E876A5">
        <w:rPr>
          <w:lang w:val="en-GB"/>
        </w:rPr>
        <w:t>interest = p * i * n = 10,000 * .05 * (60/365) =  82.1917</w:t>
      </w:r>
    </w:p>
    <w:p w14:paraId="71888A1A" w14:textId="59B9BDF8" w:rsidR="004D7827" w:rsidRPr="00E876A5" w:rsidRDefault="004D7827" w:rsidP="00AA240C">
      <w:pPr>
        <w:widowControl/>
        <w:spacing w:before="0" w:after="0" w:line="360" w:lineRule="auto"/>
        <w:jc w:val="left"/>
        <w:rPr>
          <w:lang w:val="en-GB"/>
        </w:rPr>
      </w:pPr>
    </w:p>
    <w:p w14:paraId="45B9B360" w14:textId="4B8A48E5" w:rsidR="004D7827" w:rsidRPr="00E876A5" w:rsidRDefault="004D7827" w:rsidP="00AA240C">
      <w:pPr>
        <w:widowControl/>
        <w:spacing w:before="0" w:after="0" w:line="360" w:lineRule="auto"/>
        <w:jc w:val="left"/>
        <w:rPr>
          <w:lang w:val="en-GB"/>
        </w:rPr>
      </w:pPr>
    </w:p>
    <w:p w14:paraId="131B5E6C" w14:textId="486525CC" w:rsidR="004D7827" w:rsidRPr="00E876A5" w:rsidRDefault="004D7827" w:rsidP="00AA240C">
      <w:pPr>
        <w:widowControl/>
        <w:spacing w:before="0" w:after="0" w:line="360" w:lineRule="auto"/>
        <w:jc w:val="left"/>
        <w:rPr>
          <w:lang w:val="en-GB"/>
        </w:rPr>
      </w:pPr>
    </w:p>
    <w:p w14:paraId="779A47CA" w14:textId="77777777" w:rsidR="004D7827" w:rsidRPr="00E876A5" w:rsidRDefault="004D7827" w:rsidP="004D7827">
      <w:pPr>
        <w:pStyle w:val="Nadpis3"/>
        <w:rPr>
          <w:lang w:val="en-GB"/>
        </w:rPr>
      </w:pPr>
      <w:r w:rsidRPr="00E876A5">
        <w:rPr>
          <w:lang w:val="en-GB"/>
        </w:rPr>
        <w:t>Compound Interest</w:t>
      </w:r>
    </w:p>
    <w:p w14:paraId="74C11B12" w14:textId="77777777" w:rsidR="004D7827" w:rsidRPr="00E876A5" w:rsidRDefault="004D7827" w:rsidP="004D7827">
      <w:pPr>
        <w:spacing w:line="360" w:lineRule="auto"/>
        <w:rPr>
          <w:lang w:val="en-GB"/>
        </w:rPr>
      </w:pPr>
      <w:r w:rsidRPr="00E876A5">
        <w:rPr>
          <w:lang w:val="en-GB"/>
        </w:rPr>
        <w:t xml:space="preserve">The Compound Interest concepts will be grouped into two areas: Future Value and Present Value. </w:t>
      </w:r>
    </w:p>
    <w:p w14:paraId="2F388A22" w14:textId="77777777" w:rsidR="004D7827" w:rsidRPr="00E876A5" w:rsidRDefault="004D7827" w:rsidP="000F5D87">
      <w:pPr>
        <w:widowControl/>
        <w:numPr>
          <w:ilvl w:val="0"/>
          <w:numId w:val="6"/>
        </w:numPr>
        <w:spacing w:before="0" w:after="0" w:line="360" w:lineRule="auto"/>
        <w:ind w:left="540" w:hanging="540"/>
        <w:jc w:val="left"/>
        <w:rPr>
          <w:lang w:val="en-GB"/>
        </w:rPr>
      </w:pPr>
      <w:r w:rsidRPr="00E876A5">
        <w:rPr>
          <w:lang w:val="en-GB"/>
        </w:rPr>
        <w:t xml:space="preserve">Future Value describes the process of finding what an investment today will grow to in the future. </w:t>
      </w:r>
    </w:p>
    <w:p w14:paraId="2718194A" w14:textId="77777777" w:rsidR="004D7827" w:rsidRPr="00E876A5" w:rsidRDefault="004D7827" w:rsidP="000F5D87">
      <w:pPr>
        <w:widowControl/>
        <w:numPr>
          <w:ilvl w:val="0"/>
          <w:numId w:val="6"/>
        </w:numPr>
        <w:spacing w:before="0" w:after="0" w:line="360" w:lineRule="auto"/>
        <w:ind w:left="540" w:hanging="540"/>
        <w:jc w:val="left"/>
        <w:rPr>
          <w:lang w:val="en-GB"/>
        </w:rPr>
      </w:pPr>
      <w:r w:rsidRPr="00E876A5">
        <w:rPr>
          <w:lang w:val="en-GB"/>
        </w:rPr>
        <w:t>Present Value describes the process of determining what a cash flow to be received in the future is worth in today's money.</w:t>
      </w:r>
    </w:p>
    <w:p w14:paraId="628EE4AD" w14:textId="77777777" w:rsidR="004D7827" w:rsidRPr="00E876A5" w:rsidRDefault="004D7827" w:rsidP="004D7827">
      <w:pPr>
        <w:spacing w:line="360" w:lineRule="auto"/>
        <w:rPr>
          <w:b/>
          <w:lang w:val="en-GB"/>
        </w:rPr>
      </w:pPr>
    </w:p>
    <w:p w14:paraId="1EE7B4EA" w14:textId="77777777" w:rsidR="004D7827" w:rsidRPr="00E876A5" w:rsidRDefault="004D7827" w:rsidP="004D7827">
      <w:pPr>
        <w:spacing w:line="360" w:lineRule="auto"/>
        <w:jc w:val="center"/>
        <w:rPr>
          <w:b/>
          <w:lang w:val="en-GB"/>
        </w:rPr>
      </w:pPr>
      <w:r w:rsidRPr="00E876A5">
        <w:rPr>
          <w:b/>
          <w:lang w:val="en-GB"/>
        </w:rPr>
        <w:t>Present Value of Single Sum</w:t>
      </w:r>
    </w:p>
    <w:p w14:paraId="3A143659" w14:textId="77777777" w:rsidR="004D7827" w:rsidRPr="00E876A5" w:rsidRDefault="004D7827" w:rsidP="004D7827">
      <w:pPr>
        <w:spacing w:line="360" w:lineRule="auto"/>
        <w:rPr>
          <w:lang w:val="en-GB"/>
        </w:rPr>
      </w:pPr>
      <w:r w:rsidRPr="00E876A5">
        <w:rPr>
          <w:lang w:val="en-GB"/>
        </w:rPr>
        <w:t>What is present value of $1 that will be received at a specified time in the future?</w:t>
      </w:r>
    </w:p>
    <w:p w14:paraId="3475B6CB" w14:textId="77777777" w:rsidR="004D7827" w:rsidRPr="00E876A5" w:rsidRDefault="004D7827" w:rsidP="004D7827">
      <w:pPr>
        <w:spacing w:line="360" w:lineRule="auto"/>
        <w:rPr>
          <w:lang w:val="en-GB"/>
        </w:rPr>
      </w:pPr>
      <w:r w:rsidRPr="00E876A5">
        <w:rPr>
          <w:lang w:val="en-GB"/>
        </w:rPr>
        <w:t>With compound interest, interest is calculated not only on the beginning interest, but on any interest accumulated in the meantime. It means that compound interest is calculated each period on the original principal and all interest accumulated during past periods.</w:t>
      </w:r>
    </w:p>
    <w:p w14:paraId="22F26802" w14:textId="77777777" w:rsidR="004D7827" w:rsidRPr="00E876A5" w:rsidRDefault="004D7827" w:rsidP="004D7827">
      <w:pPr>
        <w:spacing w:line="360" w:lineRule="auto"/>
        <w:rPr>
          <w:lang w:val="en-GB"/>
        </w:rPr>
      </w:pPr>
    </w:p>
    <w:p w14:paraId="488CDB89" w14:textId="77777777" w:rsidR="004D7827" w:rsidRPr="00E876A5" w:rsidRDefault="004D7827" w:rsidP="004D7827">
      <w:pPr>
        <w:spacing w:line="360" w:lineRule="auto"/>
        <w:jc w:val="center"/>
        <w:rPr>
          <w:b/>
          <w:lang w:val="en-GB"/>
        </w:rPr>
      </w:pPr>
      <w:r w:rsidRPr="00E876A5">
        <w:rPr>
          <w:b/>
          <w:lang w:val="en-GB"/>
        </w:rPr>
        <w:t xml:space="preserve">Future Value of Single Sum </w:t>
      </w:r>
    </w:p>
    <w:p w14:paraId="5ECEE332" w14:textId="77777777" w:rsidR="004D7827" w:rsidRPr="00E876A5" w:rsidRDefault="004D7827" w:rsidP="004D7827">
      <w:pPr>
        <w:spacing w:line="360" w:lineRule="auto"/>
        <w:rPr>
          <w:lang w:val="en-GB"/>
        </w:rPr>
      </w:pPr>
      <w:r w:rsidRPr="00E876A5">
        <w:rPr>
          <w:lang w:val="en-GB"/>
        </w:rPr>
        <w:t>What is the future value of $1 that is invested today?</w:t>
      </w:r>
    </w:p>
    <w:p w14:paraId="41EED97E" w14:textId="77777777" w:rsidR="004D7827" w:rsidRPr="00E876A5" w:rsidRDefault="004D7827" w:rsidP="004D7827">
      <w:pPr>
        <w:spacing w:line="360" w:lineRule="auto"/>
        <w:rPr>
          <w:lang w:val="en-GB"/>
        </w:rPr>
      </w:pPr>
      <w:r w:rsidRPr="00E876A5">
        <w:rPr>
          <w:lang w:val="en-GB"/>
        </w:rPr>
        <w:t xml:space="preserve">The formula below calculates how large a single sum will become at the end of a specified term.  This value is referred to as the future value of a single sum. It may also be referred to as the accumulated value because it represents both the </w:t>
      </w:r>
      <w:r w:rsidRPr="00E876A5">
        <w:rPr>
          <w:lang w:val="en-GB"/>
        </w:rPr>
        <w:lastRenderedPageBreak/>
        <w:t xml:space="preserve">single sum and the interest accumulated over the term. </w:t>
      </w:r>
    </w:p>
    <w:p w14:paraId="031A98EF" w14:textId="77777777" w:rsidR="004D7827" w:rsidRPr="00E876A5" w:rsidRDefault="004D7827" w:rsidP="004D7827">
      <w:pPr>
        <w:spacing w:line="360" w:lineRule="auto"/>
        <w:rPr>
          <w:lang w:val="en-GB"/>
        </w:rPr>
      </w:pPr>
    </w:p>
    <w:p w14:paraId="2E69BA5A" w14:textId="77777777" w:rsidR="004D7827" w:rsidRPr="00E876A5" w:rsidRDefault="004D7827" w:rsidP="004D7827">
      <w:pPr>
        <w:spacing w:line="360" w:lineRule="auto"/>
        <w:rPr>
          <w:b/>
          <w:lang w:val="en-GB"/>
        </w:rPr>
      </w:pPr>
      <w:r w:rsidRPr="00E876A5">
        <w:rPr>
          <w:b/>
          <w:lang w:val="en-GB"/>
        </w:rPr>
        <w:t xml:space="preserve">Compound Interest Formula </w:t>
      </w:r>
    </w:p>
    <w:p w14:paraId="291EEB03" w14:textId="77777777" w:rsidR="004D7827" w:rsidRPr="00E876A5" w:rsidRDefault="004D7827" w:rsidP="004D7827">
      <w:pPr>
        <w:spacing w:line="360" w:lineRule="auto"/>
        <w:rPr>
          <w:lang w:val="en-GB"/>
        </w:rPr>
      </w:pPr>
      <w:r w:rsidRPr="00E876A5">
        <w:rPr>
          <w:lang w:val="en-GB"/>
        </w:rPr>
        <w:t>Instead of calculating interest year-by-year, it would be simple to see the future value of an investment using a compound interest formula. The formula for compound interest is:</w:t>
      </w:r>
    </w:p>
    <w:p w14:paraId="0E99B8F5" w14:textId="77777777" w:rsidR="004D7827" w:rsidRPr="00E876A5" w:rsidRDefault="004D7827" w:rsidP="004D7827">
      <w:pPr>
        <w:spacing w:line="360" w:lineRule="auto"/>
        <w:rPr>
          <w:b/>
          <w:lang w:val="en-GB"/>
        </w:rPr>
      </w:pPr>
      <w:r w:rsidRPr="00E876A5">
        <w:rPr>
          <w:b/>
          <w:lang w:val="en-GB"/>
        </w:rPr>
        <w:t>Future value of money:</w:t>
      </w:r>
    </w:p>
    <w:p w14:paraId="3A595357" w14:textId="77777777" w:rsidR="004D7827" w:rsidRPr="00E876A5" w:rsidRDefault="004D7827" w:rsidP="004D7827">
      <w:pPr>
        <w:spacing w:line="360" w:lineRule="auto"/>
        <w:jc w:val="center"/>
        <w:rPr>
          <w:lang w:val="en-GB"/>
        </w:rPr>
      </w:pPr>
      <w:r w:rsidRPr="00E876A5">
        <w:rPr>
          <w:lang w:val="en-GB"/>
        </w:rPr>
        <w:t xml:space="preserve"> </w:t>
      </w:r>
      <w:r w:rsidRPr="00E876A5">
        <w:rPr>
          <w:rFonts w:ascii="Times New Roman" w:hAnsi="Times New Roman"/>
          <w:lang w:val="en-GB"/>
        </w:rPr>
        <w:object w:dxaOrig="1845" w:dyaOrig="435" w14:anchorId="577A8F75">
          <v:shape id="_x0000_i1027" type="#_x0000_t75" style="width:92.4pt;height:21.6pt" o:ole="" fillcolor="window">
            <v:imagedata r:id="rId12" o:title=""/>
          </v:shape>
          <o:OLEObject Type="Embed" ProgID="Equation.3" ShapeID="_x0000_i1027" DrawAspect="Content" ObjectID="_1682765692" r:id="rId13"/>
        </w:object>
      </w:r>
    </w:p>
    <w:p w14:paraId="78A69FD8" w14:textId="77777777" w:rsidR="004D7827" w:rsidRPr="00E876A5" w:rsidRDefault="004D7827" w:rsidP="004D7827">
      <w:pPr>
        <w:spacing w:line="360" w:lineRule="auto"/>
        <w:rPr>
          <w:b/>
          <w:lang w:val="en-GB"/>
        </w:rPr>
      </w:pPr>
      <w:r w:rsidRPr="00E876A5">
        <w:rPr>
          <w:b/>
          <w:lang w:val="en-GB"/>
        </w:rPr>
        <w:t xml:space="preserve">Present value of money: </w:t>
      </w:r>
    </w:p>
    <w:p w14:paraId="15305C38" w14:textId="77777777" w:rsidR="004D7827" w:rsidRPr="00E876A5" w:rsidRDefault="004D7827" w:rsidP="004D7827">
      <w:pPr>
        <w:spacing w:line="360" w:lineRule="auto"/>
        <w:jc w:val="center"/>
        <w:rPr>
          <w:lang w:val="en-GB"/>
        </w:rPr>
      </w:pPr>
      <w:r w:rsidRPr="00E876A5">
        <w:rPr>
          <w:lang w:val="en-GB"/>
        </w:rPr>
        <w:tab/>
      </w:r>
      <w:r w:rsidRPr="00E876A5">
        <w:rPr>
          <w:rFonts w:ascii="Times New Roman" w:hAnsi="Times New Roman"/>
          <w:position w:val="-28"/>
          <w:lang w:val="en-GB"/>
        </w:rPr>
        <w:object w:dxaOrig="2400" w:dyaOrig="780" w14:anchorId="13DE5652">
          <v:shape id="_x0000_i1028" type="#_x0000_t75" style="width:120pt;height:39pt" o:ole="" fillcolor="window">
            <v:imagedata r:id="rId14" o:title=""/>
          </v:shape>
          <o:OLEObject Type="Embed" ProgID="Equation.3" ShapeID="_x0000_i1028" DrawAspect="Content" ObjectID="_1682765693" r:id="rId15"/>
        </w:object>
      </w:r>
    </w:p>
    <w:p w14:paraId="7B4E82B1" w14:textId="77777777" w:rsidR="004D7827" w:rsidRPr="00E876A5" w:rsidRDefault="004D7827" w:rsidP="004D7827">
      <w:pPr>
        <w:spacing w:line="360" w:lineRule="auto"/>
        <w:rPr>
          <w:lang w:val="en-GB"/>
        </w:rPr>
      </w:pPr>
      <w:r w:rsidRPr="00E876A5">
        <w:rPr>
          <w:lang w:val="en-GB"/>
        </w:rPr>
        <w:t xml:space="preserve">You can also calculate: </w:t>
      </w:r>
    </w:p>
    <w:p w14:paraId="0DF8C2E7" w14:textId="77777777" w:rsidR="004D7827" w:rsidRPr="00E876A5" w:rsidRDefault="004D7827" w:rsidP="004D7827">
      <w:pPr>
        <w:widowControl/>
        <w:spacing w:before="0" w:after="0" w:line="360" w:lineRule="auto"/>
        <w:jc w:val="left"/>
        <w:rPr>
          <w:b/>
          <w:lang w:val="en-GB"/>
        </w:rPr>
      </w:pPr>
      <w:r w:rsidRPr="00E876A5">
        <w:rPr>
          <w:b/>
          <w:lang w:val="en-GB"/>
        </w:rPr>
        <w:t xml:space="preserve">Interest  rate  </w:t>
      </w:r>
    </w:p>
    <w:p w14:paraId="1B59E279" w14:textId="77777777" w:rsidR="004D7827" w:rsidRPr="00E876A5" w:rsidRDefault="004D7827" w:rsidP="004D7827">
      <w:pPr>
        <w:spacing w:line="360" w:lineRule="auto"/>
        <w:jc w:val="center"/>
        <w:rPr>
          <w:lang w:val="en-GB"/>
        </w:rPr>
      </w:pPr>
      <w:r w:rsidRPr="00E876A5">
        <w:rPr>
          <w:lang w:val="en-GB"/>
        </w:rPr>
        <w:t xml:space="preserve"> </w:t>
      </w:r>
      <w:r w:rsidRPr="00E876A5">
        <w:rPr>
          <w:rFonts w:ascii="Times New Roman" w:hAnsi="Times New Roman"/>
          <w:position w:val="-34"/>
          <w:lang w:val="en-GB"/>
        </w:rPr>
        <w:object w:dxaOrig="1545" w:dyaOrig="795" w14:anchorId="53A240F5">
          <v:shape id="_x0000_i1029" type="#_x0000_t75" style="width:77.4pt;height:39.6pt" o:ole="" fillcolor="window">
            <v:imagedata r:id="rId16" o:title=""/>
          </v:shape>
          <o:OLEObject Type="Embed" ProgID="Equation.3" ShapeID="_x0000_i1029" DrawAspect="Content" ObjectID="_1682765694" r:id="rId17"/>
        </w:object>
      </w:r>
    </w:p>
    <w:p w14:paraId="62520B87" w14:textId="77777777" w:rsidR="004D7827" w:rsidRPr="00E876A5" w:rsidRDefault="004D7827" w:rsidP="003737FD">
      <w:pPr>
        <w:widowControl/>
        <w:spacing w:before="0" w:after="0" w:line="360" w:lineRule="auto"/>
        <w:jc w:val="left"/>
        <w:rPr>
          <w:b/>
          <w:lang w:val="en-GB"/>
        </w:rPr>
      </w:pPr>
      <w:r w:rsidRPr="00E876A5">
        <w:rPr>
          <w:b/>
          <w:lang w:val="en-GB"/>
        </w:rPr>
        <w:t xml:space="preserve">Number of periods </w:t>
      </w:r>
    </w:p>
    <w:p w14:paraId="00913681" w14:textId="77777777" w:rsidR="004D7827" w:rsidRPr="00E876A5" w:rsidRDefault="004D7827" w:rsidP="004D7827">
      <w:pPr>
        <w:spacing w:line="360" w:lineRule="auto"/>
        <w:jc w:val="center"/>
        <w:rPr>
          <w:lang w:val="en-GB"/>
        </w:rPr>
      </w:pPr>
      <w:r w:rsidRPr="00E876A5">
        <w:rPr>
          <w:lang w:val="en-GB"/>
        </w:rPr>
        <w:t xml:space="preserve">n =  </w:t>
      </w:r>
      <w:r w:rsidRPr="00E876A5">
        <w:rPr>
          <w:rFonts w:ascii="Times New Roman" w:hAnsi="Times New Roman"/>
          <w:position w:val="-24"/>
          <w:lang w:val="en-GB"/>
        </w:rPr>
        <w:object w:dxaOrig="1740" w:dyaOrig="615" w14:anchorId="12A2E78D">
          <v:shape id="_x0000_i1030" type="#_x0000_t75" style="width:87pt;height:30.6pt" o:ole="" fillcolor="window">
            <v:imagedata r:id="rId18" o:title=""/>
          </v:shape>
          <o:OLEObject Type="Embed" ProgID="Equation.3" ShapeID="_x0000_i1030" DrawAspect="Content" ObjectID="_1682765695" r:id="rId19"/>
        </w:object>
      </w:r>
    </w:p>
    <w:p w14:paraId="5DE49B06" w14:textId="77777777" w:rsidR="004D7827" w:rsidRPr="00E876A5" w:rsidRDefault="004D7827" w:rsidP="004D7827">
      <w:pPr>
        <w:spacing w:line="360" w:lineRule="auto"/>
        <w:rPr>
          <w:bCs/>
          <w:lang w:val="en-GB"/>
        </w:rPr>
      </w:pPr>
      <w:r w:rsidRPr="00E876A5">
        <w:rPr>
          <w:bCs/>
          <w:lang w:val="en-GB"/>
        </w:rPr>
        <w:t xml:space="preserve">Where: </w:t>
      </w:r>
    </w:p>
    <w:p w14:paraId="261C1CCF" w14:textId="77777777" w:rsidR="004D7827" w:rsidRPr="00E876A5" w:rsidRDefault="004D7827" w:rsidP="004D7827">
      <w:pPr>
        <w:spacing w:line="360" w:lineRule="auto"/>
        <w:rPr>
          <w:lang w:val="en-GB"/>
        </w:rPr>
      </w:pPr>
      <w:r w:rsidRPr="00E876A5">
        <w:rPr>
          <w:lang w:val="en-GB"/>
        </w:rPr>
        <w:t xml:space="preserve">FV = Value at end of t time periods </w:t>
      </w:r>
    </w:p>
    <w:p w14:paraId="1F89F829" w14:textId="77777777" w:rsidR="004D7827" w:rsidRPr="00E876A5" w:rsidRDefault="004D7827" w:rsidP="004D7827">
      <w:pPr>
        <w:spacing w:line="360" w:lineRule="auto"/>
        <w:rPr>
          <w:lang w:val="en-GB"/>
        </w:rPr>
      </w:pPr>
      <w:r w:rsidRPr="00E876A5">
        <w:rPr>
          <w:lang w:val="en-GB"/>
        </w:rPr>
        <w:t xml:space="preserve">PV = Beginning (Present)Value </w:t>
      </w:r>
    </w:p>
    <w:p w14:paraId="0B01F0E6" w14:textId="77777777" w:rsidR="004D7827" w:rsidRPr="00E876A5" w:rsidRDefault="004D7827" w:rsidP="004D7827">
      <w:pPr>
        <w:spacing w:line="360" w:lineRule="auto"/>
        <w:rPr>
          <w:lang w:val="en-GB"/>
        </w:rPr>
      </w:pPr>
      <w:r w:rsidRPr="00E876A5">
        <w:rPr>
          <w:lang w:val="en-GB"/>
        </w:rPr>
        <w:t xml:space="preserve">n = Number of periods </w:t>
      </w:r>
    </w:p>
    <w:p w14:paraId="64835D47" w14:textId="77777777" w:rsidR="004D7827" w:rsidRPr="00E876A5" w:rsidRDefault="004D7827" w:rsidP="004D7827">
      <w:pPr>
        <w:spacing w:line="360" w:lineRule="auto"/>
        <w:rPr>
          <w:lang w:val="en-GB"/>
        </w:rPr>
      </w:pPr>
      <w:r w:rsidRPr="00E876A5">
        <w:rPr>
          <w:lang w:val="en-GB"/>
        </w:rPr>
        <w:t>i = Interest rate per period</w:t>
      </w:r>
    </w:p>
    <w:p w14:paraId="487273A7" w14:textId="77777777" w:rsidR="00AA240C" w:rsidRPr="00E876A5" w:rsidRDefault="00AA240C" w:rsidP="00AA240C">
      <w:pPr>
        <w:spacing w:line="360" w:lineRule="auto"/>
        <w:rPr>
          <w:lang w:val="en-GB"/>
        </w:rPr>
      </w:pPr>
    </w:p>
    <w:p w14:paraId="762ABEFF" w14:textId="77777777" w:rsidR="003737FD" w:rsidRPr="00E876A5" w:rsidRDefault="003737FD" w:rsidP="003737FD">
      <w:pPr>
        <w:spacing w:line="360" w:lineRule="auto"/>
        <w:rPr>
          <w:b/>
          <w:lang w:val="en-GB"/>
        </w:rPr>
      </w:pPr>
      <w:r w:rsidRPr="00E876A5">
        <w:rPr>
          <w:b/>
          <w:lang w:val="en-GB"/>
        </w:rPr>
        <w:t>Example 1:</w:t>
      </w:r>
    </w:p>
    <w:p w14:paraId="60EE3DF6" w14:textId="77777777" w:rsidR="003737FD" w:rsidRPr="00E876A5" w:rsidRDefault="003737FD" w:rsidP="003737FD">
      <w:pPr>
        <w:spacing w:line="360" w:lineRule="auto"/>
        <w:rPr>
          <w:lang w:val="en-GB"/>
        </w:rPr>
      </w:pPr>
      <w:r w:rsidRPr="00E876A5">
        <w:rPr>
          <w:lang w:val="en-GB"/>
        </w:rPr>
        <w:t>If someone were to receive 10% compound interest on a beginning value of $100, the first year they would get the same thing as if they were receiving simple interest on the $100, =   $10.</w:t>
      </w:r>
    </w:p>
    <w:p w14:paraId="2ECBF3FD" w14:textId="77777777" w:rsidR="003737FD" w:rsidRPr="00E876A5" w:rsidRDefault="003737FD" w:rsidP="003737FD">
      <w:pPr>
        <w:spacing w:line="360" w:lineRule="auto"/>
        <w:rPr>
          <w:lang w:val="en-GB"/>
        </w:rPr>
      </w:pPr>
      <w:r w:rsidRPr="00E876A5">
        <w:rPr>
          <w:lang w:val="en-GB"/>
        </w:rPr>
        <w:t xml:space="preserve">The second year, though, their interest would be calculated on the beginning amount in year 2, which would be $110.  So their interest would be: 0.1 x $110   =   $11 in interest </w:t>
      </w:r>
    </w:p>
    <w:p w14:paraId="615C00C8" w14:textId="77777777" w:rsidR="003737FD" w:rsidRPr="00E876A5" w:rsidRDefault="003737FD" w:rsidP="003737FD">
      <w:pPr>
        <w:spacing w:line="360" w:lineRule="auto"/>
        <w:rPr>
          <w:lang w:val="en-GB"/>
        </w:rPr>
      </w:pPr>
    </w:p>
    <w:p w14:paraId="2196EAA0" w14:textId="77777777" w:rsidR="003737FD" w:rsidRPr="00E876A5" w:rsidRDefault="003737FD" w:rsidP="003737FD">
      <w:pPr>
        <w:spacing w:line="360" w:lineRule="auto"/>
        <w:rPr>
          <w:lang w:val="en-GB"/>
        </w:rPr>
      </w:pPr>
      <w:r w:rsidRPr="00E876A5">
        <w:rPr>
          <w:lang w:val="en-GB"/>
        </w:rPr>
        <w:lastRenderedPageBreak/>
        <w:t xml:space="preserve">You can continue to the other years. </w:t>
      </w:r>
    </w:p>
    <w:p w14:paraId="35B3BA2B" w14:textId="77777777" w:rsidR="003737FD" w:rsidRPr="00E876A5" w:rsidRDefault="003737FD" w:rsidP="003737FD">
      <w:pPr>
        <w:spacing w:line="360" w:lineRule="auto"/>
        <w:rPr>
          <w:lang w:val="en-GB"/>
        </w:rPr>
      </w:pPr>
      <w:r w:rsidRPr="00E876A5">
        <w:rPr>
          <w:lang w:val="en-GB"/>
        </w:rPr>
        <w:t>Year 1:  10% of $100.00 = $10.00 + $100.00 = $110.00</w:t>
      </w:r>
    </w:p>
    <w:p w14:paraId="4AF9C662" w14:textId="77777777" w:rsidR="003737FD" w:rsidRPr="00E876A5" w:rsidRDefault="003737FD" w:rsidP="003737FD">
      <w:pPr>
        <w:spacing w:line="360" w:lineRule="auto"/>
        <w:rPr>
          <w:lang w:val="en-GB"/>
        </w:rPr>
      </w:pPr>
      <w:r w:rsidRPr="00E876A5">
        <w:rPr>
          <w:lang w:val="en-GB"/>
        </w:rPr>
        <w:t>Year 2:  10% of $110.00 = $11.00 + $110.00 = $121.00</w:t>
      </w:r>
    </w:p>
    <w:p w14:paraId="6B3C715E" w14:textId="77777777" w:rsidR="003737FD" w:rsidRPr="00E876A5" w:rsidRDefault="003737FD" w:rsidP="003737FD">
      <w:pPr>
        <w:spacing w:line="360" w:lineRule="auto"/>
        <w:rPr>
          <w:lang w:val="en-GB"/>
        </w:rPr>
      </w:pPr>
      <w:r w:rsidRPr="00E876A5">
        <w:rPr>
          <w:lang w:val="en-GB"/>
        </w:rPr>
        <w:t>Year 3:  10% of $121.00 = $12.10 + $121.00 = $133.10</w:t>
      </w:r>
    </w:p>
    <w:p w14:paraId="08D62634" w14:textId="77777777" w:rsidR="003737FD" w:rsidRPr="00E876A5" w:rsidRDefault="003737FD" w:rsidP="003737FD">
      <w:pPr>
        <w:spacing w:line="360" w:lineRule="auto"/>
        <w:rPr>
          <w:lang w:val="en-GB"/>
        </w:rPr>
      </w:pPr>
      <w:r w:rsidRPr="00E876A5">
        <w:rPr>
          <w:lang w:val="en-GB"/>
        </w:rPr>
        <w:t>Year 4:  10% of $133.10 = $13.31 + $133.10 = $146.41</w:t>
      </w:r>
    </w:p>
    <w:p w14:paraId="1A844088" w14:textId="77777777" w:rsidR="003737FD" w:rsidRPr="00E876A5" w:rsidRDefault="003737FD" w:rsidP="003737FD">
      <w:pPr>
        <w:spacing w:line="360" w:lineRule="auto"/>
        <w:rPr>
          <w:lang w:val="en-GB"/>
        </w:rPr>
      </w:pPr>
      <w:r w:rsidRPr="00E876A5">
        <w:rPr>
          <w:lang w:val="en-GB"/>
        </w:rPr>
        <w:t>Year 5:  10% of $146.41 = $14.64 + $146.41 = $161.05</w:t>
      </w:r>
    </w:p>
    <w:p w14:paraId="4432B6EB" w14:textId="77777777" w:rsidR="003737FD" w:rsidRPr="00E876A5" w:rsidRDefault="003737FD" w:rsidP="003737FD">
      <w:pPr>
        <w:spacing w:line="360" w:lineRule="auto"/>
        <w:rPr>
          <w:lang w:val="en-GB"/>
        </w:rPr>
      </w:pPr>
      <w:r w:rsidRPr="00E876A5">
        <w:rPr>
          <w:lang w:val="en-GB"/>
        </w:rPr>
        <w:t xml:space="preserve">  </w:t>
      </w:r>
    </w:p>
    <w:p w14:paraId="6D5830C3" w14:textId="0486D8AA" w:rsidR="003737FD" w:rsidRPr="00E876A5" w:rsidRDefault="003737FD" w:rsidP="003737FD">
      <w:pPr>
        <w:spacing w:line="360" w:lineRule="auto"/>
        <w:rPr>
          <w:lang w:val="en-GB"/>
        </w:rPr>
      </w:pPr>
      <w:r w:rsidRPr="00E876A5">
        <w:rPr>
          <w:lang w:val="en-GB"/>
        </w:rPr>
        <w:t xml:space="preserve">You can compare the grown simple and compound interest:  investments with simple interest grow in a linear fashion and compound interest results in geometric growth. </w:t>
      </w:r>
    </w:p>
    <w:p w14:paraId="06CCA967" w14:textId="6236DA0E" w:rsidR="003737FD" w:rsidRPr="00E876A5" w:rsidRDefault="003737FD" w:rsidP="003737FD">
      <w:pPr>
        <w:spacing w:line="360" w:lineRule="auto"/>
        <w:rPr>
          <w:lang w:val="en-GB"/>
        </w:rPr>
      </w:pPr>
      <w:r w:rsidRPr="00E876A5">
        <w:rPr>
          <w:lang w:val="en-GB"/>
        </w:rPr>
        <w:t>So with compound interest, the further in time and investment is held the more important the growth becomes.</w:t>
      </w:r>
    </w:p>
    <w:p w14:paraId="748B8D23" w14:textId="77777777" w:rsidR="003737FD" w:rsidRPr="00E876A5" w:rsidRDefault="003737FD" w:rsidP="003737FD">
      <w:pPr>
        <w:spacing w:line="360" w:lineRule="auto"/>
        <w:rPr>
          <w:lang w:val="en-GB"/>
        </w:rPr>
      </w:pPr>
    </w:p>
    <w:p w14:paraId="28B264D0" w14:textId="77777777" w:rsidR="003737FD" w:rsidRPr="00E876A5" w:rsidRDefault="003737FD" w:rsidP="003737FD">
      <w:pPr>
        <w:spacing w:line="360" w:lineRule="auto"/>
        <w:rPr>
          <w:b/>
          <w:lang w:val="en-GB"/>
        </w:rPr>
      </w:pPr>
      <w:r w:rsidRPr="00E876A5">
        <w:rPr>
          <w:b/>
          <w:lang w:val="en-GB"/>
        </w:rPr>
        <w:t>Eample 2:</w:t>
      </w:r>
    </w:p>
    <w:p w14:paraId="59CE2FDA" w14:textId="77777777" w:rsidR="003737FD" w:rsidRPr="00E876A5" w:rsidRDefault="003737FD" w:rsidP="003737FD">
      <w:pPr>
        <w:rPr>
          <w:lang w:val="en-GB"/>
        </w:rPr>
      </w:pPr>
      <w:r w:rsidRPr="00E876A5">
        <w:rPr>
          <w:lang w:val="en-GB"/>
        </w:rPr>
        <w:t>What is the current value of the debt if you borrowed $ 100 three years ago? Interest rate was 5%.</w:t>
      </w:r>
    </w:p>
    <w:p w14:paraId="43AEB944" w14:textId="48755F19" w:rsidR="003737FD" w:rsidRPr="00E876A5" w:rsidRDefault="003737FD" w:rsidP="003737FD">
      <w:pPr>
        <w:rPr>
          <w:lang w:val="en-GB"/>
        </w:rPr>
      </w:pPr>
      <w:r w:rsidRPr="00E876A5">
        <w:rPr>
          <w:lang w:val="en-GB"/>
        </w:rPr>
        <w:t>Future Value:</w:t>
      </w:r>
    </w:p>
    <w:p w14:paraId="2106477D" w14:textId="77777777" w:rsidR="003737FD" w:rsidRPr="00E876A5" w:rsidRDefault="003737FD" w:rsidP="00597CCA">
      <w:pPr>
        <w:rPr>
          <w:lang w:val="en-GB"/>
        </w:rPr>
      </w:pPr>
    </w:p>
    <w:p w14:paraId="08F13B77" w14:textId="77777777" w:rsidR="003737FD" w:rsidRPr="00E876A5" w:rsidRDefault="003737FD" w:rsidP="00597CCA">
      <w:pPr>
        <w:rPr>
          <w:rFonts w:ascii="Times New Roman" w:hAnsi="Times New Roman"/>
          <w:vertAlign w:val="superscript"/>
          <w:lang w:val="en-GB"/>
        </w:rPr>
      </w:pPr>
      <w:r w:rsidRPr="00E876A5">
        <w:rPr>
          <w:lang w:val="en-GB"/>
        </w:rPr>
        <w:t>FV= 100 *(1+0,05)</w:t>
      </w:r>
      <w:r w:rsidRPr="00E876A5">
        <w:rPr>
          <w:vertAlign w:val="superscript"/>
          <w:lang w:val="en-GB"/>
        </w:rPr>
        <w:t>3</w:t>
      </w:r>
    </w:p>
    <w:p w14:paraId="2982E86C" w14:textId="135262F0" w:rsidR="003737FD" w:rsidRPr="00E876A5" w:rsidRDefault="003737FD" w:rsidP="00597CCA">
      <w:pPr>
        <w:rPr>
          <w:lang w:val="en-GB"/>
        </w:rPr>
      </w:pPr>
      <w:r w:rsidRPr="00E876A5">
        <w:rPr>
          <w:lang w:val="en-GB"/>
        </w:rPr>
        <w:t>FV = 115,76</w:t>
      </w:r>
    </w:p>
    <w:p w14:paraId="1E1B46D0" w14:textId="209DEEA5" w:rsidR="003737FD" w:rsidRPr="00E876A5" w:rsidRDefault="003737FD" w:rsidP="003737FD">
      <w:pPr>
        <w:spacing w:line="360" w:lineRule="auto"/>
        <w:rPr>
          <w:lang w:val="en-GB"/>
        </w:rPr>
      </w:pPr>
    </w:p>
    <w:p w14:paraId="17F2A31F" w14:textId="77777777" w:rsidR="00F70219" w:rsidRPr="00E876A5" w:rsidRDefault="00F70219" w:rsidP="00F70219">
      <w:pPr>
        <w:spacing w:line="360" w:lineRule="auto"/>
        <w:rPr>
          <w:b/>
          <w:lang w:val="en-GB"/>
        </w:rPr>
      </w:pPr>
      <w:r w:rsidRPr="00E876A5">
        <w:rPr>
          <w:b/>
          <w:lang w:val="en-GB"/>
        </w:rPr>
        <w:t>Type of interest by time period:</w:t>
      </w:r>
    </w:p>
    <w:p w14:paraId="52688998" w14:textId="77777777" w:rsidR="00F70219" w:rsidRPr="00E876A5" w:rsidRDefault="00F70219" w:rsidP="00F70219">
      <w:pPr>
        <w:spacing w:after="0" w:line="360" w:lineRule="auto"/>
        <w:rPr>
          <w:lang w:val="en-GB"/>
        </w:rPr>
      </w:pPr>
      <w:r w:rsidRPr="00E876A5">
        <w:rPr>
          <w:lang w:val="en-GB"/>
        </w:rPr>
        <w:t xml:space="preserve">Annually </w:t>
      </w:r>
      <w:r w:rsidRPr="00E876A5">
        <w:rPr>
          <w:lang w:val="en-GB"/>
        </w:rPr>
        <w:tab/>
      </w:r>
      <w:r w:rsidRPr="00E876A5">
        <w:rPr>
          <w:lang w:val="en-GB"/>
        </w:rPr>
        <w:tab/>
      </w:r>
      <w:r w:rsidRPr="00E876A5">
        <w:rPr>
          <w:lang w:val="en-GB"/>
        </w:rPr>
        <w:tab/>
      </w:r>
      <w:r w:rsidRPr="00E876A5">
        <w:rPr>
          <w:lang w:val="en-GB"/>
        </w:rPr>
        <w:tab/>
        <w:t>per anum</w:t>
      </w:r>
      <w:r w:rsidRPr="00E876A5">
        <w:rPr>
          <w:lang w:val="en-GB"/>
        </w:rPr>
        <w:tab/>
      </w:r>
      <w:r w:rsidRPr="00E876A5">
        <w:rPr>
          <w:lang w:val="en-GB"/>
        </w:rPr>
        <w:tab/>
        <w:t xml:space="preserve">p.a. </w:t>
      </w:r>
    </w:p>
    <w:p w14:paraId="0F7361F1" w14:textId="77777777" w:rsidR="00F70219" w:rsidRPr="00E876A5" w:rsidRDefault="00F70219" w:rsidP="00F70219">
      <w:pPr>
        <w:spacing w:after="0" w:line="360" w:lineRule="auto"/>
        <w:rPr>
          <w:lang w:val="en-GB"/>
        </w:rPr>
      </w:pPr>
      <w:r w:rsidRPr="00E876A5">
        <w:rPr>
          <w:lang w:val="en-GB"/>
        </w:rPr>
        <w:t xml:space="preserve">Semiannually   </w:t>
      </w:r>
      <w:r w:rsidRPr="00E876A5">
        <w:rPr>
          <w:lang w:val="en-GB"/>
        </w:rPr>
        <w:tab/>
      </w:r>
      <w:r w:rsidRPr="00E876A5">
        <w:rPr>
          <w:lang w:val="en-GB"/>
        </w:rPr>
        <w:tab/>
      </w:r>
      <w:r w:rsidRPr="00E876A5">
        <w:rPr>
          <w:lang w:val="en-GB"/>
        </w:rPr>
        <w:tab/>
      </w:r>
      <w:r w:rsidRPr="00E876A5">
        <w:rPr>
          <w:lang w:val="en-GB"/>
        </w:rPr>
        <w:tab/>
        <w:t xml:space="preserve">per semestre </w:t>
      </w:r>
      <w:r w:rsidRPr="00E876A5">
        <w:rPr>
          <w:lang w:val="en-GB"/>
        </w:rPr>
        <w:tab/>
      </w:r>
      <w:r w:rsidRPr="00E876A5">
        <w:rPr>
          <w:lang w:val="en-GB"/>
        </w:rPr>
        <w:tab/>
        <w:t>p.s.</w:t>
      </w:r>
    </w:p>
    <w:p w14:paraId="5881063C" w14:textId="77777777" w:rsidR="00F70219" w:rsidRPr="00E876A5" w:rsidRDefault="00F70219" w:rsidP="00F70219">
      <w:pPr>
        <w:spacing w:after="0" w:line="360" w:lineRule="auto"/>
        <w:rPr>
          <w:lang w:val="en-GB"/>
        </w:rPr>
      </w:pPr>
      <w:r w:rsidRPr="00E876A5">
        <w:rPr>
          <w:lang w:val="en-GB"/>
        </w:rPr>
        <w:t xml:space="preserve">Qquarterly  </w:t>
      </w:r>
      <w:r w:rsidRPr="00E876A5">
        <w:rPr>
          <w:lang w:val="en-GB"/>
        </w:rPr>
        <w:tab/>
      </w:r>
      <w:r w:rsidRPr="00E876A5">
        <w:rPr>
          <w:lang w:val="en-GB"/>
        </w:rPr>
        <w:tab/>
      </w:r>
      <w:r w:rsidRPr="00E876A5">
        <w:rPr>
          <w:lang w:val="en-GB"/>
        </w:rPr>
        <w:tab/>
      </w:r>
      <w:r w:rsidRPr="00E876A5">
        <w:rPr>
          <w:lang w:val="en-GB"/>
        </w:rPr>
        <w:tab/>
        <w:t>per quartale</w:t>
      </w:r>
      <w:r w:rsidRPr="00E876A5">
        <w:rPr>
          <w:lang w:val="en-GB"/>
        </w:rPr>
        <w:tab/>
      </w:r>
      <w:r w:rsidRPr="00E876A5">
        <w:rPr>
          <w:lang w:val="en-GB"/>
        </w:rPr>
        <w:tab/>
        <w:t xml:space="preserve">p.q. </w:t>
      </w:r>
    </w:p>
    <w:p w14:paraId="68D901AA" w14:textId="77777777" w:rsidR="00F70219" w:rsidRPr="00E876A5" w:rsidRDefault="00F70219" w:rsidP="00F70219">
      <w:pPr>
        <w:spacing w:after="0" w:line="360" w:lineRule="auto"/>
        <w:rPr>
          <w:lang w:val="en-GB"/>
        </w:rPr>
      </w:pPr>
      <w:r w:rsidRPr="00E876A5">
        <w:rPr>
          <w:lang w:val="en-GB"/>
        </w:rPr>
        <w:t xml:space="preserve">Monthly  </w:t>
      </w:r>
      <w:r w:rsidRPr="00E876A5">
        <w:rPr>
          <w:lang w:val="en-GB"/>
        </w:rPr>
        <w:tab/>
      </w:r>
      <w:r w:rsidRPr="00E876A5">
        <w:rPr>
          <w:lang w:val="en-GB"/>
        </w:rPr>
        <w:tab/>
      </w:r>
      <w:r w:rsidRPr="00E876A5">
        <w:rPr>
          <w:lang w:val="en-GB"/>
        </w:rPr>
        <w:tab/>
      </w:r>
      <w:r w:rsidRPr="00E876A5">
        <w:rPr>
          <w:lang w:val="en-GB"/>
        </w:rPr>
        <w:tab/>
        <w:t xml:space="preserve">per mensem </w:t>
      </w:r>
      <w:r w:rsidRPr="00E876A5">
        <w:rPr>
          <w:lang w:val="en-GB"/>
        </w:rPr>
        <w:tab/>
      </w:r>
      <w:r w:rsidRPr="00E876A5">
        <w:rPr>
          <w:lang w:val="en-GB"/>
        </w:rPr>
        <w:tab/>
        <w:t>p.m.</w:t>
      </w:r>
    </w:p>
    <w:p w14:paraId="3E6FB23C" w14:textId="77777777" w:rsidR="00F70219" w:rsidRPr="00E876A5" w:rsidRDefault="00F70219" w:rsidP="00F70219">
      <w:pPr>
        <w:spacing w:line="360" w:lineRule="auto"/>
        <w:rPr>
          <w:b/>
          <w:lang w:val="en-GB"/>
        </w:rPr>
      </w:pPr>
    </w:p>
    <w:p w14:paraId="6A691B67" w14:textId="780DA494" w:rsidR="00F70219" w:rsidRPr="00E876A5" w:rsidRDefault="00F70219" w:rsidP="00F70219">
      <w:pPr>
        <w:spacing w:line="360" w:lineRule="auto"/>
        <w:rPr>
          <w:b/>
          <w:lang w:val="en-GB"/>
        </w:rPr>
      </w:pPr>
      <w:r w:rsidRPr="00E876A5">
        <w:rPr>
          <w:b/>
          <w:lang w:val="en-GB"/>
        </w:rPr>
        <w:t>Frequency of interest accrual.</w:t>
      </w:r>
    </w:p>
    <w:p w14:paraId="75124655" w14:textId="636C3874" w:rsidR="00F70219" w:rsidRPr="00E876A5" w:rsidRDefault="00F70219" w:rsidP="00F70219">
      <w:pPr>
        <w:spacing w:line="360" w:lineRule="auto"/>
        <w:rPr>
          <w:lang w:val="en-GB"/>
        </w:rPr>
      </w:pPr>
      <w:r w:rsidRPr="00E876A5">
        <w:rPr>
          <w:lang w:val="en-GB"/>
        </w:rPr>
        <w:t>The frequency of interest accruals is also important. If the frequency of accruing interest is more frequent than the interest rate period, it is necessary to modify the formulas. An example is a situation where the rate is stated as annual, but interest is accrued monthly.</w:t>
      </w:r>
    </w:p>
    <w:p w14:paraId="59211174" w14:textId="77777777" w:rsidR="00F70219" w:rsidRPr="00E876A5" w:rsidRDefault="00F70219" w:rsidP="00F70219">
      <w:pPr>
        <w:spacing w:line="360" w:lineRule="auto"/>
        <w:rPr>
          <w:lang w:val="en-GB"/>
        </w:rPr>
      </w:pPr>
    </w:p>
    <w:p w14:paraId="6821B6BD" w14:textId="77777777" w:rsidR="00F70219" w:rsidRPr="00E876A5" w:rsidRDefault="00F70219" w:rsidP="00F70219">
      <w:pPr>
        <w:spacing w:line="360" w:lineRule="auto"/>
        <w:rPr>
          <w:b/>
          <w:lang w:val="en-GB"/>
        </w:rPr>
      </w:pPr>
    </w:p>
    <w:p w14:paraId="706C64A6" w14:textId="77777777" w:rsidR="00F70219" w:rsidRPr="00E876A5" w:rsidRDefault="00F70219" w:rsidP="00F70219">
      <w:pPr>
        <w:spacing w:line="360" w:lineRule="auto"/>
        <w:rPr>
          <w:lang w:val="en-GB"/>
        </w:rPr>
      </w:pPr>
      <w:r w:rsidRPr="00E876A5">
        <w:rPr>
          <w:lang w:val="en-GB"/>
        </w:rPr>
        <w:t>In these cases you can use different formulas:</w:t>
      </w:r>
    </w:p>
    <w:p w14:paraId="095E150A" w14:textId="77777777" w:rsidR="00F70219" w:rsidRPr="00E876A5" w:rsidRDefault="00F70219" w:rsidP="00F70219">
      <w:pPr>
        <w:rPr>
          <w:rStyle w:val="Siln"/>
          <w:lang w:val="en-GB"/>
        </w:rPr>
      </w:pPr>
      <w:r w:rsidRPr="00E876A5">
        <w:rPr>
          <w:rStyle w:val="Siln"/>
          <w:lang w:val="en-GB"/>
        </w:rPr>
        <w:lastRenderedPageBreak/>
        <w:t>Present Value:</w:t>
      </w:r>
    </w:p>
    <w:p w14:paraId="7959E749" w14:textId="77777777" w:rsidR="00F70219" w:rsidRPr="00E876A5" w:rsidRDefault="00F70219" w:rsidP="00F70219">
      <w:pPr>
        <w:spacing w:line="360" w:lineRule="auto"/>
        <w:jc w:val="center"/>
        <w:rPr>
          <w:rFonts w:ascii="Times New Roman" w:hAnsi="Times New Roman"/>
          <w:color w:val="000000"/>
          <w:lang w:val="en-GB"/>
        </w:rPr>
      </w:pPr>
      <w:r w:rsidRPr="00E876A5">
        <w:rPr>
          <w:noProof/>
          <w:color w:val="000000"/>
        </w:rPr>
        <w:drawing>
          <wp:inline distT="0" distB="0" distL="0" distR="0" wp14:anchorId="05E5EFCF" wp14:editId="612D8262">
            <wp:extent cx="1066800" cy="619125"/>
            <wp:effectExtent l="0" t="0" r="0" b="9525"/>
            <wp:docPr id="5" name="Obrázek 5" descr="http://www.prenhall.com/divisions/bp/app/cfldemo/TVM/images/PVmEq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renhall.com/divisions/bp/app/cfldemo/TVM/images/PVmEqNew.gif"/>
                    <pic:cNvPicPr>
                      <a:picLocks noChangeAspect="1" noChangeArrowheads="1"/>
                    </pic:cNvPicPr>
                  </pic:nvPicPr>
                  <pic:blipFill>
                    <a:blip r:embed="rId20" r:link="rId21">
                      <a:lum contrast="72000"/>
                      <a:grayscl/>
                      <a:biLevel thresh="50000"/>
                      <a:extLst>
                        <a:ext uri="{28A0092B-C50C-407E-A947-70E740481C1C}">
                          <a14:useLocalDpi xmlns:a14="http://schemas.microsoft.com/office/drawing/2010/main" val="0"/>
                        </a:ext>
                      </a:extLst>
                    </a:blip>
                    <a:srcRect/>
                    <a:stretch>
                      <a:fillRect/>
                    </a:stretch>
                  </pic:blipFill>
                  <pic:spPr bwMode="auto">
                    <a:xfrm>
                      <a:off x="0" y="0"/>
                      <a:ext cx="1066800" cy="619125"/>
                    </a:xfrm>
                    <a:prstGeom prst="rect">
                      <a:avLst/>
                    </a:prstGeom>
                    <a:noFill/>
                    <a:ln>
                      <a:noFill/>
                    </a:ln>
                  </pic:spPr>
                </pic:pic>
              </a:graphicData>
            </a:graphic>
          </wp:inline>
        </w:drawing>
      </w:r>
    </w:p>
    <w:p w14:paraId="090AE6BD" w14:textId="77777777" w:rsidR="00F70219" w:rsidRPr="00E876A5" w:rsidRDefault="00F70219" w:rsidP="00F70219">
      <w:pPr>
        <w:rPr>
          <w:rStyle w:val="Siln"/>
          <w:lang w:val="en-GB"/>
        </w:rPr>
      </w:pPr>
      <w:r w:rsidRPr="00E876A5">
        <w:rPr>
          <w:rStyle w:val="Siln"/>
          <w:lang w:val="en-GB"/>
        </w:rPr>
        <w:t>Future Value:</w:t>
      </w:r>
    </w:p>
    <w:p w14:paraId="0242A706" w14:textId="77777777" w:rsidR="00F70219" w:rsidRPr="00E876A5" w:rsidRDefault="00F70219" w:rsidP="00F70219">
      <w:pPr>
        <w:spacing w:line="360" w:lineRule="auto"/>
        <w:jc w:val="center"/>
        <w:rPr>
          <w:rFonts w:ascii="Times New Roman" w:hAnsi="Times New Roman"/>
          <w:color w:val="000000"/>
          <w:lang w:val="en-GB"/>
        </w:rPr>
      </w:pPr>
      <w:r w:rsidRPr="00E876A5">
        <w:rPr>
          <w:noProof/>
          <w:color w:val="000000"/>
        </w:rPr>
        <w:drawing>
          <wp:inline distT="0" distB="0" distL="0" distR="0" wp14:anchorId="29EFCD8F" wp14:editId="6FADA643">
            <wp:extent cx="1304925" cy="428625"/>
            <wp:effectExtent l="0" t="0" r="9525" b="9525"/>
            <wp:docPr id="4" name="Obrázek 4" descr="http://www.prenhall.com/divisions/bp/app/cfldemo/TVM/images/FVmEq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renhall.com/divisions/bp/app/cfldemo/TVM/images/FVmEqNew.gif"/>
                    <pic:cNvPicPr>
                      <a:picLocks noChangeAspect="1" noChangeArrowheads="1"/>
                    </pic:cNvPicPr>
                  </pic:nvPicPr>
                  <pic:blipFill>
                    <a:blip r:embed="rId22" r:link="rId23">
                      <a:lum bright="-36000"/>
                      <a:grayscl/>
                      <a:biLevel thresh="50000"/>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p>
    <w:p w14:paraId="64DF7196" w14:textId="10338F9B" w:rsidR="00597CCA" w:rsidRPr="00E876A5" w:rsidRDefault="00597CCA" w:rsidP="00597CCA">
      <w:pPr>
        <w:spacing w:line="360" w:lineRule="auto"/>
        <w:rPr>
          <w:b/>
          <w:lang w:val="en-GB"/>
        </w:rPr>
      </w:pPr>
      <w:r w:rsidRPr="00E876A5">
        <w:rPr>
          <w:b/>
          <w:lang w:val="en-GB"/>
        </w:rPr>
        <w:t>Eample 3:</w:t>
      </w:r>
    </w:p>
    <w:p w14:paraId="38910DD5" w14:textId="77777777" w:rsidR="00F70219" w:rsidRPr="00E876A5" w:rsidRDefault="00F70219" w:rsidP="00F70219">
      <w:pPr>
        <w:spacing w:line="360" w:lineRule="auto"/>
        <w:rPr>
          <w:lang w:val="en-GB"/>
        </w:rPr>
      </w:pPr>
      <w:r w:rsidRPr="00E876A5">
        <w:rPr>
          <w:lang w:val="en-GB"/>
        </w:rPr>
        <w:t>This table shows the results of making a one-time investment of 100,000 Kč  for 30 years using 12% simple interest, and 12% interest compounded yearly and quarterly.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3420"/>
      </w:tblGrid>
      <w:tr w:rsidR="00F70219" w:rsidRPr="00E876A5" w14:paraId="7AF3D4F6" w14:textId="77777777" w:rsidTr="0009118E">
        <w:trPr>
          <w:jc w:val="center"/>
        </w:trPr>
        <w:tc>
          <w:tcPr>
            <w:tcW w:w="2912" w:type="dxa"/>
            <w:tcBorders>
              <w:top w:val="single" w:sz="4" w:space="0" w:color="auto"/>
              <w:left w:val="single" w:sz="4" w:space="0" w:color="auto"/>
              <w:bottom w:val="single" w:sz="4" w:space="0" w:color="auto"/>
              <w:right w:val="single" w:sz="4" w:space="0" w:color="auto"/>
            </w:tcBorders>
            <w:hideMark/>
          </w:tcPr>
          <w:p w14:paraId="2FCC7A06" w14:textId="77777777" w:rsidR="00F70219" w:rsidRPr="00E876A5" w:rsidRDefault="00F70219" w:rsidP="00597CCA">
            <w:pPr>
              <w:rPr>
                <w:lang w:val="en-GB"/>
              </w:rPr>
            </w:pPr>
            <w:r w:rsidRPr="00E876A5">
              <w:rPr>
                <w:lang w:val="en-GB"/>
              </w:rPr>
              <w:t>Type of Interest</w:t>
            </w:r>
          </w:p>
        </w:tc>
        <w:tc>
          <w:tcPr>
            <w:tcW w:w="3420" w:type="dxa"/>
            <w:tcBorders>
              <w:top w:val="single" w:sz="4" w:space="0" w:color="auto"/>
              <w:left w:val="single" w:sz="4" w:space="0" w:color="auto"/>
              <w:bottom w:val="single" w:sz="4" w:space="0" w:color="auto"/>
              <w:right w:val="single" w:sz="4" w:space="0" w:color="auto"/>
            </w:tcBorders>
            <w:hideMark/>
          </w:tcPr>
          <w:p w14:paraId="52720342" w14:textId="77777777" w:rsidR="00F70219" w:rsidRPr="00E876A5" w:rsidRDefault="00F70219" w:rsidP="00597CCA">
            <w:pPr>
              <w:rPr>
                <w:lang w:val="en-GB"/>
              </w:rPr>
            </w:pPr>
            <w:r w:rsidRPr="00E876A5">
              <w:rPr>
                <w:lang w:val="en-GB"/>
              </w:rPr>
              <w:t>Principal Plus Interest Earned</w:t>
            </w:r>
          </w:p>
        </w:tc>
      </w:tr>
      <w:tr w:rsidR="00F70219" w:rsidRPr="00E876A5" w14:paraId="760F4C29" w14:textId="77777777" w:rsidTr="0009118E">
        <w:trPr>
          <w:jc w:val="center"/>
        </w:trPr>
        <w:tc>
          <w:tcPr>
            <w:tcW w:w="2912" w:type="dxa"/>
            <w:tcBorders>
              <w:top w:val="single" w:sz="4" w:space="0" w:color="auto"/>
              <w:left w:val="single" w:sz="4" w:space="0" w:color="auto"/>
              <w:bottom w:val="single" w:sz="4" w:space="0" w:color="auto"/>
              <w:right w:val="single" w:sz="4" w:space="0" w:color="auto"/>
            </w:tcBorders>
            <w:hideMark/>
          </w:tcPr>
          <w:p w14:paraId="773DE756" w14:textId="77777777" w:rsidR="00F70219" w:rsidRPr="00E876A5" w:rsidRDefault="00F70219" w:rsidP="00597CCA">
            <w:pPr>
              <w:rPr>
                <w:lang w:val="en-GB"/>
              </w:rPr>
            </w:pPr>
            <w:r w:rsidRPr="00E876A5">
              <w:rPr>
                <w:lang w:val="en-GB"/>
              </w:rPr>
              <w:t>Simple</w:t>
            </w:r>
          </w:p>
        </w:tc>
        <w:tc>
          <w:tcPr>
            <w:tcW w:w="3420" w:type="dxa"/>
            <w:tcBorders>
              <w:top w:val="single" w:sz="4" w:space="0" w:color="auto"/>
              <w:left w:val="single" w:sz="4" w:space="0" w:color="auto"/>
              <w:bottom w:val="single" w:sz="4" w:space="0" w:color="auto"/>
              <w:right w:val="single" w:sz="4" w:space="0" w:color="auto"/>
            </w:tcBorders>
            <w:hideMark/>
          </w:tcPr>
          <w:p w14:paraId="1CE0C5C1" w14:textId="77777777" w:rsidR="00F70219" w:rsidRPr="00E876A5" w:rsidRDefault="00F70219" w:rsidP="00597CCA">
            <w:pPr>
              <w:rPr>
                <w:lang w:val="en-GB"/>
              </w:rPr>
            </w:pPr>
            <w:r w:rsidRPr="00E876A5">
              <w:rPr>
                <w:lang w:val="en-GB"/>
              </w:rPr>
              <w:t>460 000</w:t>
            </w:r>
          </w:p>
        </w:tc>
      </w:tr>
      <w:tr w:rsidR="00F70219" w:rsidRPr="00E876A5" w14:paraId="609D30E8" w14:textId="77777777" w:rsidTr="0009118E">
        <w:trPr>
          <w:jc w:val="center"/>
        </w:trPr>
        <w:tc>
          <w:tcPr>
            <w:tcW w:w="2912" w:type="dxa"/>
            <w:tcBorders>
              <w:top w:val="single" w:sz="4" w:space="0" w:color="auto"/>
              <w:left w:val="single" w:sz="4" w:space="0" w:color="auto"/>
              <w:bottom w:val="single" w:sz="4" w:space="0" w:color="auto"/>
              <w:right w:val="single" w:sz="4" w:space="0" w:color="auto"/>
            </w:tcBorders>
            <w:hideMark/>
          </w:tcPr>
          <w:p w14:paraId="43E9B2EF" w14:textId="77777777" w:rsidR="00F70219" w:rsidRPr="00E876A5" w:rsidRDefault="00F70219" w:rsidP="00597CCA">
            <w:pPr>
              <w:rPr>
                <w:lang w:val="en-GB"/>
              </w:rPr>
            </w:pPr>
            <w:r w:rsidRPr="00E876A5">
              <w:rPr>
                <w:lang w:val="en-GB"/>
              </w:rPr>
              <w:t>Compounded Yearly</w:t>
            </w:r>
          </w:p>
        </w:tc>
        <w:tc>
          <w:tcPr>
            <w:tcW w:w="3420" w:type="dxa"/>
            <w:tcBorders>
              <w:top w:val="single" w:sz="4" w:space="0" w:color="auto"/>
              <w:left w:val="single" w:sz="4" w:space="0" w:color="auto"/>
              <w:bottom w:val="single" w:sz="4" w:space="0" w:color="auto"/>
              <w:right w:val="single" w:sz="4" w:space="0" w:color="auto"/>
            </w:tcBorders>
            <w:hideMark/>
          </w:tcPr>
          <w:p w14:paraId="77826658" w14:textId="77777777" w:rsidR="00F70219" w:rsidRPr="00E876A5" w:rsidRDefault="00F70219" w:rsidP="00597CCA">
            <w:pPr>
              <w:rPr>
                <w:lang w:val="en-GB"/>
              </w:rPr>
            </w:pPr>
            <w:r w:rsidRPr="00E876A5">
              <w:rPr>
                <w:lang w:val="en-GB"/>
              </w:rPr>
              <w:t>2 995 992</w:t>
            </w:r>
          </w:p>
        </w:tc>
      </w:tr>
      <w:tr w:rsidR="00F70219" w:rsidRPr="00E876A5" w14:paraId="74DF3259" w14:textId="77777777" w:rsidTr="0009118E">
        <w:trPr>
          <w:jc w:val="center"/>
        </w:trPr>
        <w:tc>
          <w:tcPr>
            <w:tcW w:w="2912" w:type="dxa"/>
            <w:tcBorders>
              <w:top w:val="single" w:sz="4" w:space="0" w:color="auto"/>
              <w:left w:val="single" w:sz="4" w:space="0" w:color="auto"/>
              <w:bottom w:val="single" w:sz="4" w:space="0" w:color="auto"/>
              <w:right w:val="single" w:sz="4" w:space="0" w:color="auto"/>
            </w:tcBorders>
            <w:hideMark/>
          </w:tcPr>
          <w:p w14:paraId="096A26B3" w14:textId="77777777" w:rsidR="00F70219" w:rsidRPr="00E876A5" w:rsidRDefault="00F70219" w:rsidP="00597CCA">
            <w:pPr>
              <w:rPr>
                <w:lang w:val="en-GB"/>
              </w:rPr>
            </w:pPr>
            <w:r w:rsidRPr="00E876A5">
              <w:rPr>
                <w:lang w:val="en-GB"/>
              </w:rPr>
              <w:t>Compounded Quarterly</w:t>
            </w:r>
          </w:p>
        </w:tc>
        <w:tc>
          <w:tcPr>
            <w:tcW w:w="3420" w:type="dxa"/>
            <w:tcBorders>
              <w:top w:val="single" w:sz="4" w:space="0" w:color="auto"/>
              <w:left w:val="single" w:sz="4" w:space="0" w:color="auto"/>
              <w:bottom w:val="single" w:sz="4" w:space="0" w:color="auto"/>
              <w:right w:val="single" w:sz="4" w:space="0" w:color="auto"/>
            </w:tcBorders>
            <w:hideMark/>
          </w:tcPr>
          <w:p w14:paraId="485B6284" w14:textId="77777777" w:rsidR="00F70219" w:rsidRPr="00E876A5" w:rsidRDefault="00F70219" w:rsidP="00597CCA">
            <w:pPr>
              <w:rPr>
                <w:lang w:val="en-GB"/>
              </w:rPr>
            </w:pPr>
            <w:r w:rsidRPr="00E876A5">
              <w:rPr>
                <w:lang w:val="en-GB"/>
              </w:rPr>
              <w:t>3 471 098</w:t>
            </w:r>
          </w:p>
        </w:tc>
      </w:tr>
    </w:tbl>
    <w:p w14:paraId="319B7CB7" w14:textId="77777777" w:rsidR="00F70219" w:rsidRPr="00E876A5" w:rsidRDefault="00F70219" w:rsidP="00F70219">
      <w:pPr>
        <w:spacing w:line="360" w:lineRule="auto"/>
        <w:jc w:val="right"/>
        <w:rPr>
          <w:lang w:val="en-GB"/>
        </w:rPr>
      </w:pPr>
    </w:p>
    <w:p w14:paraId="65D8F480" w14:textId="77777777" w:rsidR="00F70219" w:rsidRPr="00E876A5" w:rsidRDefault="00F70219" w:rsidP="003737FD">
      <w:pPr>
        <w:spacing w:line="360" w:lineRule="auto"/>
        <w:rPr>
          <w:lang w:val="en-GB"/>
        </w:rPr>
      </w:pPr>
    </w:p>
    <w:p w14:paraId="048722B9" w14:textId="706CFFD7" w:rsidR="00F70219" w:rsidRPr="00E876A5" w:rsidRDefault="00597CCA" w:rsidP="00597CCA">
      <w:pPr>
        <w:pStyle w:val="Nadpis2"/>
        <w:rPr>
          <w:lang w:val="en-GB"/>
        </w:rPr>
      </w:pPr>
      <w:r w:rsidRPr="00E876A5">
        <w:rPr>
          <w:lang w:val="en-GB"/>
        </w:rPr>
        <w:t>Annuities</w:t>
      </w:r>
    </w:p>
    <w:p w14:paraId="7A0D115A" w14:textId="77777777" w:rsidR="00B41503" w:rsidRPr="00E876A5" w:rsidRDefault="00B41503" w:rsidP="00B41503">
      <w:pPr>
        <w:rPr>
          <w:lang w:val="en-GB"/>
        </w:rPr>
      </w:pPr>
      <w:r w:rsidRPr="00E876A5">
        <w:rPr>
          <w:lang w:val="en-GB"/>
        </w:rPr>
        <w:t>An annuity is an equal, annual series of cash flows. Annuities may be equal annual deposits, equal annual withdrawals, equal annual payments, or equal annual receipts.  Leases and rental payments are examples.  The payments or receipts occur at the end of each period for an ordinary annuity   while they occur at the beginning of each period. for an annuity due.</w:t>
      </w:r>
    </w:p>
    <w:p w14:paraId="625FB237" w14:textId="77777777" w:rsidR="00B41503" w:rsidRPr="00E876A5" w:rsidRDefault="00B41503" w:rsidP="00B41503">
      <w:pPr>
        <w:rPr>
          <w:lang w:val="en-GB"/>
        </w:rPr>
      </w:pPr>
      <w:r w:rsidRPr="00E876A5">
        <w:rPr>
          <w:lang w:val="en-GB"/>
        </w:rPr>
        <w:t xml:space="preserve">Payments must: </w:t>
      </w:r>
    </w:p>
    <w:p w14:paraId="0C44C006" w14:textId="77777777" w:rsidR="00B41503" w:rsidRPr="00E876A5" w:rsidRDefault="00B41503" w:rsidP="00B41503">
      <w:pPr>
        <w:rPr>
          <w:lang w:val="en-GB"/>
        </w:rPr>
      </w:pPr>
      <w:r w:rsidRPr="00E876A5">
        <w:rPr>
          <w:lang w:val="en-GB"/>
        </w:rPr>
        <w:t>•</w:t>
      </w:r>
      <w:r w:rsidRPr="00E876A5">
        <w:rPr>
          <w:lang w:val="en-GB"/>
        </w:rPr>
        <w:tab/>
        <w:t xml:space="preserve">be the same amount each period </w:t>
      </w:r>
    </w:p>
    <w:p w14:paraId="44876A11" w14:textId="77777777" w:rsidR="00B41503" w:rsidRPr="00E876A5" w:rsidRDefault="00B41503" w:rsidP="00B41503">
      <w:pPr>
        <w:rPr>
          <w:lang w:val="en-GB"/>
        </w:rPr>
      </w:pPr>
      <w:r w:rsidRPr="00E876A5">
        <w:rPr>
          <w:lang w:val="en-GB"/>
        </w:rPr>
        <w:t>•</w:t>
      </w:r>
      <w:r w:rsidRPr="00E876A5">
        <w:rPr>
          <w:lang w:val="en-GB"/>
        </w:rPr>
        <w:tab/>
        <w:t xml:space="preserve">occur at evenly spaced intervals </w:t>
      </w:r>
    </w:p>
    <w:p w14:paraId="19FCD762" w14:textId="77777777" w:rsidR="00B41503" w:rsidRPr="00E876A5" w:rsidRDefault="00B41503" w:rsidP="00B41503">
      <w:pPr>
        <w:rPr>
          <w:lang w:val="en-GB"/>
        </w:rPr>
      </w:pPr>
      <w:r w:rsidRPr="00E876A5">
        <w:rPr>
          <w:lang w:val="en-GB"/>
        </w:rPr>
        <w:t>•</w:t>
      </w:r>
      <w:r w:rsidRPr="00E876A5">
        <w:rPr>
          <w:lang w:val="en-GB"/>
        </w:rPr>
        <w:tab/>
        <w:t xml:space="preserve">occur exactly at the beginning or end of each period </w:t>
      </w:r>
    </w:p>
    <w:p w14:paraId="13DF8FD7" w14:textId="77777777" w:rsidR="00B41503" w:rsidRPr="00E876A5" w:rsidRDefault="00B41503" w:rsidP="00B41503">
      <w:pPr>
        <w:rPr>
          <w:lang w:val="en-GB"/>
        </w:rPr>
      </w:pPr>
      <w:r w:rsidRPr="00E876A5">
        <w:rPr>
          <w:lang w:val="en-GB"/>
        </w:rPr>
        <w:t>•</w:t>
      </w:r>
      <w:r w:rsidRPr="00E876A5">
        <w:rPr>
          <w:lang w:val="en-GB"/>
        </w:rPr>
        <w:tab/>
        <w:t xml:space="preserve">be all inflows or all outflows (payments or receipts) </w:t>
      </w:r>
    </w:p>
    <w:p w14:paraId="4CC93166" w14:textId="029DD84B" w:rsidR="00B41503" w:rsidRPr="00E876A5" w:rsidRDefault="00B41503" w:rsidP="00B41503">
      <w:pPr>
        <w:rPr>
          <w:lang w:val="en-GB"/>
        </w:rPr>
      </w:pPr>
      <w:r w:rsidRPr="00E876A5">
        <w:rPr>
          <w:lang w:val="en-GB"/>
        </w:rPr>
        <w:t>•</w:t>
      </w:r>
      <w:r w:rsidRPr="00E876A5">
        <w:rPr>
          <w:lang w:val="en-GB"/>
        </w:rPr>
        <w:tab/>
        <w:t>represent the payment during one compounding (or discount) period</w:t>
      </w:r>
    </w:p>
    <w:p w14:paraId="7247742C" w14:textId="77777777" w:rsidR="00B41503" w:rsidRPr="00E876A5" w:rsidRDefault="00B41503" w:rsidP="00B41503">
      <w:pPr>
        <w:rPr>
          <w:lang w:val="en-GB"/>
        </w:rPr>
      </w:pPr>
    </w:p>
    <w:p w14:paraId="05F8DBA5" w14:textId="60B74449" w:rsidR="00597CCA" w:rsidRPr="00E876A5" w:rsidRDefault="00597CCA" w:rsidP="00E8625A">
      <w:pPr>
        <w:rPr>
          <w:lang w:val="en-GB"/>
        </w:rPr>
      </w:pPr>
      <w:r w:rsidRPr="00E876A5">
        <w:rPr>
          <w:lang w:val="en-GB"/>
        </w:rPr>
        <w:t xml:space="preserve">The annuities concepts will be grouped into four areas: </w:t>
      </w:r>
    </w:p>
    <w:p w14:paraId="370EF8D2" w14:textId="77777777" w:rsidR="00597CCA" w:rsidRPr="00E876A5" w:rsidRDefault="00597CCA" w:rsidP="00E8625A">
      <w:pPr>
        <w:pStyle w:val="Odrka1"/>
        <w:rPr>
          <w:lang w:val="en-GB"/>
        </w:rPr>
      </w:pPr>
      <w:r w:rsidRPr="00E876A5">
        <w:rPr>
          <w:lang w:val="en-GB"/>
        </w:rPr>
        <w:t>Future Value of annuities</w:t>
      </w:r>
    </w:p>
    <w:p w14:paraId="546C6CC0" w14:textId="77777777" w:rsidR="00597CCA" w:rsidRPr="00E876A5" w:rsidRDefault="00597CCA" w:rsidP="00E8625A">
      <w:pPr>
        <w:pStyle w:val="Odrka1"/>
        <w:rPr>
          <w:lang w:val="en-GB"/>
        </w:rPr>
      </w:pPr>
      <w:r w:rsidRPr="00E876A5">
        <w:rPr>
          <w:lang w:val="en-GB"/>
        </w:rPr>
        <w:t xml:space="preserve">Present Value of annuities </w:t>
      </w:r>
    </w:p>
    <w:p w14:paraId="5E94E122" w14:textId="77777777" w:rsidR="00597CCA" w:rsidRPr="00E876A5" w:rsidRDefault="00597CCA" w:rsidP="00E8625A">
      <w:pPr>
        <w:pStyle w:val="Odrka1"/>
        <w:rPr>
          <w:lang w:val="en-GB"/>
        </w:rPr>
      </w:pPr>
      <w:r w:rsidRPr="00E876A5">
        <w:rPr>
          <w:lang w:val="en-GB"/>
        </w:rPr>
        <w:t>Calculate Payments when Present Value is known</w:t>
      </w:r>
    </w:p>
    <w:p w14:paraId="108DB7F6" w14:textId="77777777" w:rsidR="00597CCA" w:rsidRPr="00E876A5" w:rsidRDefault="00597CCA" w:rsidP="00E8625A">
      <w:pPr>
        <w:pStyle w:val="Odrka1"/>
        <w:rPr>
          <w:lang w:val="en-GB"/>
        </w:rPr>
      </w:pPr>
      <w:r w:rsidRPr="00E876A5">
        <w:rPr>
          <w:lang w:val="en-GB"/>
        </w:rPr>
        <w:t>Calculate Payments when Future Value is known</w:t>
      </w:r>
    </w:p>
    <w:p w14:paraId="27D70D58" w14:textId="2EB915C3" w:rsidR="00597CCA" w:rsidRPr="00E876A5" w:rsidRDefault="00597CCA" w:rsidP="00E8625A">
      <w:pPr>
        <w:pStyle w:val="Odrka1"/>
        <w:rPr>
          <w:lang w:val="en-GB"/>
        </w:rPr>
      </w:pPr>
      <w:r w:rsidRPr="00E876A5">
        <w:rPr>
          <w:lang w:val="en-GB"/>
        </w:rPr>
        <w:t>Perpetuities</w:t>
      </w:r>
    </w:p>
    <w:p w14:paraId="0D849A82" w14:textId="5177C6EE" w:rsidR="00E8625A" w:rsidRPr="00E876A5" w:rsidRDefault="00E8625A" w:rsidP="00E8625A">
      <w:pPr>
        <w:pStyle w:val="Odrka1"/>
        <w:numPr>
          <w:ilvl w:val="0"/>
          <w:numId w:val="0"/>
        </w:numPr>
        <w:ind w:left="1440" w:hanging="360"/>
        <w:rPr>
          <w:lang w:val="en-GB"/>
        </w:rPr>
      </w:pPr>
    </w:p>
    <w:p w14:paraId="7B176B1B" w14:textId="77777777" w:rsidR="00E8625A" w:rsidRPr="00E876A5" w:rsidRDefault="00E8625A" w:rsidP="00E8625A">
      <w:pPr>
        <w:pStyle w:val="Odrka1"/>
        <w:numPr>
          <w:ilvl w:val="0"/>
          <w:numId w:val="0"/>
        </w:numPr>
        <w:ind w:left="1440" w:hanging="360"/>
        <w:rPr>
          <w:lang w:val="en-GB"/>
        </w:rPr>
      </w:pPr>
    </w:p>
    <w:p w14:paraId="52420AF2" w14:textId="77777777" w:rsidR="00597CCA" w:rsidRPr="00E876A5" w:rsidRDefault="00597CCA" w:rsidP="00597CCA">
      <w:pPr>
        <w:pStyle w:val="Nadpis3"/>
        <w:rPr>
          <w:lang w:val="en-GB"/>
        </w:rPr>
      </w:pPr>
      <w:r w:rsidRPr="00E876A5">
        <w:rPr>
          <w:lang w:val="en-GB"/>
        </w:rPr>
        <w:lastRenderedPageBreak/>
        <w:t>Present Value of Annuities</w:t>
      </w:r>
    </w:p>
    <w:p w14:paraId="68540402" w14:textId="77777777" w:rsidR="00597CCA" w:rsidRPr="00E876A5" w:rsidRDefault="00597CCA" w:rsidP="00597CCA">
      <w:pPr>
        <w:rPr>
          <w:bCs/>
          <w:lang w:val="en-GB"/>
        </w:rPr>
      </w:pPr>
      <w:r w:rsidRPr="00E876A5">
        <w:rPr>
          <w:bCs/>
          <w:lang w:val="en-GB"/>
        </w:rPr>
        <w:t xml:space="preserve">The Present Value of an Ordinary Annuity is the value of a stream of expected or promised future payments that have been discounted to a single equivalent value today.  It is extremely useful for comparing two separate cash flows that differ in some way.   </w:t>
      </w:r>
    </w:p>
    <w:p w14:paraId="1FE1AA5D" w14:textId="77777777" w:rsidR="00A137CC" w:rsidRDefault="00597CCA" w:rsidP="00597CCA">
      <w:pPr>
        <w:rPr>
          <w:bCs/>
          <w:lang w:val="en-GB"/>
        </w:rPr>
      </w:pPr>
      <w:r w:rsidRPr="00E876A5">
        <w:rPr>
          <w:bCs/>
          <w:lang w:val="en-GB"/>
        </w:rPr>
        <w:t xml:space="preserve">The Present Value of an Ordinary Annuity could be solved by calculating the present value of each payment in the series using the </w:t>
      </w:r>
      <w:hyperlink r:id="rId24" w:history="1">
        <w:r w:rsidRPr="00E876A5">
          <w:rPr>
            <w:bCs/>
            <w:lang w:val="en-GB"/>
          </w:rPr>
          <w:t>present value formula</w:t>
        </w:r>
      </w:hyperlink>
      <w:r w:rsidRPr="00E876A5">
        <w:rPr>
          <w:bCs/>
          <w:lang w:val="en-GB"/>
        </w:rPr>
        <w:t xml:space="preserve"> and then summing the results. </w:t>
      </w:r>
    </w:p>
    <w:p w14:paraId="7A2AB35D" w14:textId="73585C81" w:rsidR="00597CCA" w:rsidRPr="00A137CC" w:rsidRDefault="00597CCA" w:rsidP="00A137CC">
      <w:pPr>
        <w:pStyle w:val="Odstavecseseznamem"/>
        <w:numPr>
          <w:ilvl w:val="0"/>
          <w:numId w:val="39"/>
        </w:numPr>
        <w:rPr>
          <w:bCs/>
          <w:lang w:val="en-GB"/>
        </w:rPr>
      </w:pPr>
      <w:r w:rsidRPr="00A137CC">
        <w:rPr>
          <w:bCs/>
          <w:lang w:val="en-GB"/>
        </w:rPr>
        <w:t xml:space="preserve">A more direct formula is: </w:t>
      </w:r>
    </w:p>
    <w:p w14:paraId="532FF38A" w14:textId="77777777" w:rsidR="00597CCA" w:rsidRPr="00E876A5" w:rsidRDefault="00597CCA" w:rsidP="00597CCA">
      <w:pPr>
        <w:jc w:val="center"/>
        <w:rPr>
          <w:lang w:val="en-GB"/>
        </w:rPr>
      </w:pPr>
      <w:r w:rsidRPr="00E876A5">
        <w:rPr>
          <w:rFonts w:ascii="Times New Roman" w:hAnsi="Times New Roman"/>
          <w:position w:val="-36"/>
          <w:lang w:val="en-GB"/>
        </w:rPr>
        <w:object w:dxaOrig="1980" w:dyaOrig="840" w14:anchorId="0F1E57AF">
          <v:shape id="_x0000_i1031" type="#_x0000_t75" style="width:99pt;height:42pt" o:ole="" fillcolor="window">
            <v:imagedata r:id="rId25" o:title=""/>
          </v:shape>
          <o:OLEObject Type="Embed" ProgID="Equation.3" ShapeID="_x0000_i1031" DrawAspect="Content" ObjectID="_1682765696" r:id="rId26"/>
        </w:object>
      </w:r>
    </w:p>
    <w:p w14:paraId="719EDF9A" w14:textId="77777777" w:rsidR="00597CCA" w:rsidRPr="00E876A5" w:rsidRDefault="00597CCA" w:rsidP="00597CCA">
      <w:pPr>
        <w:rPr>
          <w:lang w:val="en-GB"/>
        </w:rPr>
      </w:pPr>
    </w:p>
    <w:p w14:paraId="76F51B6A" w14:textId="77777777" w:rsidR="00597CCA" w:rsidRPr="00E876A5" w:rsidRDefault="00597CCA" w:rsidP="00597CCA">
      <w:pPr>
        <w:rPr>
          <w:lang w:val="en-GB"/>
        </w:rPr>
      </w:pPr>
      <w:r w:rsidRPr="00E876A5">
        <w:rPr>
          <w:lang w:val="en-GB"/>
        </w:rPr>
        <w:t xml:space="preserve">Where: </w:t>
      </w:r>
    </w:p>
    <w:p w14:paraId="3429B71B" w14:textId="77777777" w:rsidR="00597CCA" w:rsidRPr="00E876A5" w:rsidRDefault="00597CCA" w:rsidP="00597CCA">
      <w:pPr>
        <w:rPr>
          <w:lang w:val="en-GB"/>
        </w:rPr>
      </w:pPr>
      <w:r w:rsidRPr="00E876A5">
        <w:rPr>
          <w:lang w:val="en-GB"/>
        </w:rPr>
        <w:t xml:space="preserve">PV = Present Value of an Ordinary Annuity </w:t>
      </w:r>
    </w:p>
    <w:p w14:paraId="3F625B8E" w14:textId="77777777" w:rsidR="00597CCA" w:rsidRPr="00E876A5" w:rsidRDefault="00597CCA" w:rsidP="00597CCA">
      <w:pPr>
        <w:rPr>
          <w:lang w:val="en-GB"/>
        </w:rPr>
      </w:pPr>
      <w:r w:rsidRPr="00E876A5">
        <w:rPr>
          <w:lang w:val="en-GB"/>
        </w:rPr>
        <w:t>A  = Annuity (Amount of each payment)</w:t>
      </w:r>
    </w:p>
    <w:p w14:paraId="3B5F1AC5" w14:textId="77777777" w:rsidR="00597CCA" w:rsidRPr="00E876A5" w:rsidRDefault="00597CCA" w:rsidP="00597CCA">
      <w:pPr>
        <w:rPr>
          <w:lang w:val="en-GB"/>
        </w:rPr>
      </w:pPr>
      <w:r w:rsidRPr="00E876A5">
        <w:rPr>
          <w:lang w:val="en-GB"/>
        </w:rPr>
        <w:t xml:space="preserve">i = Discount Rate Per Period </w:t>
      </w:r>
    </w:p>
    <w:p w14:paraId="4A92DCA5" w14:textId="77777777" w:rsidR="00597CCA" w:rsidRPr="00E876A5" w:rsidRDefault="00597CCA" w:rsidP="00597CCA">
      <w:pPr>
        <w:rPr>
          <w:lang w:val="en-GB"/>
        </w:rPr>
      </w:pPr>
      <w:r w:rsidRPr="00E876A5">
        <w:rPr>
          <w:lang w:val="en-GB"/>
        </w:rPr>
        <w:t xml:space="preserve">n = Number of Periods </w:t>
      </w:r>
    </w:p>
    <w:p w14:paraId="7F27810D" w14:textId="77777777" w:rsidR="00597CCA" w:rsidRPr="00E876A5" w:rsidRDefault="00597CCA" w:rsidP="00597CCA">
      <w:pPr>
        <w:rPr>
          <w:b/>
          <w:color w:val="000000"/>
          <w:lang w:val="en-GB"/>
        </w:rPr>
      </w:pPr>
    </w:p>
    <w:p w14:paraId="298ECB22" w14:textId="77777777" w:rsidR="00597CCA" w:rsidRPr="00E876A5" w:rsidRDefault="00597CCA" w:rsidP="00597CCA">
      <w:pPr>
        <w:rPr>
          <w:rStyle w:val="Siln"/>
          <w:lang w:val="en-GB"/>
        </w:rPr>
      </w:pPr>
      <w:r w:rsidRPr="00E876A5">
        <w:rPr>
          <w:rStyle w:val="Siln"/>
          <w:lang w:val="en-GB"/>
        </w:rPr>
        <w:t>Example 1: </w:t>
      </w:r>
    </w:p>
    <w:p w14:paraId="6613911F" w14:textId="77777777" w:rsidR="00597CCA" w:rsidRPr="00E876A5" w:rsidRDefault="00597CCA" w:rsidP="00FF726B">
      <w:pPr>
        <w:rPr>
          <w:lang w:val="en-GB"/>
        </w:rPr>
      </w:pPr>
      <w:r w:rsidRPr="00E876A5">
        <w:rPr>
          <w:lang w:val="en-GB"/>
        </w:rPr>
        <w:t>What amount must you invest today at 12% compounded annually so that you can withdraw $5,000 at the end of each year for the next 5 years?</w:t>
      </w:r>
    </w:p>
    <w:p w14:paraId="17B32DD4" w14:textId="0BBB86D3" w:rsidR="00597CCA" w:rsidRPr="00E876A5" w:rsidRDefault="00597CCA" w:rsidP="00597CCA">
      <w:pPr>
        <w:jc w:val="left"/>
        <w:rPr>
          <w:lang w:val="en-GB"/>
        </w:rPr>
      </w:pPr>
      <w:r w:rsidRPr="00E876A5">
        <w:rPr>
          <w:lang w:val="en-GB"/>
        </w:rPr>
        <w:t>A = 5</w:t>
      </w:r>
      <w:r w:rsidR="00FF726B" w:rsidRPr="00E876A5">
        <w:rPr>
          <w:lang w:val="en-GB"/>
        </w:rPr>
        <w:t xml:space="preserve"> </w:t>
      </w:r>
      <w:r w:rsidRPr="00E876A5">
        <w:rPr>
          <w:lang w:val="en-GB"/>
        </w:rPr>
        <w:t xml:space="preserve">000 </w:t>
      </w:r>
      <w:r w:rsidRPr="00E876A5">
        <w:rPr>
          <w:lang w:val="en-GB"/>
        </w:rPr>
        <w:br/>
        <w:t>i = 12%</w:t>
      </w:r>
      <w:r w:rsidRPr="00E876A5">
        <w:rPr>
          <w:lang w:val="en-GB"/>
        </w:rPr>
        <w:br/>
        <w:t>n = 5</w:t>
      </w:r>
    </w:p>
    <w:p w14:paraId="4FF1D024" w14:textId="639AA546" w:rsidR="00597CCA" w:rsidRPr="00E876A5" w:rsidRDefault="00597CCA" w:rsidP="00597CCA">
      <w:pPr>
        <w:spacing w:line="360" w:lineRule="auto"/>
        <w:jc w:val="center"/>
        <w:rPr>
          <w:lang w:val="en-GB"/>
        </w:rPr>
      </w:pPr>
      <w:r w:rsidRPr="00E876A5">
        <w:rPr>
          <w:rFonts w:ascii="Times New Roman" w:hAnsi="Times New Roman"/>
          <w:position w:val="-36"/>
          <w:lang w:val="en-GB"/>
        </w:rPr>
        <w:object w:dxaOrig="3645" w:dyaOrig="840" w14:anchorId="1A16904B">
          <v:shape id="_x0000_i1032" type="#_x0000_t75" style="width:176.75pt;height:40.35pt" o:ole="" fillcolor="window">
            <v:imagedata r:id="rId27" o:title=""/>
          </v:shape>
          <o:OLEObject Type="Embed" ProgID="Equation.3" ShapeID="_x0000_i1032" DrawAspect="Content" ObjectID="_1682765697" r:id="rId2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1194"/>
        <w:gridCol w:w="996"/>
        <w:gridCol w:w="996"/>
        <w:gridCol w:w="996"/>
        <w:gridCol w:w="996"/>
      </w:tblGrid>
      <w:tr w:rsidR="00597CCA" w:rsidRPr="00E876A5" w14:paraId="2E521621"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0ACAE2C7" w14:textId="77777777" w:rsidR="00597CCA" w:rsidRPr="00E876A5" w:rsidRDefault="00597CCA" w:rsidP="00FF726B">
            <w:pPr>
              <w:rPr>
                <w:lang w:val="en-GB"/>
              </w:rPr>
            </w:pPr>
            <w:r w:rsidRPr="00E876A5">
              <w:rPr>
                <w:lang w:val="en-GB"/>
              </w:rPr>
              <w:t>Year</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46A9CC6" w14:textId="77777777" w:rsidR="00597CCA" w:rsidRPr="00E876A5" w:rsidRDefault="00597CCA" w:rsidP="00FF726B">
            <w:pPr>
              <w:rPr>
                <w:lang w:val="en-GB"/>
              </w:rPr>
            </w:pPr>
            <w:r w:rsidRPr="00E876A5">
              <w:rPr>
                <w:lang w:val="en-GB"/>
              </w:rPr>
              <w:t>1</w:t>
            </w:r>
          </w:p>
        </w:tc>
        <w:tc>
          <w:tcPr>
            <w:tcW w:w="996" w:type="dxa"/>
            <w:tcBorders>
              <w:top w:val="single" w:sz="4" w:space="0" w:color="auto"/>
              <w:left w:val="single" w:sz="4" w:space="0" w:color="auto"/>
              <w:bottom w:val="single" w:sz="4" w:space="0" w:color="auto"/>
              <w:right w:val="single" w:sz="4" w:space="0" w:color="auto"/>
            </w:tcBorders>
            <w:vAlign w:val="center"/>
            <w:hideMark/>
          </w:tcPr>
          <w:p w14:paraId="290D1F6A" w14:textId="77777777" w:rsidR="00597CCA" w:rsidRPr="00E876A5" w:rsidRDefault="00597CCA" w:rsidP="00FF726B">
            <w:pPr>
              <w:rPr>
                <w:lang w:val="en-GB"/>
              </w:rPr>
            </w:pPr>
            <w:r w:rsidRPr="00E876A5">
              <w:rPr>
                <w:lang w:val="en-GB"/>
              </w:rPr>
              <w:t>2</w:t>
            </w:r>
          </w:p>
        </w:tc>
        <w:tc>
          <w:tcPr>
            <w:tcW w:w="996" w:type="dxa"/>
            <w:tcBorders>
              <w:top w:val="single" w:sz="4" w:space="0" w:color="auto"/>
              <w:left w:val="single" w:sz="4" w:space="0" w:color="auto"/>
              <w:bottom w:val="single" w:sz="4" w:space="0" w:color="auto"/>
              <w:right w:val="single" w:sz="4" w:space="0" w:color="auto"/>
            </w:tcBorders>
            <w:vAlign w:val="center"/>
            <w:hideMark/>
          </w:tcPr>
          <w:p w14:paraId="777AE3EC" w14:textId="77777777" w:rsidR="00597CCA" w:rsidRPr="00E876A5" w:rsidRDefault="00597CCA" w:rsidP="00FF726B">
            <w:pPr>
              <w:rPr>
                <w:lang w:val="en-GB"/>
              </w:rPr>
            </w:pPr>
            <w:r w:rsidRPr="00E876A5">
              <w:rPr>
                <w:lang w:val="en-GB"/>
              </w:rPr>
              <w:t>3</w:t>
            </w:r>
          </w:p>
        </w:tc>
        <w:tc>
          <w:tcPr>
            <w:tcW w:w="996" w:type="dxa"/>
            <w:tcBorders>
              <w:top w:val="single" w:sz="4" w:space="0" w:color="auto"/>
              <w:left w:val="single" w:sz="4" w:space="0" w:color="auto"/>
              <w:bottom w:val="single" w:sz="4" w:space="0" w:color="auto"/>
              <w:right w:val="single" w:sz="4" w:space="0" w:color="auto"/>
            </w:tcBorders>
            <w:vAlign w:val="center"/>
            <w:hideMark/>
          </w:tcPr>
          <w:p w14:paraId="4086BA56" w14:textId="77777777" w:rsidR="00597CCA" w:rsidRPr="00E876A5" w:rsidRDefault="00597CCA" w:rsidP="00FF726B">
            <w:pPr>
              <w:rPr>
                <w:lang w:val="en-GB"/>
              </w:rPr>
            </w:pPr>
            <w:r w:rsidRPr="00E876A5">
              <w:rPr>
                <w:lang w:val="en-GB"/>
              </w:rPr>
              <w:t>4</w:t>
            </w:r>
          </w:p>
        </w:tc>
        <w:tc>
          <w:tcPr>
            <w:tcW w:w="996" w:type="dxa"/>
            <w:tcBorders>
              <w:top w:val="single" w:sz="4" w:space="0" w:color="auto"/>
              <w:left w:val="single" w:sz="4" w:space="0" w:color="auto"/>
              <w:bottom w:val="single" w:sz="4" w:space="0" w:color="auto"/>
              <w:right w:val="single" w:sz="4" w:space="0" w:color="auto"/>
            </w:tcBorders>
            <w:vAlign w:val="center"/>
            <w:hideMark/>
          </w:tcPr>
          <w:p w14:paraId="0BA75AC6" w14:textId="77777777" w:rsidR="00597CCA" w:rsidRPr="00E876A5" w:rsidRDefault="00597CCA" w:rsidP="00FF726B">
            <w:pPr>
              <w:rPr>
                <w:lang w:val="en-GB"/>
              </w:rPr>
            </w:pPr>
            <w:r w:rsidRPr="00E876A5">
              <w:rPr>
                <w:lang w:val="en-GB"/>
              </w:rPr>
              <w:t>5</w:t>
            </w:r>
          </w:p>
        </w:tc>
      </w:tr>
      <w:tr w:rsidR="00597CCA" w:rsidRPr="00E876A5" w14:paraId="5232914B"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1E27AC4F" w14:textId="77777777" w:rsidR="00597CCA" w:rsidRPr="00E876A5" w:rsidRDefault="00597CCA" w:rsidP="00FF726B">
            <w:pPr>
              <w:rPr>
                <w:lang w:val="en-GB"/>
              </w:rPr>
            </w:pPr>
            <w:r w:rsidRPr="00E876A5">
              <w:rPr>
                <w:color w:val="000000"/>
                <w:lang w:val="en-GB"/>
              </w:rPr>
              <w:t>Deposit (beginning year)</w:t>
            </w:r>
          </w:p>
        </w:tc>
        <w:tc>
          <w:tcPr>
            <w:tcW w:w="1194" w:type="dxa"/>
            <w:tcBorders>
              <w:top w:val="single" w:sz="4" w:space="0" w:color="auto"/>
              <w:left w:val="single" w:sz="4" w:space="0" w:color="auto"/>
              <w:bottom w:val="single" w:sz="4" w:space="0" w:color="auto"/>
              <w:right w:val="single" w:sz="4" w:space="0" w:color="auto"/>
            </w:tcBorders>
            <w:vAlign w:val="center"/>
            <w:hideMark/>
          </w:tcPr>
          <w:p w14:paraId="730A0EA4" w14:textId="77777777" w:rsidR="00597CCA" w:rsidRPr="00E876A5" w:rsidRDefault="00597CCA" w:rsidP="00FF726B">
            <w:pPr>
              <w:rPr>
                <w:lang w:val="en-GB"/>
              </w:rPr>
            </w:pPr>
            <w:r w:rsidRPr="00E876A5">
              <w:rPr>
                <w:lang w:val="en-GB"/>
              </w:rPr>
              <w:t>18 024</w:t>
            </w:r>
          </w:p>
        </w:tc>
        <w:tc>
          <w:tcPr>
            <w:tcW w:w="996" w:type="dxa"/>
            <w:tcBorders>
              <w:top w:val="single" w:sz="4" w:space="0" w:color="auto"/>
              <w:left w:val="single" w:sz="4" w:space="0" w:color="auto"/>
              <w:bottom w:val="single" w:sz="4" w:space="0" w:color="auto"/>
              <w:right w:val="single" w:sz="4" w:space="0" w:color="auto"/>
            </w:tcBorders>
            <w:vAlign w:val="center"/>
            <w:hideMark/>
          </w:tcPr>
          <w:p w14:paraId="63E08F67" w14:textId="77777777" w:rsidR="00597CCA" w:rsidRPr="00E876A5" w:rsidRDefault="00597CCA" w:rsidP="00FF726B">
            <w:pPr>
              <w:rPr>
                <w:lang w:val="en-GB"/>
              </w:rPr>
            </w:pPr>
            <w:r w:rsidRPr="00E876A5">
              <w:rPr>
                <w:lang w:val="en-GB"/>
              </w:rPr>
              <w:t>15 187</w:t>
            </w:r>
          </w:p>
        </w:tc>
        <w:tc>
          <w:tcPr>
            <w:tcW w:w="996" w:type="dxa"/>
            <w:tcBorders>
              <w:top w:val="single" w:sz="4" w:space="0" w:color="auto"/>
              <w:left w:val="single" w:sz="4" w:space="0" w:color="auto"/>
              <w:bottom w:val="single" w:sz="4" w:space="0" w:color="auto"/>
              <w:right w:val="single" w:sz="4" w:space="0" w:color="auto"/>
            </w:tcBorders>
            <w:vAlign w:val="center"/>
            <w:hideMark/>
          </w:tcPr>
          <w:p w14:paraId="38EA5CED" w14:textId="77777777" w:rsidR="00597CCA" w:rsidRPr="00E876A5" w:rsidRDefault="00597CCA" w:rsidP="00FF726B">
            <w:pPr>
              <w:rPr>
                <w:lang w:val="en-GB"/>
              </w:rPr>
            </w:pPr>
            <w:r w:rsidRPr="00E876A5">
              <w:rPr>
                <w:lang w:val="en-GB"/>
              </w:rPr>
              <w:t>12 009</w:t>
            </w:r>
          </w:p>
        </w:tc>
        <w:tc>
          <w:tcPr>
            <w:tcW w:w="996" w:type="dxa"/>
            <w:tcBorders>
              <w:top w:val="single" w:sz="4" w:space="0" w:color="auto"/>
              <w:left w:val="single" w:sz="4" w:space="0" w:color="auto"/>
              <w:bottom w:val="single" w:sz="4" w:space="0" w:color="auto"/>
              <w:right w:val="single" w:sz="4" w:space="0" w:color="auto"/>
            </w:tcBorders>
            <w:vAlign w:val="center"/>
            <w:hideMark/>
          </w:tcPr>
          <w:p w14:paraId="11FBC944" w14:textId="77777777" w:rsidR="00597CCA" w:rsidRPr="00E876A5" w:rsidRDefault="00597CCA" w:rsidP="00FF726B">
            <w:pPr>
              <w:rPr>
                <w:lang w:val="en-GB"/>
              </w:rPr>
            </w:pPr>
            <w:r w:rsidRPr="00E876A5">
              <w:rPr>
                <w:lang w:val="en-GB"/>
              </w:rPr>
              <w:t>8 450</w:t>
            </w:r>
          </w:p>
        </w:tc>
        <w:tc>
          <w:tcPr>
            <w:tcW w:w="996" w:type="dxa"/>
            <w:tcBorders>
              <w:top w:val="single" w:sz="4" w:space="0" w:color="auto"/>
              <w:left w:val="single" w:sz="4" w:space="0" w:color="auto"/>
              <w:bottom w:val="single" w:sz="4" w:space="0" w:color="auto"/>
              <w:right w:val="single" w:sz="4" w:space="0" w:color="auto"/>
            </w:tcBorders>
            <w:vAlign w:val="center"/>
            <w:hideMark/>
          </w:tcPr>
          <w:p w14:paraId="0364EF07" w14:textId="77777777" w:rsidR="00597CCA" w:rsidRPr="00E876A5" w:rsidRDefault="00597CCA" w:rsidP="00FF726B">
            <w:pPr>
              <w:rPr>
                <w:lang w:val="en-GB"/>
              </w:rPr>
            </w:pPr>
            <w:r w:rsidRPr="00E876A5">
              <w:rPr>
                <w:lang w:val="en-GB"/>
              </w:rPr>
              <w:t>4 464</w:t>
            </w:r>
          </w:p>
        </w:tc>
      </w:tr>
      <w:tr w:rsidR="00597CCA" w:rsidRPr="00E876A5" w14:paraId="51CDED52"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78FCDB76" w14:textId="77777777" w:rsidR="00597CCA" w:rsidRPr="00E876A5" w:rsidRDefault="00597CCA" w:rsidP="00FF726B">
            <w:pPr>
              <w:rPr>
                <w:lang w:val="en-GB"/>
              </w:rPr>
            </w:pPr>
            <w:r w:rsidRPr="00E876A5">
              <w:rPr>
                <w:color w:val="000000"/>
                <w:lang w:val="en-GB"/>
              </w:rPr>
              <w:t>Interest</w:t>
            </w:r>
          </w:p>
        </w:tc>
        <w:tc>
          <w:tcPr>
            <w:tcW w:w="1194" w:type="dxa"/>
            <w:tcBorders>
              <w:top w:val="single" w:sz="4" w:space="0" w:color="auto"/>
              <w:left w:val="single" w:sz="4" w:space="0" w:color="auto"/>
              <w:bottom w:val="single" w:sz="4" w:space="0" w:color="auto"/>
              <w:right w:val="single" w:sz="4" w:space="0" w:color="auto"/>
            </w:tcBorders>
            <w:vAlign w:val="center"/>
            <w:hideMark/>
          </w:tcPr>
          <w:p w14:paraId="177C2951" w14:textId="77777777" w:rsidR="00597CCA" w:rsidRPr="00E876A5" w:rsidRDefault="00597CCA" w:rsidP="00FF726B">
            <w:pPr>
              <w:rPr>
                <w:color w:val="000000"/>
                <w:lang w:val="en-GB"/>
              </w:rPr>
            </w:pPr>
            <w:r w:rsidRPr="00E876A5">
              <w:rPr>
                <w:color w:val="000000"/>
                <w:lang w:val="en-GB"/>
              </w:rPr>
              <w:t>2162,88</w:t>
            </w:r>
          </w:p>
        </w:tc>
        <w:tc>
          <w:tcPr>
            <w:tcW w:w="996" w:type="dxa"/>
            <w:tcBorders>
              <w:top w:val="single" w:sz="4" w:space="0" w:color="auto"/>
              <w:left w:val="single" w:sz="4" w:space="0" w:color="auto"/>
              <w:bottom w:val="single" w:sz="4" w:space="0" w:color="auto"/>
              <w:right w:val="single" w:sz="4" w:space="0" w:color="auto"/>
            </w:tcBorders>
            <w:vAlign w:val="center"/>
            <w:hideMark/>
          </w:tcPr>
          <w:p w14:paraId="1149CE30" w14:textId="77777777" w:rsidR="00597CCA" w:rsidRPr="00E876A5" w:rsidRDefault="00597CCA" w:rsidP="00FF726B">
            <w:pPr>
              <w:rPr>
                <w:color w:val="000000"/>
                <w:lang w:val="en-GB"/>
              </w:rPr>
            </w:pPr>
            <w:r w:rsidRPr="00E876A5">
              <w:rPr>
                <w:color w:val="000000"/>
                <w:lang w:val="en-GB"/>
              </w:rPr>
              <w:t>1822,43</w:t>
            </w:r>
          </w:p>
        </w:tc>
        <w:tc>
          <w:tcPr>
            <w:tcW w:w="996" w:type="dxa"/>
            <w:tcBorders>
              <w:top w:val="single" w:sz="4" w:space="0" w:color="auto"/>
              <w:left w:val="single" w:sz="4" w:space="0" w:color="auto"/>
              <w:bottom w:val="single" w:sz="4" w:space="0" w:color="auto"/>
              <w:right w:val="single" w:sz="4" w:space="0" w:color="auto"/>
            </w:tcBorders>
            <w:vAlign w:val="center"/>
            <w:hideMark/>
          </w:tcPr>
          <w:p w14:paraId="5777BF08" w14:textId="77777777" w:rsidR="00597CCA" w:rsidRPr="00E876A5" w:rsidRDefault="00597CCA" w:rsidP="00FF726B">
            <w:pPr>
              <w:rPr>
                <w:color w:val="000000"/>
                <w:lang w:val="en-GB"/>
              </w:rPr>
            </w:pPr>
            <w:r w:rsidRPr="00E876A5">
              <w:rPr>
                <w:color w:val="000000"/>
                <w:lang w:val="en-GB"/>
              </w:rPr>
              <w:t>1441,12</w:t>
            </w:r>
          </w:p>
        </w:tc>
        <w:tc>
          <w:tcPr>
            <w:tcW w:w="996" w:type="dxa"/>
            <w:tcBorders>
              <w:top w:val="single" w:sz="4" w:space="0" w:color="auto"/>
              <w:left w:val="single" w:sz="4" w:space="0" w:color="auto"/>
              <w:bottom w:val="single" w:sz="4" w:space="0" w:color="auto"/>
              <w:right w:val="single" w:sz="4" w:space="0" w:color="auto"/>
            </w:tcBorders>
            <w:vAlign w:val="center"/>
            <w:hideMark/>
          </w:tcPr>
          <w:p w14:paraId="27E88D92" w14:textId="77777777" w:rsidR="00597CCA" w:rsidRPr="00E876A5" w:rsidRDefault="00597CCA" w:rsidP="00FF726B">
            <w:pPr>
              <w:rPr>
                <w:color w:val="000000"/>
                <w:lang w:val="en-GB"/>
              </w:rPr>
            </w:pPr>
            <w:r w:rsidRPr="00E876A5">
              <w:rPr>
                <w:color w:val="000000"/>
                <w:lang w:val="en-GB"/>
              </w:rPr>
              <w:t>1014,05</w:t>
            </w:r>
          </w:p>
        </w:tc>
        <w:tc>
          <w:tcPr>
            <w:tcW w:w="996" w:type="dxa"/>
            <w:tcBorders>
              <w:top w:val="single" w:sz="4" w:space="0" w:color="auto"/>
              <w:left w:val="single" w:sz="4" w:space="0" w:color="auto"/>
              <w:bottom w:val="single" w:sz="4" w:space="0" w:color="auto"/>
              <w:right w:val="single" w:sz="4" w:space="0" w:color="auto"/>
            </w:tcBorders>
            <w:vAlign w:val="center"/>
            <w:hideMark/>
          </w:tcPr>
          <w:p w14:paraId="1F8BD097" w14:textId="77777777" w:rsidR="00597CCA" w:rsidRPr="00E876A5" w:rsidRDefault="00597CCA" w:rsidP="00FF726B">
            <w:pPr>
              <w:rPr>
                <w:color w:val="000000"/>
                <w:lang w:val="en-GB"/>
              </w:rPr>
            </w:pPr>
            <w:r w:rsidRPr="00E876A5">
              <w:rPr>
                <w:color w:val="000000"/>
                <w:lang w:val="en-GB"/>
              </w:rPr>
              <w:t>535,737</w:t>
            </w:r>
          </w:p>
        </w:tc>
      </w:tr>
      <w:tr w:rsidR="00597CCA" w:rsidRPr="00E876A5" w14:paraId="10233227"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64165308" w14:textId="77777777" w:rsidR="00597CCA" w:rsidRPr="00E876A5" w:rsidRDefault="00597CCA" w:rsidP="00FF726B">
            <w:pPr>
              <w:rPr>
                <w:lang w:val="en-GB"/>
              </w:rPr>
            </w:pPr>
            <w:r w:rsidRPr="00E876A5">
              <w:rPr>
                <w:color w:val="000000"/>
                <w:lang w:val="en-GB"/>
              </w:rPr>
              <w:t>Payment</w:t>
            </w:r>
          </w:p>
        </w:tc>
        <w:tc>
          <w:tcPr>
            <w:tcW w:w="1194" w:type="dxa"/>
            <w:tcBorders>
              <w:top w:val="single" w:sz="4" w:space="0" w:color="auto"/>
              <w:left w:val="single" w:sz="4" w:space="0" w:color="auto"/>
              <w:bottom w:val="single" w:sz="4" w:space="0" w:color="auto"/>
              <w:right w:val="single" w:sz="4" w:space="0" w:color="auto"/>
            </w:tcBorders>
            <w:vAlign w:val="center"/>
            <w:hideMark/>
          </w:tcPr>
          <w:p w14:paraId="477C377E" w14:textId="77777777" w:rsidR="00597CCA" w:rsidRPr="00E876A5" w:rsidRDefault="00597CCA" w:rsidP="00FF726B">
            <w:pPr>
              <w:rPr>
                <w:color w:val="000000"/>
                <w:lang w:val="en-GB"/>
              </w:rPr>
            </w:pPr>
            <w:r w:rsidRPr="00E876A5">
              <w:rPr>
                <w:color w:val="000000"/>
                <w:lang w:val="en-GB"/>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14:paraId="0369B199" w14:textId="77777777" w:rsidR="00597CCA" w:rsidRPr="00E876A5" w:rsidRDefault="00597CCA" w:rsidP="00FF726B">
            <w:pPr>
              <w:rPr>
                <w:color w:val="000000"/>
                <w:lang w:val="en-GB"/>
              </w:rPr>
            </w:pPr>
            <w:r w:rsidRPr="00E876A5">
              <w:rPr>
                <w:color w:val="000000"/>
                <w:lang w:val="en-GB"/>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14:paraId="08CEDF60" w14:textId="77777777" w:rsidR="00597CCA" w:rsidRPr="00E876A5" w:rsidRDefault="00597CCA" w:rsidP="00FF726B">
            <w:pPr>
              <w:rPr>
                <w:color w:val="000000"/>
                <w:lang w:val="en-GB"/>
              </w:rPr>
            </w:pPr>
            <w:r w:rsidRPr="00E876A5">
              <w:rPr>
                <w:color w:val="000000"/>
                <w:lang w:val="en-GB"/>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14:paraId="035C2079" w14:textId="77777777" w:rsidR="00597CCA" w:rsidRPr="00E876A5" w:rsidRDefault="00597CCA" w:rsidP="00FF726B">
            <w:pPr>
              <w:rPr>
                <w:color w:val="000000"/>
                <w:lang w:val="en-GB"/>
              </w:rPr>
            </w:pPr>
            <w:r w:rsidRPr="00E876A5">
              <w:rPr>
                <w:color w:val="000000"/>
                <w:lang w:val="en-GB"/>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14:paraId="00567716" w14:textId="77777777" w:rsidR="00597CCA" w:rsidRPr="00E876A5" w:rsidRDefault="00597CCA" w:rsidP="00FF726B">
            <w:pPr>
              <w:rPr>
                <w:color w:val="000000"/>
                <w:lang w:val="en-GB"/>
              </w:rPr>
            </w:pPr>
            <w:r w:rsidRPr="00E876A5">
              <w:rPr>
                <w:color w:val="000000"/>
                <w:lang w:val="en-GB"/>
              </w:rPr>
              <w:t>5000</w:t>
            </w:r>
          </w:p>
        </w:tc>
      </w:tr>
      <w:tr w:rsidR="00597CCA" w:rsidRPr="00E876A5" w14:paraId="3053DA03"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3147CDA0" w14:textId="77777777" w:rsidR="00597CCA" w:rsidRPr="00E876A5" w:rsidRDefault="00597CCA" w:rsidP="00FF726B">
            <w:pPr>
              <w:rPr>
                <w:lang w:val="en-GB"/>
              </w:rPr>
            </w:pPr>
            <w:r w:rsidRPr="00E876A5">
              <w:rPr>
                <w:color w:val="000000"/>
                <w:lang w:val="en-GB"/>
              </w:rPr>
              <w:t>Deposit (end of year)</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AA83199" w14:textId="77777777" w:rsidR="00597CCA" w:rsidRPr="00E876A5" w:rsidRDefault="00597CCA" w:rsidP="00FF726B">
            <w:pPr>
              <w:rPr>
                <w:lang w:val="en-GB"/>
              </w:rPr>
            </w:pPr>
            <w:r w:rsidRPr="00E876A5">
              <w:rPr>
                <w:lang w:val="en-GB"/>
              </w:rPr>
              <w:t>15 187</w:t>
            </w:r>
          </w:p>
        </w:tc>
        <w:tc>
          <w:tcPr>
            <w:tcW w:w="996" w:type="dxa"/>
            <w:tcBorders>
              <w:top w:val="single" w:sz="4" w:space="0" w:color="auto"/>
              <w:left w:val="single" w:sz="4" w:space="0" w:color="auto"/>
              <w:bottom w:val="single" w:sz="4" w:space="0" w:color="auto"/>
              <w:right w:val="single" w:sz="4" w:space="0" w:color="auto"/>
            </w:tcBorders>
            <w:vAlign w:val="center"/>
            <w:hideMark/>
          </w:tcPr>
          <w:p w14:paraId="118388A9" w14:textId="77777777" w:rsidR="00597CCA" w:rsidRPr="00E876A5" w:rsidRDefault="00597CCA" w:rsidP="00FF726B">
            <w:pPr>
              <w:rPr>
                <w:lang w:val="en-GB"/>
              </w:rPr>
            </w:pPr>
            <w:r w:rsidRPr="00E876A5">
              <w:rPr>
                <w:lang w:val="en-GB"/>
              </w:rPr>
              <w:t>12 009</w:t>
            </w:r>
          </w:p>
        </w:tc>
        <w:tc>
          <w:tcPr>
            <w:tcW w:w="996" w:type="dxa"/>
            <w:tcBorders>
              <w:top w:val="single" w:sz="4" w:space="0" w:color="auto"/>
              <w:left w:val="single" w:sz="4" w:space="0" w:color="auto"/>
              <w:bottom w:val="single" w:sz="4" w:space="0" w:color="auto"/>
              <w:right w:val="single" w:sz="4" w:space="0" w:color="auto"/>
            </w:tcBorders>
            <w:vAlign w:val="center"/>
            <w:hideMark/>
          </w:tcPr>
          <w:p w14:paraId="7E1E7935" w14:textId="77777777" w:rsidR="00597CCA" w:rsidRPr="00E876A5" w:rsidRDefault="00597CCA" w:rsidP="00FF726B">
            <w:pPr>
              <w:rPr>
                <w:lang w:val="en-GB"/>
              </w:rPr>
            </w:pPr>
            <w:r w:rsidRPr="00E876A5">
              <w:rPr>
                <w:lang w:val="en-GB"/>
              </w:rPr>
              <w:t>8 450</w:t>
            </w:r>
          </w:p>
        </w:tc>
        <w:tc>
          <w:tcPr>
            <w:tcW w:w="996" w:type="dxa"/>
            <w:tcBorders>
              <w:top w:val="single" w:sz="4" w:space="0" w:color="auto"/>
              <w:left w:val="single" w:sz="4" w:space="0" w:color="auto"/>
              <w:bottom w:val="single" w:sz="4" w:space="0" w:color="auto"/>
              <w:right w:val="single" w:sz="4" w:space="0" w:color="auto"/>
            </w:tcBorders>
            <w:vAlign w:val="center"/>
            <w:hideMark/>
          </w:tcPr>
          <w:p w14:paraId="721CE0D5" w14:textId="77777777" w:rsidR="00597CCA" w:rsidRPr="00E876A5" w:rsidRDefault="00597CCA" w:rsidP="00FF726B">
            <w:pPr>
              <w:rPr>
                <w:lang w:val="en-GB"/>
              </w:rPr>
            </w:pPr>
            <w:r w:rsidRPr="00E876A5">
              <w:rPr>
                <w:lang w:val="en-GB"/>
              </w:rPr>
              <w:t>4 464</w:t>
            </w:r>
          </w:p>
        </w:tc>
        <w:tc>
          <w:tcPr>
            <w:tcW w:w="996" w:type="dxa"/>
            <w:tcBorders>
              <w:top w:val="single" w:sz="4" w:space="0" w:color="auto"/>
              <w:left w:val="single" w:sz="4" w:space="0" w:color="auto"/>
              <w:bottom w:val="single" w:sz="4" w:space="0" w:color="auto"/>
              <w:right w:val="single" w:sz="4" w:space="0" w:color="auto"/>
            </w:tcBorders>
            <w:vAlign w:val="center"/>
            <w:hideMark/>
          </w:tcPr>
          <w:p w14:paraId="58EA51E0" w14:textId="77777777" w:rsidR="00597CCA" w:rsidRPr="00E876A5" w:rsidRDefault="00597CCA" w:rsidP="00FF726B">
            <w:pPr>
              <w:rPr>
                <w:lang w:val="en-GB"/>
              </w:rPr>
            </w:pPr>
            <w:r w:rsidRPr="00E876A5">
              <w:rPr>
                <w:lang w:val="en-GB"/>
              </w:rPr>
              <w:t>0</w:t>
            </w:r>
          </w:p>
        </w:tc>
      </w:tr>
    </w:tbl>
    <w:p w14:paraId="1BDF848D" w14:textId="77777777" w:rsidR="00597CCA" w:rsidRPr="00E876A5" w:rsidRDefault="00597CCA" w:rsidP="00597CCA">
      <w:pPr>
        <w:spacing w:line="360" w:lineRule="auto"/>
        <w:rPr>
          <w:bCs/>
          <w:lang w:val="en-GB"/>
        </w:rPr>
      </w:pPr>
    </w:p>
    <w:p w14:paraId="68ECD86E" w14:textId="77777777" w:rsidR="00597CCA" w:rsidRPr="00E876A5" w:rsidRDefault="00597CCA" w:rsidP="00597CCA">
      <w:pPr>
        <w:spacing w:line="360" w:lineRule="auto"/>
        <w:rPr>
          <w:b/>
          <w:bCs/>
          <w:color w:val="auto"/>
          <w:lang w:val="en-GB"/>
        </w:rPr>
      </w:pPr>
      <w:r w:rsidRPr="00E876A5">
        <w:rPr>
          <w:b/>
          <w:bCs/>
          <w:color w:val="auto"/>
          <w:lang w:val="en-GB"/>
        </w:rPr>
        <w:t xml:space="preserve">Example 2: </w:t>
      </w:r>
    </w:p>
    <w:p w14:paraId="3A3A2575" w14:textId="503C3B27" w:rsidR="00597CCA" w:rsidRPr="00E876A5" w:rsidRDefault="00597CCA" w:rsidP="00597CCA">
      <w:pPr>
        <w:spacing w:line="360" w:lineRule="auto"/>
        <w:rPr>
          <w:color w:val="auto"/>
          <w:lang w:val="en-GB"/>
        </w:rPr>
      </w:pPr>
      <w:r w:rsidRPr="00E876A5">
        <w:rPr>
          <w:lang w:val="en-GB"/>
        </w:rPr>
        <w:t xml:space="preserve">In practical problems, you may need to calculate both the present value of an annuity (a stream of future periodic payments) and the </w:t>
      </w:r>
      <w:hyperlink r:id="rId29" w:history="1">
        <w:r w:rsidRPr="00E876A5">
          <w:rPr>
            <w:lang w:val="en-GB"/>
          </w:rPr>
          <w:t>present value of a single future amount</w:t>
        </w:r>
      </w:hyperlink>
      <w:r w:rsidRPr="00E876A5">
        <w:rPr>
          <w:lang w:val="en-GB"/>
        </w:rPr>
        <w:t>:</w:t>
      </w:r>
      <w:r w:rsidR="00FF726B" w:rsidRPr="00E876A5">
        <w:rPr>
          <w:lang w:val="en-GB"/>
        </w:rPr>
        <w:t xml:space="preserve"> </w:t>
      </w:r>
      <w:r w:rsidRPr="00E876A5">
        <w:rPr>
          <w:lang w:val="en-GB"/>
        </w:rPr>
        <w:t>For example, a computer dealer offers to lease a system to you for $50 per month for two years.  At the end of two years, you have the option to buy the system for $500.  You will</w:t>
      </w:r>
      <w:r w:rsidRPr="00E876A5">
        <w:rPr>
          <w:color w:val="auto"/>
          <w:lang w:val="en-GB"/>
        </w:rPr>
        <w:t xml:space="preserve"> pay at the </w:t>
      </w:r>
      <w:r w:rsidRPr="00E876A5">
        <w:rPr>
          <w:b/>
          <w:bCs/>
          <w:color w:val="auto"/>
          <w:lang w:val="en-GB"/>
        </w:rPr>
        <w:t>end</w:t>
      </w:r>
      <w:r w:rsidRPr="00E876A5">
        <w:rPr>
          <w:color w:val="auto"/>
          <w:lang w:val="en-GB"/>
        </w:rPr>
        <w:t xml:space="preserve"> of each month.  He will sell the same system to you for $1,200 cash, if the going interest rate is 12%, which </w:t>
      </w:r>
      <w:r w:rsidRPr="00E876A5">
        <w:rPr>
          <w:color w:val="auto"/>
          <w:lang w:val="en-GB"/>
        </w:rPr>
        <w:lastRenderedPageBreak/>
        <w:t>is the better offer?</w:t>
      </w:r>
    </w:p>
    <w:p w14:paraId="63BBC9AD" w14:textId="77777777" w:rsidR="00597CCA" w:rsidRPr="00E876A5" w:rsidRDefault="00597CCA" w:rsidP="00FF726B">
      <w:pPr>
        <w:rPr>
          <w:lang w:val="en-GB"/>
        </w:rPr>
      </w:pPr>
      <w:r w:rsidRPr="00E876A5">
        <w:rPr>
          <w:lang w:val="en-GB"/>
        </w:rPr>
        <w:t>You can treat this as the sum of two separate calculations:</w:t>
      </w:r>
    </w:p>
    <w:p w14:paraId="3634D953" w14:textId="0E3C6F2D" w:rsidR="00597CCA" w:rsidRPr="00E876A5" w:rsidRDefault="00FF726B" w:rsidP="00FF726B">
      <w:pPr>
        <w:pStyle w:val="Odrka1"/>
        <w:rPr>
          <w:lang w:val="en-GB"/>
        </w:rPr>
      </w:pPr>
      <w:r w:rsidRPr="00E876A5">
        <w:rPr>
          <w:lang w:val="en-GB"/>
        </w:rPr>
        <w:t>T</w:t>
      </w:r>
      <w:r w:rsidR="00597CCA" w:rsidRPr="00E876A5">
        <w:rPr>
          <w:lang w:val="en-GB"/>
        </w:rPr>
        <w:t>he present value of an ordinary annuity of 24 payments at $25 per monthly period</w:t>
      </w:r>
    </w:p>
    <w:p w14:paraId="1EA7BAF2" w14:textId="5B0D803C" w:rsidR="00597CCA" w:rsidRPr="00E876A5" w:rsidRDefault="00FF726B" w:rsidP="00FF726B">
      <w:pPr>
        <w:jc w:val="center"/>
        <w:rPr>
          <w:lang w:val="en-GB"/>
        </w:rPr>
      </w:pPr>
      <w:r w:rsidRPr="00E876A5">
        <w:rPr>
          <w:rFonts w:ascii="Times New Roman" w:hAnsi="Times New Roman"/>
          <w:position w:val="-36"/>
          <w:lang w:val="en-GB"/>
        </w:rPr>
        <w:object w:dxaOrig="1980" w:dyaOrig="840" w14:anchorId="6EAA5E2B">
          <v:shape id="_x0000_i1033" type="#_x0000_t75" style="width:93.6pt;height:39.6pt" o:ole="" fillcolor="window">
            <v:imagedata r:id="rId25" o:title=""/>
          </v:shape>
          <o:OLEObject Type="Embed" ProgID="Equation.3" ShapeID="_x0000_i1033" DrawAspect="Content" ObjectID="_1682765698" r:id="rId30"/>
        </w:object>
      </w:r>
    </w:p>
    <w:p w14:paraId="23BB868B" w14:textId="77777777" w:rsidR="00597CCA" w:rsidRPr="00E876A5" w:rsidRDefault="00597CCA" w:rsidP="00FF726B">
      <w:pPr>
        <w:jc w:val="center"/>
        <w:rPr>
          <w:lang w:val="en-GB"/>
        </w:rPr>
      </w:pPr>
    </w:p>
    <w:p w14:paraId="6C2557E9" w14:textId="221F3630" w:rsidR="00597CCA" w:rsidRPr="00E876A5" w:rsidRDefault="00FF726B" w:rsidP="00FF726B">
      <w:pPr>
        <w:jc w:val="center"/>
        <w:rPr>
          <w:lang w:val="en-GB"/>
        </w:rPr>
      </w:pPr>
      <w:r w:rsidRPr="00E876A5">
        <w:rPr>
          <w:rFonts w:ascii="Times New Roman" w:hAnsi="Times New Roman"/>
          <w:position w:val="-36"/>
          <w:lang w:val="en-GB"/>
        </w:rPr>
        <w:object w:dxaOrig="3765" w:dyaOrig="840" w14:anchorId="18EB780E">
          <v:shape id="_x0000_i1034" type="#_x0000_t75" style="width:182.4pt;height:40.2pt" o:ole="" fillcolor="window">
            <v:imagedata r:id="rId31" o:title=""/>
          </v:shape>
          <o:OLEObject Type="Embed" ProgID="Equation.3" ShapeID="_x0000_i1034" DrawAspect="Content" ObjectID="_1682765699" r:id="rId32"/>
        </w:object>
      </w:r>
    </w:p>
    <w:p w14:paraId="6FAA888B" w14:textId="77777777" w:rsidR="00597CCA" w:rsidRPr="00E876A5" w:rsidRDefault="00597CCA" w:rsidP="00FF726B">
      <w:pPr>
        <w:jc w:val="left"/>
        <w:rPr>
          <w:lang w:val="en-GB"/>
        </w:rPr>
      </w:pPr>
      <w:r w:rsidRPr="00E876A5">
        <w:rPr>
          <w:lang w:val="en-GB"/>
        </w:rPr>
        <w:t>A = 50 per period</w:t>
      </w:r>
      <w:r w:rsidRPr="00E876A5">
        <w:rPr>
          <w:lang w:val="en-GB"/>
        </w:rPr>
        <w:br/>
        <w:t>i = 0,01 Interest per period (12% annual rate / 12 payments per year)</w:t>
      </w:r>
      <w:r w:rsidRPr="00E876A5">
        <w:rPr>
          <w:lang w:val="en-GB"/>
        </w:rPr>
        <w:br/>
        <w:t>n = 24 number of periods</w:t>
      </w:r>
    </w:p>
    <w:p w14:paraId="1CE1862D" w14:textId="77777777" w:rsidR="00597CCA" w:rsidRPr="00E876A5" w:rsidRDefault="00597CCA" w:rsidP="00FF726B">
      <w:pPr>
        <w:rPr>
          <w:lang w:val="en-GB"/>
        </w:rPr>
      </w:pPr>
    </w:p>
    <w:p w14:paraId="4C3647A6" w14:textId="77777777" w:rsidR="00FF726B" w:rsidRPr="00E876A5" w:rsidRDefault="00FF726B" w:rsidP="00FF726B">
      <w:pPr>
        <w:pStyle w:val="Odrka1"/>
        <w:rPr>
          <w:lang w:val="en-GB"/>
        </w:rPr>
      </w:pPr>
      <w:r w:rsidRPr="00E876A5">
        <w:rPr>
          <w:lang w:val="en-GB"/>
        </w:rPr>
        <w:t>the present value of $500 paid as a single amount in two years.</w:t>
      </w:r>
    </w:p>
    <w:p w14:paraId="03599D44" w14:textId="5B563F80" w:rsidR="00597CCA" w:rsidRPr="00E876A5" w:rsidRDefault="00597CCA" w:rsidP="00FF726B">
      <w:pPr>
        <w:jc w:val="center"/>
        <w:rPr>
          <w:bCs/>
          <w:sz w:val="24"/>
          <w:szCs w:val="24"/>
          <w:lang w:val="en-GB"/>
        </w:rPr>
      </w:pPr>
      <w:r w:rsidRPr="00E876A5">
        <w:rPr>
          <w:sz w:val="24"/>
          <w:szCs w:val="24"/>
          <w:lang w:val="en-GB"/>
        </w:rPr>
        <w:t>PV= FV * (1 + i)</w:t>
      </w:r>
      <w:r w:rsidRPr="00E876A5">
        <w:rPr>
          <w:sz w:val="24"/>
          <w:szCs w:val="24"/>
          <w:vertAlign w:val="superscript"/>
          <w:lang w:val="en-GB"/>
        </w:rPr>
        <w:t>-n</w:t>
      </w:r>
      <w:r w:rsidRPr="00E876A5">
        <w:rPr>
          <w:sz w:val="24"/>
          <w:szCs w:val="24"/>
          <w:lang w:val="en-GB"/>
        </w:rPr>
        <w:t xml:space="preserve">    = 500 *(1 + 0,01)</w:t>
      </w:r>
      <w:r w:rsidRPr="00E876A5">
        <w:rPr>
          <w:sz w:val="24"/>
          <w:szCs w:val="24"/>
          <w:vertAlign w:val="superscript"/>
          <w:lang w:val="en-GB"/>
        </w:rPr>
        <w:t>-24</w:t>
      </w:r>
      <w:r w:rsidRPr="00E876A5">
        <w:rPr>
          <w:sz w:val="24"/>
          <w:szCs w:val="24"/>
          <w:lang w:val="en-GB"/>
        </w:rPr>
        <w:t xml:space="preserve"> =  </w:t>
      </w:r>
      <w:r w:rsidRPr="00E876A5">
        <w:rPr>
          <w:bCs/>
          <w:sz w:val="24"/>
          <w:szCs w:val="24"/>
          <w:lang w:val="en-GB"/>
        </w:rPr>
        <w:t>393.78</w:t>
      </w:r>
    </w:p>
    <w:p w14:paraId="1FF2F1FA" w14:textId="77777777" w:rsidR="00597CCA" w:rsidRPr="00E876A5" w:rsidRDefault="00597CCA" w:rsidP="00FF726B">
      <w:pPr>
        <w:jc w:val="left"/>
        <w:rPr>
          <w:lang w:val="en-GB"/>
        </w:rPr>
      </w:pPr>
      <w:r w:rsidRPr="00E876A5">
        <w:rPr>
          <w:lang w:val="en-GB"/>
        </w:rPr>
        <w:t>FV = 500 Future value (the lease buy out)</w:t>
      </w:r>
      <w:r w:rsidRPr="00E876A5">
        <w:rPr>
          <w:lang w:val="en-GB"/>
        </w:rPr>
        <w:br/>
        <w:t xml:space="preserve">i =0.01 Interest rate </w:t>
      </w:r>
      <w:r w:rsidRPr="00E876A5">
        <w:rPr>
          <w:lang w:val="en-GB"/>
        </w:rPr>
        <w:br/>
        <w:t>n = 24 Number of periods</w:t>
      </w:r>
    </w:p>
    <w:p w14:paraId="4639C71B" w14:textId="77777777" w:rsidR="00597CCA" w:rsidRPr="00E876A5" w:rsidRDefault="00597CCA" w:rsidP="00FF726B">
      <w:pPr>
        <w:rPr>
          <w:lang w:val="en-GB"/>
        </w:rPr>
      </w:pPr>
    </w:p>
    <w:p w14:paraId="319834FF" w14:textId="77777777" w:rsidR="00597CCA" w:rsidRPr="00E876A5" w:rsidRDefault="00597CCA" w:rsidP="00FF726B">
      <w:pPr>
        <w:rPr>
          <w:lang w:val="en-GB"/>
        </w:rPr>
      </w:pPr>
      <w:r w:rsidRPr="00E876A5">
        <w:rPr>
          <w:lang w:val="en-GB"/>
        </w:rPr>
        <w:t xml:space="preserve">The present value (cost) of the lease is 1062,17 + 393,78 = $1,455.95. </w:t>
      </w:r>
    </w:p>
    <w:p w14:paraId="3735DA7A" w14:textId="77777777" w:rsidR="00597CCA" w:rsidRPr="00E876A5" w:rsidRDefault="00597CCA" w:rsidP="00FF726B">
      <w:pPr>
        <w:rPr>
          <w:lang w:val="en-GB"/>
        </w:rPr>
      </w:pPr>
      <w:r w:rsidRPr="00E876A5">
        <w:rPr>
          <w:lang w:val="en-GB"/>
        </w:rPr>
        <w:t>So if taxes are not considered, you would be $255.95 better off paying cash right now if you have it.</w:t>
      </w:r>
    </w:p>
    <w:p w14:paraId="280B4ADF" w14:textId="5EF0C859" w:rsidR="00597CCA" w:rsidRPr="00E876A5" w:rsidRDefault="00597CCA" w:rsidP="00FF726B">
      <w:pPr>
        <w:rPr>
          <w:lang w:val="en-GB"/>
        </w:rPr>
      </w:pPr>
      <w:r w:rsidRPr="00E876A5">
        <w:rPr>
          <w:lang w:val="en-GB"/>
        </w:rPr>
        <w:t> </w:t>
      </w:r>
    </w:p>
    <w:p w14:paraId="5642D600" w14:textId="77777777" w:rsidR="00FF726B" w:rsidRPr="00E876A5" w:rsidRDefault="00FF726B" w:rsidP="00FF726B">
      <w:pPr>
        <w:rPr>
          <w:lang w:val="en-GB"/>
        </w:rPr>
      </w:pPr>
    </w:p>
    <w:p w14:paraId="54440A9A" w14:textId="77777777" w:rsidR="00597CCA" w:rsidRPr="00E876A5" w:rsidRDefault="00597CCA" w:rsidP="00FF726B">
      <w:pPr>
        <w:rPr>
          <w:rStyle w:val="Siln"/>
          <w:lang w:val="en-GB"/>
        </w:rPr>
      </w:pPr>
      <w:r w:rsidRPr="00E876A5">
        <w:rPr>
          <w:rStyle w:val="Siln"/>
          <w:lang w:val="en-GB"/>
        </w:rPr>
        <w:t xml:space="preserve">Present Value of an Annuity Due </w:t>
      </w:r>
    </w:p>
    <w:p w14:paraId="51579B9F" w14:textId="77777777" w:rsidR="00597CCA" w:rsidRPr="00E876A5" w:rsidRDefault="00597CCA" w:rsidP="00FF726B">
      <w:pPr>
        <w:rPr>
          <w:lang w:val="en-GB"/>
        </w:rPr>
      </w:pPr>
      <w:r w:rsidRPr="00E876A5">
        <w:rPr>
          <w:lang w:val="en-GB"/>
        </w:rPr>
        <w:t>The</w:t>
      </w:r>
      <w:r w:rsidRPr="00E876A5">
        <w:rPr>
          <w:bCs/>
          <w:lang w:val="en-GB"/>
        </w:rPr>
        <w:t xml:space="preserve"> Present Value of an Annuity Due</w:t>
      </w:r>
      <w:r w:rsidRPr="00E876A5">
        <w:rPr>
          <w:lang w:val="en-GB"/>
        </w:rPr>
        <w:t xml:space="preserve"> is identical to an ordinary annuity except that each payment occurs at the beginning of a period rather than at the end. Since each payment occurs one period earlier, we can calculate the present value of an </w:t>
      </w:r>
      <w:r w:rsidRPr="00E876A5">
        <w:rPr>
          <w:bCs/>
          <w:lang w:val="en-GB"/>
        </w:rPr>
        <w:t>ordinary annuity</w:t>
      </w:r>
      <w:r w:rsidRPr="00E876A5">
        <w:rPr>
          <w:lang w:val="en-GB"/>
        </w:rPr>
        <w:t xml:space="preserve"> and then multiply the result by (1 + i).</w:t>
      </w:r>
    </w:p>
    <w:p w14:paraId="28FA0F42" w14:textId="77777777" w:rsidR="00597CCA" w:rsidRPr="00E876A5" w:rsidRDefault="00597CCA" w:rsidP="00FF726B">
      <w:pPr>
        <w:rPr>
          <w:lang w:val="en-GB"/>
        </w:rPr>
      </w:pPr>
    </w:p>
    <w:p w14:paraId="1C28316B" w14:textId="77777777" w:rsidR="00597CCA" w:rsidRPr="00E876A5" w:rsidRDefault="00597CCA" w:rsidP="00FF726B">
      <w:pPr>
        <w:rPr>
          <w:rStyle w:val="Siln"/>
          <w:lang w:val="en-GB"/>
        </w:rPr>
      </w:pPr>
      <w:r w:rsidRPr="00E876A5">
        <w:rPr>
          <w:rStyle w:val="Siln"/>
          <w:lang w:val="en-GB"/>
        </w:rPr>
        <w:t>Example 1: </w:t>
      </w:r>
    </w:p>
    <w:p w14:paraId="4CFC9290" w14:textId="77777777" w:rsidR="00597CCA" w:rsidRPr="00E876A5" w:rsidRDefault="00597CCA" w:rsidP="00FF726B">
      <w:pPr>
        <w:rPr>
          <w:lang w:val="en-GB"/>
        </w:rPr>
      </w:pPr>
      <w:r w:rsidRPr="00E876A5">
        <w:rPr>
          <w:lang w:val="en-GB"/>
        </w:rPr>
        <w:t xml:space="preserve">What amount must you invest today a 12% interest rate compounded annually so that you can withdraw $5,000 at the </w:t>
      </w:r>
      <w:r w:rsidRPr="00E876A5">
        <w:rPr>
          <w:bCs/>
          <w:lang w:val="en-GB"/>
        </w:rPr>
        <w:t>beginning</w:t>
      </w:r>
      <w:r w:rsidRPr="00E876A5">
        <w:rPr>
          <w:lang w:val="en-GB"/>
        </w:rPr>
        <w:t xml:space="preserve"> of each year for the next 5 years?</w:t>
      </w:r>
    </w:p>
    <w:p w14:paraId="108F7D1A" w14:textId="77777777" w:rsidR="00597CCA" w:rsidRPr="00E876A5" w:rsidRDefault="00597CCA" w:rsidP="00FF726B">
      <w:pPr>
        <w:rPr>
          <w:lang w:val="en-GB"/>
        </w:rPr>
      </w:pPr>
      <w:r w:rsidRPr="00E876A5">
        <w:rPr>
          <w:lang w:val="en-GB"/>
        </w:rPr>
        <w:t>A=5,000</w:t>
      </w:r>
      <w:r w:rsidRPr="00E876A5">
        <w:rPr>
          <w:lang w:val="en-GB"/>
        </w:rPr>
        <w:br/>
        <w:t>i=0.12</w:t>
      </w:r>
      <w:r w:rsidRPr="00E876A5">
        <w:rPr>
          <w:lang w:val="en-GB"/>
        </w:rPr>
        <w:br/>
        <w:t>n = 5</w:t>
      </w:r>
    </w:p>
    <w:p w14:paraId="6BBEF94D" w14:textId="2125C6AB" w:rsidR="00597CCA" w:rsidRPr="00E876A5" w:rsidRDefault="00597CCA" w:rsidP="00FF726B">
      <w:pPr>
        <w:rPr>
          <w:bCs/>
          <w:lang w:val="en-GB"/>
        </w:rPr>
      </w:pPr>
      <w:r w:rsidRPr="00E876A5">
        <w:rPr>
          <w:bCs/>
          <w:lang w:val="en-GB"/>
        </w:rPr>
        <w:t>PV = 18 024* 1.12 = 20</w:t>
      </w:r>
      <w:r w:rsidR="00FF726B" w:rsidRPr="00E876A5">
        <w:rPr>
          <w:bCs/>
          <w:lang w:val="en-GB"/>
        </w:rPr>
        <w:t> </w:t>
      </w:r>
      <w:r w:rsidRPr="00E876A5">
        <w:rPr>
          <w:bCs/>
          <w:lang w:val="en-GB"/>
        </w:rPr>
        <w:t>187</w:t>
      </w:r>
    </w:p>
    <w:p w14:paraId="4C234A96" w14:textId="414362F1" w:rsidR="00FF726B" w:rsidRPr="00E876A5" w:rsidRDefault="00FF726B" w:rsidP="00FF726B">
      <w:pPr>
        <w:rPr>
          <w:bCs/>
          <w:lang w:val="en-GB"/>
        </w:rPr>
      </w:pPr>
    </w:p>
    <w:p w14:paraId="51378E34" w14:textId="5E827AB6" w:rsidR="00FF726B" w:rsidRPr="00E876A5" w:rsidRDefault="00FF726B" w:rsidP="00FF726B">
      <w:pPr>
        <w:rPr>
          <w:bCs/>
          <w:lang w:val="en-GB"/>
        </w:rPr>
      </w:pPr>
    </w:p>
    <w:p w14:paraId="4EAA7E18" w14:textId="0428B6B7" w:rsidR="00FF726B" w:rsidRPr="00E876A5" w:rsidRDefault="00FF726B" w:rsidP="00FF726B">
      <w:pPr>
        <w:rPr>
          <w:bCs/>
          <w:lang w:val="en-GB"/>
        </w:rPr>
      </w:pPr>
    </w:p>
    <w:p w14:paraId="28F641A1" w14:textId="0E1070CE" w:rsidR="00FF726B" w:rsidRPr="00E876A5" w:rsidRDefault="00FF726B" w:rsidP="00FF726B">
      <w:pPr>
        <w:rPr>
          <w:bCs/>
          <w:lang w:val="en-GB"/>
        </w:rPr>
      </w:pPr>
    </w:p>
    <w:p w14:paraId="27C44024" w14:textId="77777777" w:rsidR="00FF726B" w:rsidRPr="00E876A5" w:rsidRDefault="00FF726B" w:rsidP="00FF726B">
      <w:pPr>
        <w:rPr>
          <w:lang w:val="en-GB"/>
        </w:rPr>
      </w:pPr>
    </w:p>
    <w:p w14:paraId="186EFB48" w14:textId="77777777" w:rsidR="00597CCA" w:rsidRPr="00E876A5" w:rsidRDefault="00597CCA" w:rsidP="00FF726B">
      <w:pPr>
        <w:rPr>
          <w:lang w:val="en-GB"/>
        </w:rPr>
      </w:pPr>
      <w:r w:rsidRPr="00E876A5">
        <w:rPr>
          <w:lang w:val="en-GB"/>
        </w:rPr>
        <w:t>Annuities work the way shown in the following explanation.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1194"/>
        <w:gridCol w:w="996"/>
        <w:gridCol w:w="996"/>
        <w:gridCol w:w="996"/>
        <w:gridCol w:w="996"/>
      </w:tblGrid>
      <w:tr w:rsidR="00597CCA" w:rsidRPr="00E876A5" w14:paraId="30714DFD"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74AAB9D1" w14:textId="77777777" w:rsidR="00597CCA" w:rsidRPr="00E876A5" w:rsidRDefault="00597CCA" w:rsidP="00FF726B">
            <w:pPr>
              <w:rPr>
                <w:bCs/>
                <w:lang w:val="en-GB"/>
              </w:rPr>
            </w:pPr>
            <w:r w:rsidRPr="00E876A5">
              <w:rPr>
                <w:bCs/>
                <w:lang w:val="en-GB"/>
              </w:rPr>
              <w:lastRenderedPageBreak/>
              <w:t>Year</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4A77DC3" w14:textId="77777777" w:rsidR="00597CCA" w:rsidRPr="00E876A5" w:rsidRDefault="00597CCA" w:rsidP="00FF726B">
            <w:pPr>
              <w:rPr>
                <w:bCs/>
                <w:lang w:val="en-GB"/>
              </w:rPr>
            </w:pPr>
            <w:r w:rsidRPr="00E876A5">
              <w:rPr>
                <w:bCs/>
                <w:lang w:val="en-GB"/>
              </w:rPr>
              <w:t>1</w:t>
            </w:r>
          </w:p>
        </w:tc>
        <w:tc>
          <w:tcPr>
            <w:tcW w:w="996" w:type="dxa"/>
            <w:tcBorders>
              <w:top w:val="single" w:sz="4" w:space="0" w:color="auto"/>
              <w:left w:val="single" w:sz="4" w:space="0" w:color="auto"/>
              <w:bottom w:val="single" w:sz="4" w:space="0" w:color="auto"/>
              <w:right w:val="single" w:sz="4" w:space="0" w:color="auto"/>
            </w:tcBorders>
            <w:vAlign w:val="center"/>
            <w:hideMark/>
          </w:tcPr>
          <w:p w14:paraId="38907EFA" w14:textId="77777777" w:rsidR="00597CCA" w:rsidRPr="00E876A5" w:rsidRDefault="00597CCA" w:rsidP="00FF726B">
            <w:pPr>
              <w:rPr>
                <w:bCs/>
                <w:lang w:val="en-GB"/>
              </w:rPr>
            </w:pPr>
            <w:r w:rsidRPr="00E876A5">
              <w:rPr>
                <w:bCs/>
                <w:lang w:val="en-GB"/>
              </w:rPr>
              <w:t>2</w:t>
            </w:r>
          </w:p>
        </w:tc>
        <w:tc>
          <w:tcPr>
            <w:tcW w:w="996" w:type="dxa"/>
            <w:tcBorders>
              <w:top w:val="single" w:sz="4" w:space="0" w:color="auto"/>
              <w:left w:val="single" w:sz="4" w:space="0" w:color="auto"/>
              <w:bottom w:val="single" w:sz="4" w:space="0" w:color="auto"/>
              <w:right w:val="single" w:sz="4" w:space="0" w:color="auto"/>
            </w:tcBorders>
            <w:vAlign w:val="center"/>
            <w:hideMark/>
          </w:tcPr>
          <w:p w14:paraId="1A640E32" w14:textId="77777777" w:rsidR="00597CCA" w:rsidRPr="00E876A5" w:rsidRDefault="00597CCA" w:rsidP="00FF726B">
            <w:pPr>
              <w:rPr>
                <w:bCs/>
                <w:lang w:val="en-GB"/>
              </w:rPr>
            </w:pPr>
            <w:r w:rsidRPr="00E876A5">
              <w:rPr>
                <w:bCs/>
                <w:lang w:val="en-GB"/>
              </w:rPr>
              <w:t>3</w:t>
            </w:r>
          </w:p>
        </w:tc>
        <w:tc>
          <w:tcPr>
            <w:tcW w:w="996" w:type="dxa"/>
            <w:tcBorders>
              <w:top w:val="single" w:sz="4" w:space="0" w:color="auto"/>
              <w:left w:val="single" w:sz="4" w:space="0" w:color="auto"/>
              <w:bottom w:val="single" w:sz="4" w:space="0" w:color="auto"/>
              <w:right w:val="single" w:sz="4" w:space="0" w:color="auto"/>
            </w:tcBorders>
            <w:vAlign w:val="center"/>
            <w:hideMark/>
          </w:tcPr>
          <w:p w14:paraId="0B8151AF" w14:textId="77777777" w:rsidR="00597CCA" w:rsidRPr="00E876A5" w:rsidRDefault="00597CCA" w:rsidP="00FF726B">
            <w:pPr>
              <w:rPr>
                <w:bCs/>
                <w:lang w:val="en-GB"/>
              </w:rPr>
            </w:pPr>
            <w:r w:rsidRPr="00E876A5">
              <w:rPr>
                <w:bCs/>
                <w:lang w:val="en-GB"/>
              </w:rPr>
              <w:t>4</w:t>
            </w:r>
          </w:p>
        </w:tc>
        <w:tc>
          <w:tcPr>
            <w:tcW w:w="996" w:type="dxa"/>
            <w:tcBorders>
              <w:top w:val="single" w:sz="4" w:space="0" w:color="auto"/>
              <w:left w:val="single" w:sz="4" w:space="0" w:color="auto"/>
              <w:bottom w:val="single" w:sz="4" w:space="0" w:color="auto"/>
              <w:right w:val="single" w:sz="4" w:space="0" w:color="auto"/>
            </w:tcBorders>
            <w:vAlign w:val="center"/>
            <w:hideMark/>
          </w:tcPr>
          <w:p w14:paraId="7B275EEB" w14:textId="77777777" w:rsidR="00597CCA" w:rsidRPr="00E876A5" w:rsidRDefault="00597CCA" w:rsidP="00FF726B">
            <w:pPr>
              <w:rPr>
                <w:bCs/>
                <w:lang w:val="en-GB"/>
              </w:rPr>
            </w:pPr>
            <w:r w:rsidRPr="00E876A5">
              <w:rPr>
                <w:bCs/>
                <w:lang w:val="en-GB"/>
              </w:rPr>
              <w:t>5</w:t>
            </w:r>
          </w:p>
        </w:tc>
      </w:tr>
      <w:tr w:rsidR="00597CCA" w:rsidRPr="00E876A5" w14:paraId="21F5779E"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05C9BD0E" w14:textId="77777777" w:rsidR="00597CCA" w:rsidRPr="00E876A5" w:rsidRDefault="00597CCA" w:rsidP="00FF726B">
            <w:pPr>
              <w:rPr>
                <w:lang w:val="en-GB"/>
              </w:rPr>
            </w:pPr>
            <w:r w:rsidRPr="00E876A5">
              <w:rPr>
                <w:lang w:val="en-GB"/>
              </w:rPr>
              <w:t>Deposit (beginning year)</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76662E8" w14:textId="77777777" w:rsidR="00597CCA" w:rsidRPr="00E876A5" w:rsidRDefault="00597CCA" w:rsidP="00FF726B">
            <w:pPr>
              <w:rPr>
                <w:lang w:val="en-GB"/>
              </w:rPr>
            </w:pPr>
            <w:r w:rsidRPr="00E876A5">
              <w:rPr>
                <w:bCs/>
                <w:lang w:val="en-GB"/>
              </w:rPr>
              <w:t>20 187</w:t>
            </w:r>
          </w:p>
        </w:tc>
        <w:tc>
          <w:tcPr>
            <w:tcW w:w="996" w:type="dxa"/>
            <w:tcBorders>
              <w:top w:val="single" w:sz="4" w:space="0" w:color="auto"/>
              <w:left w:val="single" w:sz="4" w:space="0" w:color="auto"/>
              <w:bottom w:val="single" w:sz="4" w:space="0" w:color="auto"/>
              <w:right w:val="single" w:sz="4" w:space="0" w:color="auto"/>
            </w:tcBorders>
            <w:vAlign w:val="center"/>
            <w:hideMark/>
          </w:tcPr>
          <w:p w14:paraId="1DED2730" w14:textId="77777777" w:rsidR="00597CCA" w:rsidRPr="00E876A5" w:rsidRDefault="00597CCA" w:rsidP="00FF726B">
            <w:pPr>
              <w:rPr>
                <w:lang w:val="en-GB"/>
              </w:rPr>
            </w:pPr>
            <w:r w:rsidRPr="00E876A5">
              <w:rPr>
                <w:bCs/>
                <w:lang w:val="en-GB"/>
              </w:rPr>
              <w:t>17 009</w:t>
            </w:r>
          </w:p>
        </w:tc>
        <w:tc>
          <w:tcPr>
            <w:tcW w:w="996" w:type="dxa"/>
            <w:tcBorders>
              <w:top w:val="single" w:sz="4" w:space="0" w:color="auto"/>
              <w:left w:val="single" w:sz="4" w:space="0" w:color="auto"/>
              <w:bottom w:val="single" w:sz="4" w:space="0" w:color="auto"/>
              <w:right w:val="single" w:sz="4" w:space="0" w:color="auto"/>
            </w:tcBorders>
            <w:vAlign w:val="center"/>
            <w:hideMark/>
          </w:tcPr>
          <w:p w14:paraId="2E052C2A" w14:textId="77777777" w:rsidR="00597CCA" w:rsidRPr="00E876A5" w:rsidRDefault="00597CCA" w:rsidP="00FF726B">
            <w:pPr>
              <w:rPr>
                <w:lang w:val="en-GB"/>
              </w:rPr>
            </w:pPr>
            <w:r w:rsidRPr="00E876A5">
              <w:rPr>
                <w:bCs/>
                <w:lang w:val="en-GB"/>
              </w:rPr>
              <w:t>13 450</w:t>
            </w:r>
          </w:p>
        </w:tc>
        <w:tc>
          <w:tcPr>
            <w:tcW w:w="996" w:type="dxa"/>
            <w:tcBorders>
              <w:top w:val="single" w:sz="4" w:space="0" w:color="auto"/>
              <w:left w:val="single" w:sz="4" w:space="0" w:color="auto"/>
              <w:bottom w:val="single" w:sz="4" w:space="0" w:color="auto"/>
              <w:right w:val="single" w:sz="4" w:space="0" w:color="auto"/>
            </w:tcBorders>
            <w:vAlign w:val="center"/>
            <w:hideMark/>
          </w:tcPr>
          <w:p w14:paraId="177C04ED" w14:textId="77777777" w:rsidR="00597CCA" w:rsidRPr="00E876A5" w:rsidRDefault="00597CCA" w:rsidP="00FF726B">
            <w:pPr>
              <w:rPr>
                <w:lang w:val="en-GB"/>
              </w:rPr>
            </w:pPr>
            <w:r w:rsidRPr="00E876A5">
              <w:rPr>
                <w:bCs/>
                <w:lang w:val="en-GB"/>
              </w:rPr>
              <w:t>9 464</w:t>
            </w:r>
          </w:p>
        </w:tc>
        <w:tc>
          <w:tcPr>
            <w:tcW w:w="996" w:type="dxa"/>
            <w:tcBorders>
              <w:top w:val="single" w:sz="4" w:space="0" w:color="auto"/>
              <w:left w:val="single" w:sz="4" w:space="0" w:color="auto"/>
              <w:bottom w:val="single" w:sz="4" w:space="0" w:color="auto"/>
              <w:right w:val="single" w:sz="4" w:space="0" w:color="auto"/>
            </w:tcBorders>
            <w:vAlign w:val="center"/>
            <w:hideMark/>
          </w:tcPr>
          <w:p w14:paraId="0BD5BE62" w14:textId="77777777" w:rsidR="00597CCA" w:rsidRPr="00E876A5" w:rsidRDefault="00597CCA" w:rsidP="00FF726B">
            <w:pPr>
              <w:rPr>
                <w:lang w:val="en-GB"/>
              </w:rPr>
            </w:pPr>
            <w:r w:rsidRPr="00E876A5">
              <w:rPr>
                <w:bCs/>
                <w:lang w:val="en-GB"/>
              </w:rPr>
              <w:t>5 000</w:t>
            </w:r>
          </w:p>
        </w:tc>
      </w:tr>
      <w:tr w:rsidR="00597CCA" w:rsidRPr="00E876A5" w14:paraId="7E600320"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60FA9CD9" w14:textId="77777777" w:rsidR="00597CCA" w:rsidRPr="00E876A5" w:rsidRDefault="00597CCA" w:rsidP="00FF726B">
            <w:pPr>
              <w:rPr>
                <w:lang w:val="en-GB"/>
              </w:rPr>
            </w:pPr>
            <w:r w:rsidRPr="00E876A5">
              <w:rPr>
                <w:bCs/>
                <w:lang w:val="en-GB"/>
              </w:rPr>
              <w:t>Payment (beginning year)</w:t>
            </w:r>
          </w:p>
        </w:tc>
        <w:tc>
          <w:tcPr>
            <w:tcW w:w="1194" w:type="dxa"/>
            <w:tcBorders>
              <w:top w:val="single" w:sz="4" w:space="0" w:color="auto"/>
              <w:left w:val="single" w:sz="4" w:space="0" w:color="auto"/>
              <w:bottom w:val="single" w:sz="4" w:space="0" w:color="auto"/>
              <w:right w:val="single" w:sz="4" w:space="0" w:color="auto"/>
            </w:tcBorders>
            <w:vAlign w:val="center"/>
            <w:hideMark/>
          </w:tcPr>
          <w:p w14:paraId="0960105F" w14:textId="77777777" w:rsidR="00597CCA" w:rsidRPr="00E876A5" w:rsidRDefault="00597CCA" w:rsidP="00FF726B">
            <w:pPr>
              <w:rPr>
                <w:lang w:val="en-GB"/>
              </w:rPr>
            </w:pPr>
            <w:r w:rsidRPr="00E876A5">
              <w:rPr>
                <w:bCs/>
                <w:lang w:val="en-GB"/>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14:paraId="4560B054" w14:textId="77777777" w:rsidR="00597CCA" w:rsidRPr="00E876A5" w:rsidRDefault="00597CCA" w:rsidP="00FF726B">
            <w:pPr>
              <w:rPr>
                <w:lang w:val="en-GB"/>
              </w:rPr>
            </w:pPr>
            <w:r w:rsidRPr="00E876A5">
              <w:rPr>
                <w:bCs/>
                <w:lang w:val="en-GB"/>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14:paraId="2959599D" w14:textId="77777777" w:rsidR="00597CCA" w:rsidRPr="00E876A5" w:rsidRDefault="00597CCA" w:rsidP="00FF726B">
            <w:pPr>
              <w:rPr>
                <w:lang w:val="en-GB"/>
              </w:rPr>
            </w:pPr>
            <w:r w:rsidRPr="00E876A5">
              <w:rPr>
                <w:bCs/>
                <w:lang w:val="en-GB"/>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14:paraId="63CFA05E" w14:textId="77777777" w:rsidR="00597CCA" w:rsidRPr="00E876A5" w:rsidRDefault="00597CCA" w:rsidP="00FF726B">
            <w:pPr>
              <w:rPr>
                <w:lang w:val="en-GB"/>
              </w:rPr>
            </w:pPr>
            <w:r w:rsidRPr="00E876A5">
              <w:rPr>
                <w:bCs/>
                <w:lang w:val="en-GB"/>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14:paraId="2F48292A" w14:textId="77777777" w:rsidR="00597CCA" w:rsidRPr="00E876A5" w:rsidRDefault="00597CCA" w:rsidP="00FF726B">
            <w:pPr>
              <w:rPr>
                <w:lang w:val="en-GB"/>
              </w:rPr>
            </w:pPr>
            <w:r w:rsidRPr="00E876A5">
              <w:rPr>
                <w:bCs/>
                <w:lang w:val="en-GB"/>
              </w:rPr>
              <w:t>5000</w:t>
            </w:r>
          </w:p>
        </w:tc>
      </w:tr>
      <w:tr w:rsidR="00597CCA" w:rsidRPr="00E876A5" w14:paraId="6C232983"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4464DEC8" w14:textId="77777777" w:rsidR="00597CCA" w:rsidRPr="00E876A5" w:rsidRDefault="00597CCA" w:rsidP="00FF726B">
            <w:pPr>
              <w:rPr>
                <w:lang w:val="en-GB"/>
              </w:rPr>
            </w:pPr>
            <w:r w:rsidRPr="00E876A5">
              <w:rPr>
                <w:lang w:val="en-GB"/>
              </w:rPr>
              <w:t>Interest</w:t>
            </w:r>
          </w:p>
        </w:tc>
        <w:tc>
          <w:tcPr>
            <w:tcW w:w="1194" w:type="dxa"/>
            <w:tcBorders>
              <w:top w:val="single" w:sz="4" w:space="0" w:color="auto"/>
              <w:left w:val="single" w:sz="4" w:space="0" w:color="auto"/>
              <w:bottom w:val="single" w:sz="4" w:space="0" w:color="auto"/>
              <w:right w:val="single" w:sz="4" w:space="0" w:color="auto"/>
            </w:tcBorders>
            <w:vAlign w:val="center"/>
            <w:hideMark/>
          </w:tcPr>
          <w:p w14:paraId="6CC377BE" w14:textId="77777777" w:rsidR="00597CCA" w:rsidRPr="00E876A5" w:rsidRDefault="00597CCA" w:rsidP="00FF726B">
            <w:pPr>
              <w:rPr>
                <w:lang w:val="en-GB"/>
              </w:rPr>
            </w:pPr>
            <w:r w:rsidRPr="00E876A5">
              <w:rPr>
                <w:lang w:val="en-GB"/>
              </w:rPr>
              <w:t>1822,426</w:t>
            </w:r>
          </w:p>
        </w:tc>
        <w:tc>
          <w:tcPr>
            <w:tcW w:w="996" w:type="dxa"/>
            <w:tcBorders>
              <w:top w:val="single" w:sz="4" w:space="0" w:color="auto"/>
              <w:left w:val="single" w:sz="4" w:space="0" w:color="auto"/>
              <w:bottom w:val="single" w:sz="4" w:space="0" w:color="auto"/>
              <w:right w:val="single" w:sz="4" w:space="0" w:color="auto"/>
            </w:tcBorders>
            <w:vAlign w:val="center"/>
            <w:hideMark/>
          </w:tcPr>
          <w:p w14:paraId="21D5B31B" w14:textId="77777777" w:rsidR="00597CCA" w:rsidRPr="00E876A5" w:rsidRDefault="00597CCA" w:rsidP="00FF726B">
            <w:pPr>
              <w:rPr>
                <w:lang w:val="en-GB"/>
              </w:rPr>
            </w:pPr>
            <w:r w:rsidRPr="00E876A5">
              <w:rPr>
                <w:lang w:val="en-GB"/>
              </w:rPr>
              <w:t>1441,12</w:t>
            </w:r>
          </w:p>
        </w:tc>
        <w:tc>
          <w:tcPr>
            <w:tcW w:w="996" w:type="dxa"/>
            <w:tcBorders>
              <w:top w:val="single" w:sz="4" w:space="0" w:color="auto"/>
              <w:left w:val="single" w:sz="4" w:space="0" w:color="auto"/>
              <w:bottom w:val="single" w:sz="4" w:space="0" w:color="auto"/>
              <w:right w:val="single" w:sz="4" w:space="0" w:color="auto"/>
            </w:tcBorders>
            <w:vAlign w:val="center"/>
            <w:hideMark/>
          </w:tcPr>
          <w:p w14:paraId="1E44C8AF" w14:textId="77777777" w:rsidR="00597CCA" w:rsidRPr="00E876A5" w:rsidRDefault="00597CCA" w:rsidP="00FF726B">
            <w:pPr>
              <w:rPr>
                <w:lang w:val="en-GB"/>
              </w:rPr>
            </w:pPr>
            <w:r w:rsidRPr="00E876A5">
              <w:rPr>
                <w:lang w:val="en-GB"/>
              </w:rPr>
              <w:t>1014,05</w:t>
            </w:r>
          </w:p>
        </w:tc>
        <w:tc>
          <w:tcPr>
            <w:tcW w:w="996" w:type="dxa"/>
            <w:tcBorders>
              <w:top w:val="single" w:sz="4" w:space="0" w:color="auto"/>
              <w:left w:val="single" w:sz="4" w:space="0" w:color="auto"/>
              <w:bottom w:val="single" w:sz="4" w:space="0" w:color="auto"/>
              <w:right w:val="single" w:sz="4" w:space="0" w:color="auto"/>
            </w:tcBorders>
            <w:vAlign w:val="center"/>
            <w:hideMark/>
          </w:tcPr>
          <w:p w14:paraId="4FD3AC0D" w14:textId="77777777" w:rsidR="00597CCA" w:rsidRPr="00E876A5" w:rsidRDefault="00597CCA" w:rsidP="00FF726B">
            <w:pPr>
              <w:rPr>
                <w:lang w:val="en-GB"/>
              </w:rPr>
            </w:pPr>
            <w:r w:rsidRPr="00E876A5">
              <w:rPr>
                <w:lang w:val="en-GB"/>
              </w:rPr>
              <w:t>535,737</w:t>
            </w:r>
          </w:p>
        </w:tc>
        <w:tc>
          <w:tcPr>
            <w:tcW w:w="996" w:type="dxa"/>
            <w:tcBorders>
              <w:top w:val="single" w:sz="4" w:space="0" w:color="auto"/>
              <w:left w:val="single" w:sz="4" w:space="0" w:color="auto"/>
              <w:bottom w:val="single" w:sz="4" w:space="0" w:color="auto"/>
              <w:right w:val="single" w:sz="4" w:space="0" w:color="auto"/>
            </w:tcBorders>
            <w:vAlign w:val="center"/>
            <w:hideMark/>
          </w:tcPr>
          <w:p w14:paraId="067C5DB2" w14:textId="77777777" w:rsidR="00597CCA" w:rsidRPr="00E876A5" w:rsidRDefault="00597CCA" w:rsidP="00FF726B">
            <w:pPr>
              <w:rPr>
                <w:lang w:val="en-GB"/>
              </w:rPr>
            </w:pPr>
            <w:r w:rsidRPr="00E876A5">
              <w:rPr>
                <w:lang w:val="en-GB"/>
              </w:rPr>
              <w:t>0,00</w:t>
            </w:r>
          </w:p>
        </w:tc>
      </w:tr>
      <w:tr w:rsidR="00597CCA" w:rsidRPr="00E876A5" w14:paraId="28394CE2" w14:textId="77777777" w:rsidTr="0009118E">
        <w:trPr>
          <w:trHeight w:val="420"/>
          <w:jc w:val="center"/>
        </w:trPr>
        <w:tc>
          <w:tcPr>
            <w:tcW w:w="3337" w:type="dxa"/>
            <w:tcBorders>
              <w:top w:val="single" w:sz="4" w:space="0" w:color="auto"/>
              <w:left w:val="single" w:sz="4" w:space="0" w:color="auto"/>
              <w:bottom w:val="single" w:sz="4" w:space="0" w:color="auto"/>
              <w:right w:val="single" w:sz="4" w:space="0" w:color="auto"/>
            </w:tcBorders>
            <w:vAlign w:val="center"/>
            <w:hideMark/>
          </w:tcPr>
          <w:p w14:paraId="1BFC7B1B" w14:textId="77777777" w:rsidR="00597CCA" w:rsidRPr="00E876A5" w:rsidRDefault="00597CCA" w:rsidP="00FF726B">
            <w:pPr>
              <w:rPr>
                <w:lang w:val="en-GB"/>
              </w:rPr>
            </w:pPr>
            <w:r w:rsidRPr="00E876A5">
              <w:rPr>
                <w:lang w:val="en-GB"/>
              </w:rPr>
              <w:t>Deposit (end of year)</w:t>
            </w:r>
          </w:p>
        </w:tc>
        <w:tc>
          <w:tcPr>
            <w:tcW w:w="1194" w:type="dxa"/>
            <w:tcBorders>
              <w:top w:val="single" w:sz="4" w:space="0" w:color="auto"/>
              <w:left w:val="single" w:sz="4" w:space="0" w:color="auto"/>
              <w:bottom w:val="single" w:sz="4" w:space="0" w:color="auto"/>
              <w:right w:val="single" w:sz="4" w:space="0" w:color="auto"/>
            </w:tcBorders>
            <w:vAlign w:val="center"/>
            <w:hideMark/>
          </w:tcPr>
          <w:p w14:paraId="400B7FAB" w14:textId="77777777" w:rsidR="00597CCA" w:rsidRPr="00E876A5" w:rsidRDefault="00597CCA" w:rsidP="00FF726B">
            <w:pPr>
              <w:rPr>
                <w:lang w:val="en-GB"/>
              </w:rPr>
            </w:pPr>
            <w:r w:rsidRPr="00E876A5">
              <w:rPr>
                <w:bCs/>
                <w:lang w:val="en-GB"/>
              </w:rPr>
              <w:t>17 009</w:t>
            </w:r>
          </w:p>
        </w:tc>
        <w:tc>
          <w:tcPr>
            <w:tcW w:w="996" w:type="dxa"/>
            <w:tcBorders>
              <w:top w:val="single" w:sz="4" w:space="0" w:color="auto"/>
              <w:left w:val="single" w:sz="4" w:space="0" w:color="auto"/>
              <w:bottom w:val="single" w:sz="4" w:space="0" w:color="auto"/>
              <w:right w:val="single" w:sz="4" w:space="0" w:color="auto"/>
            </w:tcBorders>
            <w:vAlign w:val="center"/>
            <w:hideMark/>
          </w:tcPr>
          <w:p w14:paraId="142D9A31" w14:textId="77777777" w:rsidR="00597CCA" w:rsidRPr="00E876A5" w:rsidRDefault="00597CCA" w:rsidP="00FF726B">
            <w:pPr>
              <w:rPr>
                <w:lang w:val="en-GB"/>
              </w:rPr>
            </w:pPr>
            <w:r w:rsidRPr="00E876A5">
              <w:rPr>
                <w:bCs/>
                <w:lang w:val="en-GB"/>
              </w:rPr>
              <w:t>13 450</w:t>
            </w:r>
          </w:p>
        </w:tc>
        <w:tc>
          <w:tcPr>
            <w:tcW w:w="996" w:type="dxa"/>
            <w:tcBorders>
              <w:top w:val="single" w:sz="4" w:space="0" w:color="auto"/>
              <w:left w:val="single" w:sz="4" w:space="0" w:color="auto"/>
              <w:bottom w:val="single" w:sz="4" w:space="0" w:color="auto"/>
              <w:right w:val="single" w:sz="4" w:space="0" w:color="auto"/>
            </w:tcBorders>
            <w:vAlign w:val="center"/>
            <w:hideMark/>
          </w:tcPr>
          <w:p w14:paraId="3480FFD3" w14:textId="77777777" w:rsidR="00597CCA" w:rsidRPr="00E876A5" w:rsidRDefault="00597CCA" w:rsidP="00FF726B">
            <w:pPr>
              <w:rPr>
                <w:lang w:val="en-GB"/>
              </w:rPr>
            </w:pPr>
            <w:r w:rsidRPr="00E876A5">
              <w:rPr>
                <w:bCs/>
                <w:lang w:val="en-GB"/>
              </w:rPr>
              <w:t>9 464</w:t>
            </w:r>
          </w:p>
        </w:tc>
        <w:tc>
          <w:tcPr>
            <w:tcW w:w="996" w:type="dxa"/>
            <w:tcBorders>
              <w:top w:val="single" w:sz="4" w:space="0" w:color="auto"/>
              <w:left w:val="single" w:sz="4" w:space="0" w:color="auto"/>
              <w:bottom w:val="single" w:sz="4" w:space="0" w:color="auto"/>
              <w:right w:val="single" w:sz="4" w:space="0" w:color="auto"/>
            </w:tcBorders>
            <w:vAlign w:val="center"/>
            <w:hideMark/>
          </w:tcPr>
          <w:p w14:paraId="53E31A11" w14:textId="77777777" w:rsidR="00597CCA" w:rsidRPr="00E876A5" w:rsidRDefault="00597CCA" w:rsidP="00FF726B">
            <w:pPr>
              <w:rPr>
                <w:lang w:val="en-GB"/>
              </w:rPr>
            </w:pPr>
            <w:r w:rsidRPr="00E876A5">
              <w:rPr>
                <w:bCs/>
                <w:lang w:val="en-GB"/>
              </w:rPr>
              <w:t>5 000</w:t>
            </w:r>
          </w:p>
        </w:tc>
        <w:tc>
          <w:tcPr>
            <w:tcW w:w="996" w:type="dxa"/>
            <w:tcBorders>
              <w:top w:val="single" w:sz="4" w:space="0" w:color="auto"/>
              <w:left w:val="single" w:sz="4" w:space="0" w:color="auto"/>
              <w:bottom w:val="single" w:sz="4" w:space="0" w:color="auto"/>
              <w:right w:val="single" w:sz="4" w:space="0" w:color="auto"/>
            </w:tcBorders>
            <w:vAlign w:val="center"/>
            <w:hideMark/>
          </w:tcPr>
          <w:p w14:paraId="4A6BE4E7" w14:textId="77777777" w:rsidR="00597CCA" w:rsidRPr="00E876A5" w:rsidRDefault="00597CCA" w:rsidP="00FF726B">
            <w:pPr>
              <w:rPr>
                <w:lang w:val="en-GB"/>
              </w:rPr>
            </w:pPr>
            <w:r w:rsidRPr="00E876A5">
              <w:rPr>
                <w:bCs/>
                <w:lang w:val="en-GB"/>
              </w:rPr>
              <w:t>0</w:t>
            </w:r>
          </w:p>
        </w:tc>
      </w:tr>
    </w:tbl>
    <w:p w14:paraId="39474136" w14:textId="77777777" w:rsidR="00597CCA" w:rsidRPr="00E876A5" w:rsidRDefault="00597CCA" w:rsidP="00597CCA">
      <w:pPr>
        <w:spacing w:line="360" w:lineRule="auto"/>
        <w:rPr>
          <w:lang w:val="en-GB"/>
        </w:rPr>
      </w:pPr>
    </w:p>
    <w:p w14:paraId="7D9D768D" w14:textId="77777777" w:rsidR="00597CCA" w:rsidRPr="00E876A5" w:rsidRDefault="00597CCA" w:rsidP="00FF726B">
      <w:pPr>
        <w:pStyle w:val="Nadpis3"/>
        <w:rPr>
          <w:lang w:val="en-GB"/>
        </w:rPr>
      </w:pPr>
      <w:r w:rsidRPr="00E876A5">
        <w:rPr>
          <w:lang w:val="en-GB"/>
        </w:rPr>
        <w:t>Future Value of Annuities</w:t>
      </w:r>
    </w:p>
    <w:p w14:paraId="1CD9F96F" w14:textId="77777777" w:rsidR="00597CCA" w:rsidRPr="00E876A5" w:rsidRDefault="00597CCA" w:rsidP="00FF726B">
      <w:pPr>
        <w:rPr>
          <w:lang w:val="en-GB"/>
        </w:rPr>
      </w:pPr>
      <w:r w:rsidRPr="00E876A5">
        <w:rPr>
          <w:lang w:val="en-GB"/>
        </w:rPr>
        <w:t xml:space="preserve">The future value of an annuity refers to the amount that we will accumulate by making regular payments at interest over a period of time. (That is equal to the sum of the present values of the annuity payments). </w:t>
      </w:r>
    </w:p>
    <w:p w14:paraId="7142D4B0" w14:textId="77777777" w:rsidR="00597CCA" w:rsidRPr="00E876A5" w:rsidRDefault="00597CCA" w:rsidP="00FF726B">
      <w:pPr>
        <w:rPr>
          <w:lang w:val="en-GB"/>
        </w:rPr>
      </w:pPr>
      <w:r w:rsidRPr="00E876A5">
        <w:rPr>
          <w:lang w:val="en-GB"/>
        </w:rPr>
        <w:t xml:space="preserve">We know (similarly to the present value):  </w:t>
      </w:r>
    </w:p>
    <w:p w14:paraId="2BE65B13" w14:textId="77777777" w:rsidR="00597CCA" w:rsidRPr="00E876A5" w:rsidRDefault="00597CCA" w:rsidP="00FF726B">
      <w:pPr>
        <w:pStyle w:val="Odrka1"/>
        <w:rPr>
          <w:lang w:val="en-GB"/>
        </w:rPr>
      </w:pPr>
      <w:r w:rsidRPr="00E876A5">
        <w:rPr>
          <w:lang w:val="en-GB"/>
        </w:rPr>
        <w:t>Future Value of an Ordinary Annuity (payments are required at the end of each period).</w:t>
      </w:r>
    </w:p>
    <w:p w14:paraId="3F40BA8C" w14:textId="77777777" w:rsidR="00597CCA" w:rsidRPr="00E876A5" w:rsidRDefault="00597CCA" w:rsidP="00FF726B">
      <w:pPr>
        <w:pStyle w:val="Odrka1"/>
        <w:rPr>
          <w:lang w:val="en-GB"/>
        </w:rPr>
      </w:pPr>
      <w:r w:rsidRPr="00E876A5">
        <w:rPr>
          <w:lang w:val="en-GB"/>
        </w:rPr>
        <w:t>Future Value of an Annuity Due (payments are required at the beginning of each period. Rent is an example of annuity due)</w:t>
      </w:r>
    </w:p>
    <w:p w14:paraId="3141741D" w14:textId="77777777" w:rsidR="00597CCA" w:rsidRPr="00E876A5" w:rsidRDefault="00597CCA" w:rsidP="00FF726B">
      <w:pPr>
        <w:rPr>
          <w:bCs/>
          <w:color w:val="000000"/>
          <w:lang w:val="en-GB"/>
        </w:rPr>
      </w:pPr>
    </w:p>
    <w:p w14:paraId="37103B8D" w14:textId="77777777" w:rsidR="00597CCA" w:rsidRPr="00E876A5" w:rsidRDefault="00597CCA" w:rsidP="00FF726B">
      <w:pPr>
        <w:rPr>
          <w:rStyle w:val="Siln"/>
          <w:lang w:val="en-GB"/>
        </w:rPr>
      </w:pPr>
      <w:r w:rsidRPr="00E876A5">
        <w:rPr>
          <w:rStyle w:val="Siln"/>
          <w:lang w:val="en-GB"/>
        </w:rPr>
        <w:t>Future Value of an Ordinary Annuity</w:t>
      </w:r>
    </w:p>
    <w:p w14:paraId="6DA640D4" w14:textId="77777777" w:rsidR="00A137CC" w:rsidRDefault="00597CCA" w:rsidP="00FF726B">
      <w:pPr>
        <w:rPr>
          <w:lang w:val="en-GB"/>
        </w:rPr>
      </w:pPr>
      <w:r w:rsidRPr="00E876A5">
        <w:rPr>
          <w:lang w:val="en-GB"/>
        </w:rPr>
        <w:t xml:space="preserve">The Future Value of an Ordinary Annuity could be solved by calculating the future value of each individual payment in the series using the future value formula and then summing the results. </w:t>
      </w:r>
    </w:p>
    <w:p w14:paraId="04C960D9" w14:textId="0E1F9BBC" w:rsidR="00597CCA" w:rsidRPr="00A137CC" w:rsidRDefault="00597CCA" w:rsidP="00A137CC">
      <w:pPr>
        <w:pStyle w:val="Odstavecseseznamem"/>
        <w:numPr>
          <w:ilvl w:val="0"/>
          <w:numId w:val="39"/>
        </w:numPr>
        <w:rPr>
          <w:lang w:val="en-GB"/>
        </w:rPr>
      </w:pPr>
      <w:r w:rsidRPr="00A137CC">
        <w:rPr>
          <w:lang w:val="en-GB"/>
        </w:rPr>
        <w:t xml:space="preserve">A more direct formula is: </w:t>
      </w:r>
    </w:p>
    <w:p w14:paraId="3C952964" w14:textId="77777777" w:rsidR="00597CCA" w:rsidRPr="00E876A5" w:rsidRDefault="00597CCA" w:rsidP="00597CCA">
      <w:pPr>
        <w:spacing w:line="360" w:lineRule="auto"/>
        <w:jc w:val="center"/>
        <w:outlineLvl w:val="0"/>
        <w:rPr>
          <w:lang w:val="en-GB"/>
        </w:rPr>
      </w:pPr>
      <w:r w:rsidRPr="00E876A5">
        <w:rPr>
          <w:rFonts w:ascii="Times New Roman" w:hAnsi="Times New Roman"/>
          <w:position w:val="-24"/>
          <w:lang w:val="en-GB"/>
        </w:rPr>
        <w:object w:dxaOrig="2025" w:dyaOrig="720" w14:anchorId="1C69823C">
          <v:shape id="_x0000_i1035" type="#_x0000_t75" style="width:101.4pt;height:36pt" o:ole="" fillcolor="window">
            <v:imagedata r:id="rId33" o:title=""/>
          </v:shape>
          <o:OLEObject Type="Embed" ProgID="Equation.3" ShapeID="_x0000_i1035" DrawAspect="Content" ObjectID="_1682765700" r:id="rId34"/>
        </w:object>
      </w:r>
    </w:p>
    <w:p w14:paraId="4161C2E3" w14:textId="77777777" w:rsidR="00597CCA" w:rsidRPr="00E876A5" w:rsidRDefault="00597CCA" w:rsidP="00FF726B">
      <w:pPr>
        <w:rPr>
          <w:lang w:val="en-GB"/>
        </w:rPr>
      </w:pPr>
      <w:r w:rsidRPr="00E876A5">
        <w:rPr>
          <w:lang w:val="en-GB"/>
        </w:rPr>
        <w:t xml:space="preserve">Where: </w:t>
      </w:r>
    </w:p>
    <w:p w14:paraId="5E7E44F9" w14:textId="77777777" w:rsidR="00597CCA" w:rsidRPr="00E876A5" w:rsidRDefault="00597CCA" w:rsidP="00FF726B">
      <w:pPr>
        <w:rPr>
          <w:lang w:val="en-GB"/>
        </w:rPr>
      </w:pPr>
      <w:r w:rsidRPr="00E876A5">
        <w:rPr>
          <w:lang w:val="en-GB"/>
        </w:rPr>
        <w:t xml:space="preserve">FV = Future Value of an Ordinary Annuity </w:t>
      </w:r>
    </w:p>
    <w:p w14:paraId="2D28DB60" w14:textId="77777777" w:rsidR="00597CCA" w:rsidRPr="00E876A5" w:rsidRDefault="00597CCA" w:rsidP="00FF726B">
      <w:pPr>
        <w:rPr>
          <w:lang w:val="en-GB"/>
        </w:rPr>
      </w:pPr>
      <w:r w:rsidRPr="00E876A5">
        <w:rPr>
          <w:lang w:val="en-GB"/>
        </w:rPr>
        <w:t xml:space="preserve">A = Annuity = Amount of each payment </w:t>
      </w:r>
    </w:p>
    <w:p w14:paraId="1374C054" w14:textId="77777777" w:rsidR="00597CCA" w:rsidRPr="00E876A5" w:rsidRDefault="00597CCA" w:rsidP="00FF726B">
      <w:pPr>
        <w:rPr>
          <w:lang w:val="en-GB"/>
        </w:rPr>
      </w:pPr>
      <w:r w:rsidRPr="00E876A5">
        <w:rPr>
          <w:lang w:val="en-GB"/>
        </w:rPr>
        <w:t xml:space="preserve">i = Interest Rate  </w:t>
      </w:r>
    </w:p>
    <w:p w14:paraId="010310D0" w14:textId="77777777" w:rsidR="00597CCA" w:rsidRPr="00E876A5" w:rsidRDefault="00597CCA" w:rsidP="00FF726B">
      <w:pPr>
        <w:rPr>
          <w:lang w:val="en-GB"/>
        </w:rPr>
      </w:pPr>
      <w:r w:rsidRPr="00E876A5">
        <w:rPr>
          <w:lang w:val="en-GB"/>
        </w:rPr>
        <w:t xml:space="preserve">n = Number of Periods </w:t>
      </w:r>
    </w:p>
    <w:p w14:paraId="6DA8BB2D" w14:textId="77777777" w:rsidR="00597CCA" w:rsidRPr="00E876A5" w:rsidRDefault="00597CCA" w:rsidP="00FF726B">
      <w:pPr>
        <w:rPr>
          <w:lang w:val="en-GB"/>
        </w:rPr>
      </w:pPr>
    </w:p>
    <w:p w14:paraId="7D218F5A" w14:textId="77777777" w:rsidR="00597CCA" w:rsidRPr="00E876A5" w:rsidRDefault="00597CCA" w:rsidP="00FF726B">
      <w:pPr>
        <w:rPr>
          <w:rStyle w:val="Siln"/>
          <w:lang w:val="en-GB"/>
        </w:rPr>
      </w:pPr>
      <w:r w:rsidRPr="00E876A5">
        <w:rPr>
          <w:rStyle w:val="Siln"/>
          <w:lang w:val="en-GB"/>
        </w:rPr>
        <w:t xml:space="preserve">Example 1: </w:t>
      </w:r>
    </w:p>
    <w:p w14:paraId="0B856B8E" w14:textId="77777777" w:rsidR="00597CCA" w:rsidRPr="00E876A5" w:rsidRDefault="00597CCA" w:rsidP="00FF726B">
      <w:pPr>
        <w:rPr>
          <w:lang w:val="en-GB"/>
        </w:rPr>
      </w:pPr>
      <w:r w:rsidRPr="00E876A5">
        <w:rPr>
          <w:lang w:val="en-GB"/>
        </w:rPr>
        <w:t>What amount will accumulate if we deposit $1000 at the end of each year for the next 5 years?  Assume an interest of 10% compounded annually.</w:t>
      </w:r>
    </w:p>
    <w:p w14:paraId="187BE3CE" w14:textId="77777777" w:rsidR="00597CCA" w:rsidRPr="00E876A5" w:rsidRDefault="00597CCA" w:rsidP="00FF726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797"/>
        <w:gridCol w:w="797"/>
        <w:gridCol w:w="798"/>
        <w:gridCol w:w="797"/>
        <w:gridCol w:w="797"/>
        <w:gridCol w:w="798"/>
      </w:tblGrid>
      <w:tr w:rsidR="00597CCA" w:rsidRPr="00E876A5" w14:paraId="6B45093A" w14:textId="77777777" w:rsidTr="00FF726B">
        <w:tc>
          <w:tcPr>
            <w:tcW w:w="4428" w:type="dxa"/>
            <w:tcBorders>
              <w:top w:val="single" w:sz="4" w:space="0" w:color="auto"/>
              <w:left w:val="single" w:sz="4" w:space="0" w:color="auto"/>
              <w:bottom w:val="single" w:sz="4" w:space="0" w:color="auto"/>
              <w:right w:val="single" w:sz="4" w:space="0" w:color="auto"/>
            </w:tcBorders>
            <w:vAlign w:val="center"/>
            <w:hideMark/>
          </w:tcPr>
          <w:p w14:paraId="63DF18AC" w14:textId="77777777" w:rsidR="00597CCA" w:rsidRPr="00E876A5" w:rsidRDefault="00597CCA" w:rsidP="00FF726B">
            <w:pPr>
              <w:rPr>
                <w:lang w:val="en-GB"/>
              </w:rPr>
            </w:pPr>
            <w:r w:rsidRPr="00E876A5">
              <w:rPr>
                <w:lang w:val="en-GB"/>
              </w:rPr>
              <w:t>Year</w:t>
            </w:r>
          </w:p>
        </w:tc>
        <w:tc>
          <w:tcPr>
            <w:tcW w:w="797" w:type="dxa"/>
            <w:tcBorders>
              <w:top w:val="single" w:sz="4" w:space="0" w:color="auto"/>
              <w:left w:val="single" w:sz="4" w:space="0" w:color="auto"/>
              <w:bottom w:val="single" w:sz="4" w:space="0" w:color="auto"/>
              <w:right w:val="single" w:sz="4" w:space="0" w:color="auto"/>
            </w:tcBorders>
            <w:vAlign w:val="center"/>
            <w:hideMark/>
          </w:tcPr>
          <w:p w14:paraId="00C2593A" w14:textId="77777777" w:rsidR="00597CCA" w:rsidRPr="00E876A5" w:rsidRDefault="00597CCA" w:rsidP="00FF726B">
            <w:pPr>
              <w:rPr>
                <w:lang w:val="en-GB"/>
              </w:rPr>
            </w:pPr>
            <w:r w:rsidRPr="00E876A5">
              <w:rPr>
                <w:lang w:val="en-GB"/>
              </w:rPr>
              <w:t>1</w:t>
            </w:r>
          </w:p>
        </w:tc>
        <w:tc>
          <w:tcPr>
            <w:tcW w:w="797" w:type="dxa"/>
            <w:tcBorders>
              <w:top w:val="single" w:sz="4" w:space="0" w:color="auto"/>
              <w:left w:val="single" w:sz="4" w:space="0" w:color="auto"/>
              <w:bottom w:val="single" w:sz="4" w:space="0" w:color="auto"/>
              <w:right w:val="single" w:sz="4" w:space="0" w:color="auto"/>
            </w:tcBorders>
            <w:vAlign w:val="center"/>
            <w:hideMark/>
          </w:tcPr>
          <w:p w14:paraId="3AE5B846" w14:textId="77777777" w:rsidR="00597CCA" w:rsidRPr="00E876A5" w:rsidRDefault="00597CCA" w:rsidP="00FF726B">
            <w:pPr>
              <w:rPr>
                <w:lang w:val="en-GB"/>
              </w:rPr>
            </w:pPr>
            <w:r w:rsidRPr="00E876A5">
              <w:rPr>
                <w:lang w:val="en-GB"/>
              </w:rPr>
              <w:t>2</w:t>
            </w:r>
          </w:p>
        </w:tc>
        <w:tc>
          <w:tcPr>
            <w:tcW w:w="798" w:type="dxa"/>
            <w:tcBorders>
              <w:top w:val="single" w:sz="4" w:space="0" w:color="auto"/>
              <w:left w:val="single" w:sz="4" w:space="0" w:color="auto"/>
              <w:bottom w:val="single" w:sz="4" w:space="0" w:color="auto"/>
              <w:right w:val="single" w:sz="4" w:space="0" w:color="auto"/>
            </w:tcBorders>
            <w:vAlign w:val="center"/>
            <w:hideMark/>
          </w:tcPr>
          <w:p w14:paraId="19DB23BC" w14:textId="77777777" w:rsidR="00597CCA" w:rsidRPr="00E876A5" w:rsidRDefault="00597CCA" w:rsidP="00FF726B">
            <w:pPr>
              <w:rPr>
                <w:lang w:val="en-GB"/>
              </w:rPr>
            </w:pPr>
            <w:r w:rsidRPr="00E876A5">
              <w:rPr>
                <w:lang w:val="en-GB"/>
              </w:rPr>
              <w:t>3</w:t>
            </w:r>
          </w:p>
        </w:tc>
        <w:tc>
          <w:tcPr>
            <w:tcW w:w="797" w:type="dxa"/>
            <w:tcBorders>
              <w:top w:val="single" w:sz="4" w:space="0" w:color="auto"/>
              <w:left w:val="single" w:sz="4" w:space="0" w:color="auto"/>
              <w:bottom w:val="single" w:sz="4" w:space="0" w:color="auto"/>
              <w:right w:val="single" w:sz="4" w:space="0" w:color="auto"/>
            </w:tcBorders>
            <w:vAlign w:val="center"/>
            <w:hideMark/>
          </w:tcPr>
          <w:p w14:paraId="06F69B1F" w14:textId="77777777" w:rsidR="00597CCA" w:rsidRPr="00E876A5" w:rsidRDefault="00597CCA" w:rsidP="00FF726B">
            <w:pPr>
              <w:rPr>
                <w:lang w:val="en-GB"/>
              </w:rPr>
            </w:pPr>
            <w:r w:rsidRPr="00E876A5">
              <w:rPr>
                <w:lang w:val="en-GB"/>
              </w:rPr>
              <w:t>4</w:t>
            </w:r>
          </w:p>
        </w:tc>
        <w:tc>
          <w:tcPr>
            <w:tcW w:w="797" w:type="dxa"/>
            <w:tcBorders>
              <w:top w:val="single" w:sz="4" w:space="0" w:color="auto"/>
              <w:left w:val="single" w:sz="4" w:space="0" w:color="auto"/>
              <w:bottom w:val="single" w:sz="4" w:space="0" w:color="auto"/>
              <w:right w:val="single" w:sz="4" w:space="0" w:color="auto"/>
            </w:tcBorders>
            <w:vAlign w:val="center"/>
            <w:hideMark/>
          </w:tcPr>
          <w:p w14:paraId="3DA9B41A" w14:textId="77777777" w:rsidR="00597CCA" w:rsidRPr="00E876A5" w:rsidRDefault="00597CCA" w:rsidP="00FF726B">
            <w:pPr>
              <w:rPr>
                <w:lang w:val="en-GB"/>
              </w:rPr>
            </w:pPr>
            <w:r w:rsidRPr="00E876A5">
              <w:rPr>
                <w:lang w:val="en-GB"/>
              </w:rPr>
              <w:t>5</w:t>
            </w:r>
          </w:p>
        </w:tc>
        <w:tc>
          <w:tcPr>
            <w:tcW w:w="798" w:type="dxa"/>
            <w:tcBorders>
              <w:top w:val="single" w:sz="4" w:space="0" w:color="auto"/>
              <w:left w:val="single" w:sz="4" w:space="0" w:color="auto"/>
              <w:bottom w:val="single" w:sz="4" w:space="0" w:color="auto"/>
              <w:right w:val="single" w:sz="4" w:space="0" w:color="auto"/>
            </w:tcBorders>
            <w:vAlign w:val="center"/>
            <w:hideMark/>
          </w:tcPr>
          <w:p w14:paraId="326F19FF" w14:textId="77777777" w:rsidR="00597CCA" w:rsidRPr="00E876A5" w:rsidRDefault="00597CCA" w:rsidP="00FF726B">
            <w:pPr>
              <w:rPr>
                <w:lang w:val="en-GB"/>
              </w:rPr>
            </w:pPr>
            <w:r w:rsidRPr="00E876A5">
              <w:rPr>
                <w:lang w:val="en-GB"/>
              </w:rPr>
              <w:t>Sum</w:t>
            </w:r>
          </w:p>
        </w:tc>
      </w:tr>
      <w:tr w:rsidR="00597CCA" w:rsidRPr="00E876A5" w14:paraId="23D69C87" w14:textId="77777777" w:rsidTr="00FF726B">
        <w:tc>
          <w:tcPr>
            <w:tcW w:w="4428" w:type="dxa"/>
            <w:tcBorders>
              <w:top w:val="single" w:sz="4" w:space="0" w:color="auto"/>
              <w:left w:val="single" w:sz="4" w:space="0" w:color="auto"/>
              <w:bottom w:val="single" w:sz="4" w:space="0" w:color="auto"/>
              <w:right w:val="single" w:sz="4" w:space="0" w:color="auto"/>
            </w:tcBorders>
            <w:vAlign w:val="center"/>
            <w:hideMark/>
          </w:tcPr>
          <w:p w14:paraId="527FDBBF" w14:textId="77777777" w:rsidR="00597CCA" w:rsidRPr="00E876A5" w:rsidRDefault="00597CCA" w:rsidP="00FF726B">
            <w:pPr>
              <w:rPr>
                <w:lang w:val="en-GB"/>
              </w:rPr>
            </w:pPr>
            <w:r w:rsidRPr="00E876A5">
              <w:rPr>
                <w:lang w:val="en-GB"/>
              </w:rPr>
              <w:t>Annuity (deposit)</w:t>
            </w:r>
          </w:p>
        </w:tc>
        <w:tc>
          <w:tcPr>
            <w:tcW w:w="797" w:type="dxa"/>
            <w:tcBorders>
              <w:top w:val="single" w:sz="4" w:space="0" w:color="auto"/>
              <w:left w:val="single" w:sz="4" w:space="0" w:color="auto"/>
              <w:bottom w:val="single" w:sz="4" w:space="0" w:color="auto"/>
              <w:right w:val="single" w:sz="4" w:space="0" w:color="auto"/>
            </w:tcBorders>
            <w:vAlign w:val="center"/>
            <w:hideMark/>
          </w:tcPr>
          <w:p w14:paraId="0E1E1AF6" w14:textId="77777777" w:rsidR="00597CCA" w:rsidRPr="00E876A5" w:rsidRDefault="00597CCA" w:rsidP="00FF726B">
            <w:pPr>
              <w:rPr>
                <w:lang w:val="en-GB"/>
              </w:rPr>
            </w:pPr>
            <w:r w:rsidRPr="00E876A5">
              <w:rPr>
                <w:lang w:val="en-GB"/>
              </w:rPr>
              <w:t>1000</w:t>
            </w:r>
          </w:p>
        </w:tc>
        <w:tc>
          <w:tcPr>
            <w:tcW w:w="797" w:type="dxa"/>
            <w:tcBorders>
              <w:top w:val="single" w:sz="4" w:space="0" w:color="auto"/>
              <w:left w:val="single" w:sz="4" w:space="0" w:color="auto"/>
              <w:bottom w:val="single" w:sz="4" w:space="0" w:color="auto"/>
              <w:right w:val="single" w:sz="4" w:space="0" w:color="auto"/>
            </w:tcBorders>
            <w:vAlign w:val="center"/>
            <w:hideMark/>
          </w:tcPr>
          <w:p w14:paraId="33FD0A69" w14:textId="77777777" w:rsidR="00597CCA" w:rsidRPr="00E876A5" w:rsidRDefault="00597CCA" w:rsidP="00FF726B">
            <w:pPr>
              <w:rPr>
                <w:lang w:val="en-GB"/>
              </w:rPr>
            </w:pPr>
            <w:r w:rsidRPr="00E876A5">
              <w:rPr>
                <w:lang w:val="en-GB"/>
              </w:rPr>
              <w:t>1000</w:t>
            </w:r>
          </w:p>
        </w:tc>
        <w:tc>
          <w:tcPr>
            <w:tcW w:w="798" w:type="dxa"/>
            <w:tcBorders>
              <w:top w:val="single" w:sz="4" w:space="0" w:color="auto"/>
              <w:left w:val="single" w:sz="4" w:space="0" w:color="auto"/>
              <w:bottom w:val="single" w:sz="4" w:space="0" w:color="auto"/>
              <w:right w:val="single" w:sz="4" w:space="0" w:color="auto"/>
            </w:tcBorders>
            <w:vAlign w:val="center"/>
            <w:hideMark/>
          </w:tcPr>
          <w:p w14:paraId="0D853D15" w14:textId="77777777" w:rsidR="00597CCA" w:rsidRPr="00E876A5" w:rsidRDefault="00597CCA" w:rsidP="00FF726B">
            <w:pPr>
              <w:rPr>
                <w:lang w:val="en-GB"/>
              </w:rPr>
            </w:pPr>
            <w:r w:rsidRPr="00E876A5">
              <w:rPr>
                <w:lang w:val="en-GB"/>
              </w:rPr>
              <w:t>1000</w:t>
            </w:r>
          </w:p>
        </w:tc>
        <w:tc>
          <w:tcPr>
            <w:tcW w:w="797" w:type="dxa"/>
            <w:tcBorders>
              <w:top w:val="single" w:sz="4" w:space="0" w:color="auto"/>
              <w:left w:val="single" w:sz="4" w:space="0" w:color="auto"/>
              <w:bottom w:val="single" w:sz="4" w:space="0" w:color="auto"/>
              <w:right w:val="single" w:sz="4" w:space="0" w:color="auto"/>
            </w:tcBorders>
            <w:vAlign w:val="center"/>
            <w:hideMark/>
          </w:tcPr>
          <w:p w14:paraId="4B85076D" w14:textId="77777777" w:rsidR="00597CCA" w:rsidRPr="00E876A5" w:rsidRDefault="00597CCA" w:rsidP="00FF726B">
            <w:pPr>
              <w:rPr>
                <w:lang w:val="en-GB"/>
              </w:rPr>
            </w:pPr>
            <w:r w:rsidRPr="00E876A5">
              <w:rPr>
                <w:lang w:val="en-GB"/>
              </w:rPr>
              <w:t>1000</w:t>
            </w:r>
          </w:p>
        </w:tc>
        <w:tc>
          <w:tcPr>
            <w:tcW w:w="797" w:type="dxa"/>
            <w:tcBorders>
              <w:top w:val="single" w:sz="4" w:space="0" w:color="auto"/>
              <w:left w:val="single" w:sz="4" w:space="0" w:color="auto"/>
              <w:bottom w:val="single" w:sz="4" w:space="0" w:color="auto"/>
              <w:right w:val="single" w:sz="4" w:space="0" w:color="auto"/>
            </w:tcBorders>
            <w:vAlign w:val="center"/>
            <w:hideMark/>
          </w:tcPr>
          <w:p w14:paraId="497AAE4C" w14:textId="77777777" w:rsidR="00597CCA" w:rsidRPr="00E876A5" w:rsidRDefault="00597CCA" w:rsidP="00FF726B">
            <w:pPr>
              <w:rPr>
                <w:lang w:val="en-GB"/>
              </w:rPr>
            </w:pPr>
            <w:r w:rsidRPr="00E876A5">
              <w:rPr>
                <w:lang w:val="en-GB"/>
              </w:rPr>
              <w:t>1000</w:t>
            </w:r>
          </w:p>
        </w:tc>
        <w:tc>
          <w:tcPr>
            <w:tcW w:w="798" w:type="dxa"/>
            <w:tcBorders>
              <w:top w:val="single" w:sz="4" w:space="0" w:color="auto"/>
              <w:left w:val="single" w:sz="4" w:space="0" w:color="auto"/>
              <w:bottom w:val="single" w:sz="4" w:space="0" w:color="auto"/>
              <w:right w:val="single" w:sz="4" w:space="0" w:color="auto"/>
            </w:tcBorders>
            <w:vAlign w:val="center"/>
            <w:hideMark/>
          </w:tcPr>
          <w:p w14:paraId="027D8150" w14:textId="77777777" w:rsidR="00597CCA" w:rsidRPr="00E876A5" w:rsidRDefault="00597CCA" w:rsidP="00FF726B">
            <w:pPr>
              <w:rPr>
                <w:lang w:val="en-GB"/>
              </w:rPr>
            </w:pPr>
            <w:r w:rsidRPr="00E876A5">
              <w:rPr>
                <w:lang w:val="en-GB"/>
              </w:rPr>
              <w:t>5000</w:t>
            </w:r>
          </w:p>
        </w:tc>
      </w:tr>
      <w:tr w:rsidR="00597CCA" w:rsidRPr="00E876A5" w14:paraId="0CD62F33" w14:textId="77777777" w:rsidTr="00FF726B">
        <w:tc>
          <w:tcPr>
            <w:tcW w:w="4428" w:type="dxa"/>
            <w:tcBorders>
              <w:top w:val="single" w:sz="4" w:space="0" w:color="auto"/>
              <w:left w:val="single" w:sz="4" w:space="0" w:color="auto"/>
              <w:bottom w:val="single" w:sz="4" w:space="0" w:color="auto"/>
              <w:right w:val="single" w:sz="4" w:space="0" w:color="auto"/>
            </w:tcBorders>
            <w:vAlign w:val="center"/>
            <w:hideMark/>
          </w:tcPr>
          <w:p w14:paraId="7B3F9EF0" w14:textId="77777777" w:rsidR="00597CCA" w:rsidRPr="00E876A5" w:rsidRDefault="00597CCA" w:rsidP="00FF726B">
            <w:pPr>
              <w:rPr>
                <w:lang w:val="en-GB"/>
              </w:rPr>
            </w:pPr>
            <w:r w:rsidRPr="00E876A5">
              <w:rPr>
                <w:lang w:val="en-GB"/>
              </w:rPr>
              <w:t>Interest</w:t>
            </w:r>
          </w:p>
        </w:tc>
        <w:tc>
          <w:tcPr>
            <w:tcW w:w="797" w:type="dxa"/>
            <w:tcBorders>
              <w:top w:val="single" w:sz="4" w:space="0" w:color="auto"/>
              <w:left w:val="single" w:sz="4" w:space="0" w:color="auto"/>
              <w:bottom w:val="single" w:sz="4" w:space="0" w:color="auto"/>
              <w:right w:val="single" w:sz="4" w:space="0" w:color="auto"/>
            </w:tcBorders>
            <w:vAlign w:val="center"/>
            <w:hideMark/>
          </w:tcPr>
          <w:p w14:paraId="52C1615C" w14:textId="77777777" w:rsidR="00597CCA" w:rsidRPr="00E876A5" w:rsidRDefault="00597CCA" w:rsidP="00FF726B">
            <w:pPr>
              <w:rPr>
                <w:lang w:val="en-GB"/>
              </w:rPr>
            </w:pPr>
            <w:r w:rsidRPr="00E876A5">
              <w:rPr>
                <w:lang w:val="en-GB"/>
              </w:rPr>
              <w:t>464</w:t>
            </w:r>
          </w:p>
        </w:tc>
        <w:tc>
          <w:tcPr>
            <w:tcW w:w="797" w:type="dxa"/>
            <w:tcBorders>
              <w:top w:val="single" w:sz="4" w:space="0" w:color="auto"/>
              <w:left w:val="single" w:sz="4" w:space="0" w:color="auto"/>
              <w:bottom w:val="single" w:sz="4" w:space="0" w:color="auto"/>
              <w:right w:val="single" w:sz="4" w:space="0" w:color="auto"/>
            </w:tcBorders>
            <w:vAlign w:val="center"/>
            <w:hideMark/>
          </w:tcPr>
          <w:p w14:paraId="5FC0F025" w14:textId="77777777" w:rsidR="00597CCA" w:rsidRPr="00E876A5" w:rsidRDefault="00597CCA" w:rsidP="00FF726B">
            <w:pPr>
              <w:rPr>
                <w:lang w:val="en-GB"/>
              </w:rPr>
            </w:pPr>
            <w:r w:rsidRPr="00E876A5">
              <w:rPr>
                <w:lang w:val="en-GB"/>
              </w:rPr>
              <w:t>331</w:t>
            </w:r>
          </w:p>
        </w:tc>
        <w:tc>
          <w:tcPr>
            <w:tcW w:w="798" w:type="dxa"/>
            <w:tcBorders>
              <w:top w:val="single" w:sz="4" w:space="0" w:color="auto"/>
              <w:left w:val="single" w:sz="4" w:space="0" w:color="auto"/>
              <w:bottom w:val="single" w:sz="4" w:space="0" w:color="auto"/>
              <w:right w:val="single" w:sz="4" w:space="0" w:color="auto"/>
            </w:tcBorders>
            <w:vAlign w:val="center"/>
            <w:hideMark/>
          </w:tcPr>
          <w:p w14:paraId="07C9A099" w14:textId="77777777" w:rsidR="00597CCA" w:rsidRPr="00E876A5" w:rsidRDefault="00597CCA" w:rsidP="00FF726B">
            <w:pPr>
              <w:rPr>
                <w:lang w:val="en-GB"/>
              </w:rPr>
            </w:pPr>
            <w:r w:rsidRPr="00E876A5">
              <w:rPr>
                <w:lang w:val="en-GB"/>
              </w:rPr>
              <w:t>210</w:t>
            </w:r>
          </w:p>
        </w:tc>
        <w:tc>
          <w:tcPr>
            <w:tcW w:w="797" w:type="dxa"/>
            <w:tcBorders>
              <w:top w:val="single" w:sz="4" w:space="0" w:color="auto"/>
              <w:left w:val="single" w:sz="4" w:space="0" w:color="auto"/>
              <w:bottom w:val="single" w:sz="4" w:space="0" w:color="auto"/>
              <w:right w:val="single" w:sz="4" w:space="0" w:color="auto"/>
            </w:tcBorders>
            <w:vAlign w:val="center"/>
            <w:hideMark/>
          </w:tcPr>
          <w:p w14:paraId="5D22C94C" w14:textId="77777777" w:rsidR="00597CCA" w:rsidRPr="00E876A5" w:rsidRDefault="00597CCA" w:rsidP="00FF726B">
            <w:pPr>
              <w:rPr>
                <w:lang w:val="en-GB"/>
              </w:rPr>
            </w:pPr>
            <w:r w:rsidRPr="00E876A5">
              <w:rPr>
                <w:lang w:val="en-GB"/>
              </w:rPr>
              <w:t>100</w:t>
            </w:r>
          </w:p>
        </w:tc>
        <w:tc>
          <w:tcPr>
            <w:tcW w:w="797" w:type="dxa"/>
            <w:tcBorders>
              <w:top w:val="single" w:sz="4" w:space="0" w:color="auto"/>
              <w:left w:val="single" w:sz="4" w:space="0" w:color="auto"/>
              <w:bottom w:val="single" w:sz="4" w:space="0" w:color="auto"/>
              <w:right w:val="single" w:sz="4" w:space="0" w:color="auto"/>
            </w:tcBorders>
            <w:vAlign w:val="center"/>
            <w:hideMark/>
          </w:tcPr>
          <w:p w14:paraId="1A915FE6" w14:textId="77777777" w:rsidR="00597CCA" w:rsidRPr="00E876A5" w:rsidRDefault="00597CCA" w:rsidP="00FF726B">
            <w:pPr>
              <w:rPr>
                <w:lang w:val="en-GB"/>
              </w:rPr>
            </w:pPr>
            <w:r w:rsidRPr="00E876A5">
              <w:rPr>
                <w:lang w:val="en-GB"/>
              </w:rPr>
              <w:t>0</w:t>
            </w:r>
          </w:p>
        </w:tc>
        <w:tc>
          <w:tcPr>
            <w:tcW w:w="798" w:type="dxa"/>
            <w:tcBorders>
              <w:top w:val="single" w:sz="4" w:space="0" w:color="auto"/>
              <w:left w:val="single" w:sz="4" w:space="0" w:color="auto"/>
              <w:bottom w:val="single" w:sz="4" w:space="0" w:color="auto"/>
              <w:right w:val="single" w:sz="4" w:space="0" w:color="auto"/>
            </w:tcBorders>
            <w:vAlign w:val="center"/>
            <w:hideMark/>
          </w:tcPr>
          <w:p w14:paraId="5618B4A0" w14:textId="77777777" w:rsidR="00597CCA" w:rsidRPr="00E876A5" w:rsidRDefault="00597CCA" w:rsidP="00FF726B">
            <w:pPr>
              <w:rPr>
                <w:lang w:val="en-GB"/>
              </w:rPr>
            </w:pPr>
            <w:r w:rsidRPr="00E876A5">
              <w:rPr>
                <w:lang w:val="en-GB"/>
              </w:rPr>
              <w:t>1105</w:t>
            </w:r>
          </w:p>
        </w:tc>
      </w:tr>
      <w:tr w:rsidR="00597CCA" w:rsidRPr="00E876A5" w14:paraId="7B66586A" w14:textId="77777777" w:rsidTr="00FF726B">
        <w:tc>
          <w:tcPr>
            <w:tcW w:w="4428" w:type="dxa"/>
            <w:tcBorders>
              <w:top w:val="single" w:sz="4" w:space="0" w:color="auto"/>
              <w:left w:val="single" w:sz="4" w:space="0" w:color="auto"/>
              <w:bottom w:val="single" w:sz="4" w:space="0" w:color="auto"/>
              <w:right w:val="single" w:sz="4" w:space="0" w:color="auto"/>
            </w:tcBorders>
            <w:vAlign w:val="center"/>
            <w:hideMark/>
          </w:tcPr>
          <w:p w14:paraId="0FDD7F89" w14:textId="77777777" w:rsidR="00597CCA" w:rsidRPr="00E876A5" w:rsidRDefault="00597CCA" w:rsidP="00FF726B">
            <w:pPr>
              <w:rPr>
                <w:lang w:val="en-GB"/>
              </w:rPr>
            </w:pPr>
            <w:r w:rsidRPr="00E876A5">
              <w:rPr>
                <w:lang w:val="en-GB"/>
              </w:rPr>
              <w:t>Future value of annuity (to 5 year).</w:t>
            </w:r>
          </w:p>
        </w:tc>
        <w:tc>
          <w:tcPr>
            <w:tcW w:w="797" w:type="dxa"/>
            <w:tcBorders>
              <w:top w:val="single" w:sz="4" w:space="0" w:color="auto"/>
              <w:left w:val="single" w:sz="4" w:space="0" w:color="auto"/>
              <w:bottom w:val="single" w:sz="4" w:space="0" w:color="auto"/>
              <w:right w:val="single" w:sz="4" w:space="0" w:color="auto"/>
            </w:tcBorders>
            <w:vAlign w:val="center"/>
            <w:hideMark/>
          </w:tcPr>
          <w:p w14:paraId="3F72739A" w14:textId="77777777" w:rsidR="00597CCA" w:rsidRPr="00E876A5" w:rsidRDefault="00597CCA" w:rsidP="00FF726B">
            <w:pPr>
              <w:rPr>
                <w:lang w:val="en-GB"/>
              </w:rPr>
            </w:pPr>
            <w:r w:rsidRPr="00E876A5">
              <w:rPr>
                <w:lang w:val="en-GB"/>
              </w:rPr>
              <w:t>1464</w:t>
            </w:r>
          </w:p>
        </w:tc>
        <w:tc>
          <w:tcPr>
            <w:tcW w:w="797" w:type="dxa"/>
            <w:tcBorders>
              <w:top w:val="single" w:sz="4" w:space="0" w:color="auto"/>
              <w:left w:val="single" w:sz="4" w:space="0" w:color="auto"/>
              <w:bottom w:val="single" w:sz="4" w:space="0" w:color="auto"/>
              <w:right w:val="single" w:sz="4" w:space="0" w:color="auto"/>
            </w:tcBorders>
            <w:vAlign w:val="center"/>
            <w:hideMark/>
          </w:tcPr>
          <w:p w14:paraId="24C9A3B4" w14:textId="77777777" w:rsidR="00597CCA" w:rsidRPr="00E876A5" w:rsidRDefault="00597CCA" w:rsidP="00FF726B">
            <w:pPr>
              <w:rPr>
                <w:lang w:val="en-GB"/>
              </w:rPr>
            </w:pPr>
            <w:r w:rsidRPr="00E876A5">
              <w:rPr>
                <w:lang w:val="en-GB"/>
              </w:rPr>
              <w:t>1331</w:t>
            </w:r>
          </w:p>
        </w:tc>
        <w:tc>
          <w:tcPr>
            <w:tcW w:w="798" w:type="dxa"/>
            <w:tcBorders>
              <w:top w:val="single" w:sz="4" w:space="0" w:color="auto"/>
              <w:left w:val="single" w:sz="4" w:space="0" w:color="auto"/>
              <w:bottom w:val="single" w:sz="4" w:space="0" w:color="auto"/>
              <w:right w:val="single" w:sz="4" w:space="0" w:color="auto"/>
            </w:tcBorders>
            <w:vAlign w:val="center"/>
            <w:hideMark/>
          </w:tcPr>
          <w:p w14:paraId="6699F22D" w14:textId="77777777" w:rsidR="00597CCA" w:rsidRPr="00E876A5" w:rsidRDefault="00597CCA" w:rsidP="00FF726B">
            <w:pPr>
              <w:rPr>
                <w:lang w:val="en-GB"/>
              </w:rPr>
            </w:pPr>
            <w:r w:rsidRPr="00E876A5">
              <w:rPr>
                <w:lang w:val="en-GB"/>
              </w:rPr>
              <w:t>1210</w:t>
            </w:r>
          </w:p>
        </w:tc>
        <w:tc>
          <w:tcPr>
            <w:tcW w:w="797" w:type="dxa"/>
            <w:tcBorders>
              <w:top w:val="single" w:sz="4" w:space="0" w:color="auto"/>
              <w:left w:val="single" w:sz="4" w:space="0" w:color="auto"/>
              <w:bottom w:val="single" w:sz="4" w:space="0" w:color="auto"/>
              <w:right w:val="single" w:sz="4" w:space="0" w:color="auto"/>
            </w:tcBorders>
            <w:vAlign w:val="center"/>
            <w:hideMark/>
          </w:tcPr>
          <w:p w14:paraId="3AEC949F" w14:textId="77777777" w:rsidR="00597CCA" w:rsidRPr="00E876A5" w:rsidRDefault="00597CCA" w:rsidP="00FF726B">
            <w:pPr>
              <w:rPr>
                <w:lang w:val="en-GB"/>
              </w:rPr>
            </w:pPr>
            <w:r w:rsidRPr="00E876A5">
              <w:rPr>
                <w:lang w:val="en-GB"/>
              </w:rPr>
              <w:t>1100</w:t>
            </w:r>
          </w:p>
        </w:tc>
        <w:tc>
          <w:tcPr>
            <w:tcW w:w="797" w:type="dxa"/>
            <w:tcBorders>
              <w:top w:val="single" w:sz="4" w:space="0" w:color="auto"/>
              <w:left w:val="single" w:sz="4" w:space="0" w:color="auto"/>
              <w:bottom w:val="single" w:sz="4" w:space="0" w:color="auto"/>
              <w:right w:val="single" w:sz="4" w:space="0" w:color="auto"/>
            </w:tcBorders>
            <w:vAlign w:val="center"/>
            <w:hideMark/>
          </w:tcPr>
          <w:p w14:paraId="210E5D4C" w14:textId="77777777" w:rsidR="00597CCA" w:rsidRPr="00E876A5" w:rsidRDefault="00597CCA" w:rsidP="00FF726B">
            <w:pPr>
              <w:rPr>
                <w:lang w:val="en-GB"/>
              </w:rPr>
            </w:pPr>
            <w:r w:rsidRPr="00E876A5">
              <w:rPr>
                <w:lang w:val="en-GB"/>
              </w:rPr>
              <w:t>1000</w:t>
            </w:r>
          </w:p>
        </w:tc>
        <w:tc>
          <w:tcPr>
            <w:tcW w:w="798" w:type="dxa"/>
            <w:tcBorders>
              <w:top w:val="single" w:sz="4" w:space="0" w:color="auto"/>
              <w:left w:val="single" w:sz="4" w:space="0" w:color="auto"/>
              <w:bottom w:val="single" w:sz="4" w:space="0" w:color="auto"/>
              <w:right w:val="single" w:sz="4" w:space="0" w:color="auto"/>
            </w:tcBorders>
            <w:vAlign w:val="center"/>
            <w:hideMark/>
          </w:tcPr>
          <w:p w14:paraId="3F1DF5AA" w14:textId="77777777" w:rsidR="00597CCA" w:rsidRPr="00E876A5" w:rsidRDefault="00597CCA" w:rsidP="00FF726B">
            <w:pPr>
              <w:rPr>
                <w:lang w:val="en-GB"/>
              </w:rPr>
            </w:pPr>
            <w:r w:rsidRPr="00E876A5">
              <w:rPr>
                <w:lang w:val="en-GB"/>
              </w:rPr>
              <w:t>6105</w:t>
            </w:r>
          </w:p>
        </w:tc>
      </w:tr>
    </w:tbl>
    <w:p w14:paraId="205ADCA9" w14:textId="77777777" w:rsidR="00597CCA" w:rsidRPr="00E876A5" w:rsidRDefault="00597CCA" w:rsidP="00FF726B">
      <w:pPr>
        <w:rPr>
          <w:lang w:val="en-GB"/>
        </w:rPr>
      </w:pPr>
    </w:p>
    <w:p w14:paraId="58D00680" w14:textId="77777777" w:rsidR="00597CCA" w:rsidRPr="00E876A5" w:rsidRDefault="00597CCA" w:rsidP="00FF726B">
      <w:pPr>
        <w:rPr>
          <w:lang w:val="en-GB"/>
        </w:rPr>
      </w:pPr>
      <w:r w:rsidRPr="00E876A5">
        <w:rPr>
          <w:lang w:val="en-GB"/>
        </w:rPr>
        <w:t>Or you can use formula:</w:t>
      </w:r>
    </w:p>
    <w:p w14:paraId="3F9644CD" w14:textId="77777777" w:rsidR="00597CCA" w:rsidRPr="00E876A5" w:rsidRDefault="00597CCA" w:rsidP="00FF726B">
      <w:pPr>
        <w:jc w:val="center"/>
        <w:rPr>
          <w:lang w:val="en-GB"/>
        </w:rPr>
      </w:pPr>
      <w:r w:rsidRPr="00E876A5">
        <w:rPr>
          <w:rFonts w:ascii="Times New Roman" w:hAnsi="Times New Roman"/>
          <w:position w:val="-28"/>
          <w:lang w:val="en-GB"/>
        </w:rPr>
        <w:object w:dxaOrig="4980" w:dyaOrig="765" w14:anchorId="16B606C6">
          <v:shape id="_x0000_i1036" type="#_x0000_t75" style="width:249.25pt;height:38.2pt" o:ole="" fillcolor="window">
            <v:imagedata r:id="rId35" o:title=""/>
          </v:shape>
          <o:OLEObject Type="Embed" ProgID="Equation.3" ShapeID="_x0000_i1036" DrawAspect="Content" ObjectID="_1682765701" r:id="rId36"/>
        </w:object>
      </w:r>
    </w:p>
    <w:p w14:paraId="09E24716" w14:textId="77777777" w:rsidR="00597CCA" w:rsidRPr="00E876A5" w:rsidRDefault="00597CCA" w:rsidP="00FF726B">
      <w:pPr>
        <w:rPr>
          <w:b/>
          <w:lang w:val="en-GB"/>
        </w:rPr>
      </w:pPr>
      <w:r w:rsidRPr="00E876A5">
        <w:rPr>
          <w:b/>
          <w:lang w:val="en-GB"/>
        </w:rPr>
        <w:t xml:space="preserve">Example 2: </w:t>
      </w:r>
    </w:p>
    <w:p w14:paraId="48CDBA6F" w14:textId="77777777" w:rsidR="00597CCA" w:rsidRPr="00E876A5" w:rsidRDefault="00597CCA" w:rsidP="00FF726B">
      <w:pPr>
        <w:rPr>
          <w:lang w:val="en-GB"/>
        </w:rPr>
      </w:pPr>
      <w:r w:rsidRPr="00E876A5">
        <w:rPr>
          <w:lang w:val="en-GB"/>
        </w:rPr>
        <w:t xml:space="preserve">Julie is 23 and has started her first job. She plans to put aside $5,000 per year so that she can make a nice down payment on a house in 6 years. If she makes the payments at the end of each year and earns 8 percent on her money, how much will she have accumulated at the end of 6 years? </w:t>
      </w:r>
    </w:p>
    <w:bookmarkStart w:id="0" w:name="EX5-11"/>
    <w:bookmarkEnd w:id="0"/>
    <w:p w14:paraId="2A00B4C7" w14:textId="77777777" w:rsidR="00597CCA" w:rsidRPr="00E876A5" w:rsidRDefault="00597CCA" w:rsidP="00FF726B">
      <w:pPr>
        <w:jc w:val="center"/>
        <w:rPr>
          <w:lang w:val="en-GB"/>
        </w:rPr>
      </w:pPr>
      <w:r w:rsidRPr="00E876A5">
        <w:rPr>
          <w:rFonts w:ascii="Times New Roman" w:hAnsi="Times New Roman"/>
          <w:position w:val="-50"/>
          <w:lang w:val="en-GB"/>
        </w:rPr>
        <w:object w:dxaOrig="5145" w:dyaOrig="1125" w14:anchorId="602E9EA3">
          <v:shape id="_x0000_i1037" type="#_x0000_t75" style="width:257.45pt;height:56.2pt" o:ole="" fillcolor="window">
            <v:imagedata r:id="rId37" o:title=""/>
          </v:shape>
          <o:OLEObject Type="Embed" ProgID="Equation.3" ShapeID="_x0000_i1037" DrawAspect="Content" ObjectID="_1682765702" r:id="rId38"/>
        </w:object>
      </w:r>
    </w:p>
    <w:p w14:paraId="7823FFCB" w14:textId="77777777" w:rsidR="00597CCA" w:rsidRPr="00E876A5" w:rsidRDefault="00597CCA" w:rsidP="00FF726B">
      <w:pPr>
        <w:rPr>
          <w:lang w:val="en-GB"/>
        </w:rPr>
      </w:pPr>
      <w:r w:rsidRPr="00E876A5">
        <w:rPr>
          <w:lang w:val="en-GB"/>
        </w:rPr>
        <w:t xml:space="preserve">She will accumulate $36,679.50. </w:t>
      </w:r>
    </w:p>
    <w:p w14:paraId="18191638" w14:textId="77777777" w:rsidR="00597CCA" w:rsidRPr="00E876A5" w:rsidRDefault="00597CCA" w:rsidP="00FF726B">
      <w:pPr>
        <w:rPr>
          <w:lang w:val="en-GB"/>
        </w:rPr>
      </w:pPr>
    </w:p>
    <w:p w14:paraId="15762568" w14:textId="77777777" w:rsidR="00597CCA" w:rsidRPr="00E876A5" w:rsidRDefault="00597CCA" w:rsidP="00FF726B">
      <w:pPr>
        <w:rPr>
          <w:rStyle w:val="Siln"/>
          <w:lang w:val="en-GB"/>
        </w:rPr>
      </w:pPr>
      <w:bookmarkStart w:id="1" w:name="S5-11"/>
      <w:bookmarkEnd w:id="1"/>
      <w:r w:rsidRPr="00E876A5">
        <w:rPr>
          <w:rStyle w:val="Siln"/>
          <w:lang w:val="en-GB"/>
        </w:rPr>
        <w:t xml:space="preserve">Future Value of an Annuity Due </w:t>
      </w:r>
    </w:p>
    <w:p w14:paraId="7085D00F" w14:textId="77777777" w:rsidR="00597CCA" w:rsidRPr="00E876A5" w:rsidRDefault="00597CCA" w:rsidP="00FF726B">
      <w:pPr>
        <w:rPr>
          <w:lang w:val="en-GB"/>
        </w:rPr>
      </w:pPr>
      <w:r w:rsidRPr="00E876A5">
        <w:rPr>
          <w:lang w:val="en-GB"/>
        </w:rPr>
        <w:t>The Future Value of an Annuity Due is identical to an ordinary annuity except that each payment occurs at the beginning of a period rather than at the end. Since each payment occurs one period earlier, we can calculate the present value of an ordinary annuity and then multiply the result by (1 + i).</w:t>
      </w:r>
    </w:p>
    <w:p w14:paraId="16AED0F3" w14:textId="77777777" w:rsidR="00A137CC" w:rsidRPr="00E876A5" w:rsidRDefault="00A137CC" w:rsidP="00A137CC">
      <w:pPr>
        <w:pStyle w:val="Odrka1"/>
        <w:rPr>
          <w:rFonts w:ascii="Batang" w:eastAsia="Batang" w:hAnsi="Batang" w:cs="Batang"/>
          <w:lang w:val="en-GB"/>
        </w:rPr>
      </w:pPr>
      <w:r w:rsidRPr="00E876A5">
        <w:rPr>
          <w:lang w:val="en-GB"/>
        </w:rPr>
        <w:t>Formula</w:t>
      </w:r>
    </w:p>
    <w:p w14:paraId="588BC203" w14:textId="5894B908" w:rsidR="00597CCA" w:rsidRPr="00E876A5" w:rsidRDefault="00597CCA" w:rsidP="00B41503">
      <w:pPr>
        <w:jc w:val="center"/>
        <w:rPr>
          <w:sz w:val="24"/>
          <w:szCs w:val="24"/>
          <w:lang w:val="en-GB"/>
        </w:rPr>
      </w:pPr>
      <w:r w:rsidRPr="00E876A5">
        <w:rPr>
          <w:sz w:val="24"/>
          <w:szCs w:val="24"/>
          <w:lang w:val="en-GB"/>
        </w:rPr>
        <w:t>FVdue  = FV* (1+i)</w:t>
      </w:r>
    </w:p>
    <w:p w14:paraId="0DA10911" w14:textId="77777777" w:rsidR="00B41503" w:rsidRPr="00E876A5" w:rsidRDefault="00B41503" w:rsidP="00FF726B">
      <w:pPr>
        <w:rPr>
          <w:lang w:val="en-GB"/>
        </w:rPr>
      </w:pPr>
    </w:p>
    <w:p w14:paraId="049EE2F5" w14:textId="4E9A399D" w:rsidR="00597CCA" w:rsidRPr="00E876A5" w:rsidRDefault="00597CCA" w:rsidP="00FF726B">
      <w:pPr>
        <w:rPr>
          <w:lang w:val="en-GB"/>
        </w:rPr>
      </w:pPr>
      <w:r w:rsidRPr="00E876A5">
        <w:rPr>
          <w:lang w:val="en-GB"/>
        </w:rPr>
        <w:t xml:space="preserve">Where: </w:t>
      </w:r>
    </w:p>
    <w:p w14:paraId="5E7579C3" w14:textId="77777777" w:rsidR="00597CCA" w:rsidRPr="00E876A5" w:rsidRDefault="00597CCA" w:rsidP="00FF726B">
      <w:pPr>
        <w:rPr>
          <w:lang w:val="en-GB"/>
        </w:rPr>
      </w:pPr>
      <w:r w:rsidRPr="00E876A5">
        <w:rPr>
          <w:lang w:val="en-GB"/>
        </w:rPr>
        <w:t xml:space="preserve">FVad = Future Value of an Annuity Due </w:t>
      </w:r>
    </w:p>
    <w:p w14:paraId="5BCD26D9" w14:textId="77777777" w:rsidR="00597CCA" w:rsidRPr="00E876A5" w:rsidRDefault="00597CCA" w:rsidP="00FF726B">
      <w:pPr>
        <w:rPr>
          <w:lang w:val="en-GB"/>
        </w:rPr>
      </w:pPr>
      <w:r w:rsidRPr="00E876A5">
        <w:rPr>
          <w:lang w:val="en-GB"/>
        </w:rPr>
        <w:t xml:space="preserve">FV = Future Value of an Ordinary Annuity </w:t>
      </w:r>
    </w:p>
    <w:p w14:paraId="68583A15" w14:textId="77777777" w:rsidR="00597CCA" w:rsidRPr="00E876A5" w:rsidRDefault="00597CCA" w:rsidP="00FF726B">
      <w:pPr>
        <w:rPr>
          <w:lang w:val="en-GB"/>
        </w:rPr>
      </w:pPr>
      <w:r w:rsidRPr="00E876A5">
        <w:rPr>
          <w:lang w:val="en-GB"/>
        </w:rPr>
        <w:t xml:space="preserve">i = Interest Rate  </w:t>
      </w:r>
    </w:p>
    <w:p w14:paraId="1BB91D02" w14:textId="77777777" w:rsidR="00597CCA" w:rsidRPr="00E876A5" w:rsidRDefault="00597CCA" w:rsidP="00597CCA">
      <w:pPr>
        <w:rPr>
          <w:color w:val="000000"/>
          <w:lang w:val="en-GB"/>
        </w:rPr>
      </w:pPr>
    </w:p>
    <w:p w14:paraId="279AA65A" w14:textId="77777777" w:rsidR="00597CCA" w:rsidRPr="00E876A5" w:rsidRDefault="00597CCA" w:rsidP="00597CCA">
      <w:pPr>
        <w:rPr>
          <w:b/>
          <w:bCs/>
          <w:lang w:val="en-GB"/>
        </w:rPr>
      </w:pPr>
      <w:r w:rsidRPr="00E876A5">
        <w:rPr>
          <w:color w:val="000000"/>
          <w:lang w:val="en-GB"/>
        </w:rPr>
        <w:t> </w:t>
      </w:r>
      <w:r w:rsidRPr="00E876A5">
        <w:rPr>
          <w:b/>
          <w:bCs/>
          <w:lang w:val="en-GB"/>
        </w:rPr>
        <w:t xml:space="preserve">Example1: </w:t>
      </w:r>
    </w:p>
    <w:p w14:paraId="72EC8F40" w14:textId="77777777" w:rsidR="00597CCA" w:rsidRPr="00E876A5" w:rsidRDefault="00597CCA" w:rsidP="00597CCA">
      <w:pPr>
        <w:spacing w:line="360" w:lineRule="auto"/>
        <w:outlineLvl w:val="0"/>
        <w:rPr>
          <w:lang w:val="en-GB"/>
        </w:rPr>
      </w:pPr>
      <w:r w:rsidRPr="00E876A5">
        <w:rPr>
          <w:lang w:val="en-GB"/>
        </w:rPr>
        <w:t>What amount will accumulate if we deposit $1000 at the beginning of each year for the next 5 years?  Assume an interest of 10% compounded annually.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797"/>
        <w:gridCol w:w="797"/>
        <w:gridCol w:w="798"/>
        <w:gridCol w:w="797"/>
        <w:gridCol w:w="797"/>
        <w:gridCol w:w="798"/>
      </w:tblGrid>
      <w:tr w:rsidR="00597CCA" w:rsidRPr="00E876A5" w14:paraId="61D3AB37" w14:textId="77777777" w:rsidTr="0009118E">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14:paraId="7840922B" w14:textId="77777777" w:rsidR="00597CCA" w:rsidRPr="00E876A5" w:rsidRDefault="00597CCA" w:rsidP="0009118E">
            <w:pPr>
              <w:spacing w:line="360" w:lineRule="auto"/>
              <w:jc w:val="center"/>
              <w:rPr>
                <w:bCs/>
                <w:lang w:val="en-GB"/>
              </w:rPr>
            </w:pPr>
            <w:r w:rsidRPr="00E876A5">
              <w:rPr>
                <w:bCs/>
                <w:lang w:val="en-GB"/>
              </w:rPr>
              <w:t>year</w:t>
            </w:r>
          </w:p>
        </w:tc>
        <w:tc>
          <w:tcPr>
            <w:tcW w:w="797" w:type="dxa"/>
            <w:tcBorders>
              <w:top w:val="single" w:sz="4" w:space="0" w:color="auto"/>
              <w:left w:val="single" w:sz="4" w:space="0" w:color="auto"/>
              <w:bottom w:val="single" w:sz="4" w:space="0" w:color="auto"/>
              <w:right w:val="single" w:sz="4" w:space="0" w:color="auto"/>
            </w:tcBorders>
            <w:vAlign w:val="center"/>
            <w:hideMark/>
          </w:tcPr>
          <w:p w14:paraId="603468A4" w14:textId="77777777" w:rsidR="00597CCA" w:rsidRPr="00E876A5" w:rsidRDefault="00597CCA" w:rsidP="0009118E">
            <w:pPr>
              <w:spacing w:line="360" w:lineRule="auto"/>
              <w:jc w:val="center"/>
              <w:rPr>
                <w:bCs/>
                <w:lang w:val="en-GB"/>
              </w:rPr>
            </w:pPr>
            <w:r w:rsidRPr="00E876A5">
              <w:rPr>
                <w:bCs/>
                <w:lang w:val="en-GB"/>
              </w:rPr>
              <w:t>1</w:t>
            </w:r>
          </w:p>
        </w:tc>
        <w:tc>
          <w:tcPr>
            <w:tcW w:w="797" w:type="dxa"/>
            <w:tcBorders>
              <w:top w:val="single" w:sz="4" w:space="0" w:color="auto"/>
              <w:left w:val="single" w:sz="4" w:space="0" w:color="auto"/>
              <w:bottom w:val="single" w:sz="4" w:space="0" w:color="auto"/>
              <w:right w:val="single" w:sz="4" w:space="0" w:color="auto"/>
            </w:tcBorders>
            <w:vAlign w:val="center"/>
            <w:hideMark/>
          </w:tcPr>
          <w:p w14:paraId="559F4081" w14:textId="77777777" w:rsidR="00597CCA" w:rsidRPr="00E876A5" w:rsidRDefault="00597CCA" w:rsidP="0009118E">
            <w:pPr>
              <w:spacing w:line="360" w:lineRule="auto"/>
              <w:jc w:val="center"/>
              <w:rPr>
                <w:bCs/>
                <w:lang w:val="en-GB"/>
              </w:rPr>
            </w:pPr>
            <w:r w:rsidRPr="00E876A5">
              <w:rPr>
                <w:bCs/>
                <w:lang w:val="en-GB"/>
              </w:rPr>
              <w:t>2</w:t>
            </w:r>
          </w:p>
        </w:tc>
        <w:tc>
          <w:tcPr>
            <w:tcW w:w="798" w:type="dxa"/>
            <w:tcBorders>
              <w:top w:val="single" w:sz="4" w:space="0" w:color="auto"/>
              <w:left w:val="single" w:sz="4" w:space="0" w:color="auto"/>
              <w:bottom w:val="single" w:sz="4" w:space="0" w:color="auto"/>
              <w:right w:val="single" w:sz="4" w:space="0" w:color="auto"/>
            </w:tcBorders>
            <w:vAlign w:val="center"/>
            <w:hideMark/>
          </w:tcPr>
          <w:p w14:paraId="597A8867" w14:textId="77777777" w:rsidR="00597CCA" w:rsidRPr="00E876A5" w:rsidRDefault="00597CCA" w:rsidP="0009118E">
            <w:pPr>
              <w:spacing w:line="360" w:lineRule="auto"/>
              <w:jc w:val="center"/>
              <w:rPr>
                <w:bCs/>
                <w:lang w:val="en-GB"/>
              </w:rPr>
            </w:pPr>
            <w:r w:rsidRPr="00E876A5">
              <w:rPr>
                <w:bCs/>
                <w:lang w:val="en-GB"/>
              </w:rPr>
              <w:t>3</w:t>
            </w:r>
          </w:p>
        </w:tc>
        <w:tc>
          <w:tcPr>
            <w:tcW w:w="797" w:type="dxa"/>
            <w:tcBorders>
              <w:top w:val="single" w:sz="4" w:space="0" w:color="auto"/>
              <w:left w:val="single" w:sz="4" w:space="0" w:color="auto"/>
              <w:bottom w:val="single" w:sz="4" w:space="0" w:color="auto"/>
              <w:right w:val="single" w:sz="4" w:space="0" w:color="auto"/>
            </w:tcBorders>
            <w:vAlign w:val="center"/>
            <w:hideMark/>
          </w:tcPr>
          <w:p w14:paraId="4CCFB4B4" w14:textId="77777777" w:rsidR="00597CCA" w:rsidRPr="00E876A5" w:rsidRDefault="00597CCA" w:rsidP="0009118E">
            <w:pPr>
              <w:spacing w:line="360" w:lineRule="auto"/>
              <w:jc w:val="center"/>
              <w:rPr>
                <w:bCs/>
                <w:lang w:val="en-GB"/>
              </w:rPr>
            </w:pPr>
            <w:r w:rsidRPr="00E876A5">
              <w:rPr>
                <w:bCs/>
                <w:lang w:val="en-GB"/>
              </w:rPr>
              <w:t>4</w:t>
            </w:r>
          </w:p>
        </w:tc>
        <w:tc>
          <w:tcPr>
            <w:tcW w:w="797" w:type="dxa"/>
            <w:tcBorders>
              <w:top w:val="single" w:sz="4" w:space="0" w:color="auto"/>
              <w:left w:val="single" w:sz="4" w:space="0" w:color="auto"/>
              <w:bottom w:val="single" w:sz="4" w:space="0" w:color="auto"/>
              <w:right w:val="single" w:sz="4" w:space="0" w:color="auto"/>
            </w:tcBorders>
            <w:vAlign w:val="center"/>
            <w:hideMark/>
          </w:tcPr>
          <w:p w14:paraId="57543CB3" w14:textId="77777777" w:rsidR="00597CCA" w:rsidRPr="00E876A5" w:rsidRDefault="00597CCA" w:rsidP="0009118E">
            <w:pPr>
              <w:spacing w:line="360" w:lineRule="auto"/>
              <w:jc w:val="center"/>
              <w:rPr>
                <w:bCs/>
                <w:lang w:val="en-GB"/>
              </w:rPr>
            </w:pPr>
            <w:r w:rsidRPr="00E876A5">
              <w:rPr>
                <w:bCs/>
                <w:lang w:val="en-GB"/>
              </w:rPr>
              <w:t>5</w:t>
            </w:r>
          </w:p>
        </w:tc>
        <w:tc>
          <w:tcPr>
            <w:tcW w:w="798" w:type="dxa"/>
            <w:tcBorders>
              <w:top w:val="single" w:sz="4" w:space="0" w:color="auto"/>
              <w:left w:val="single" w:sz="4" w:space="0" w:color="auto"/>
              <w:bottom w:val="single" w:sz="4" w:space="0" w:color="auto"/>
              <w:right w:val="single" w:sz="4" w:space="0" w:color="auto"/>
            </w:tcBorders>
            <w:vAlign w:val="center"/>
            <w:hideMark/>
          </w:tcPr>
          <w:p w14:paraId="55A97AAA" w14:textId="77777777" w:rsidR="00597CCA" w:rsidRPr="00E876A5" w:rsidRDefault="00597CCA" w:rsidP="0009118E">
            <w:pPr>
              <w:spacing w:line="360" w:lineRule="auto"/>
              <w:jc w:val="center"/>
              <w:rPr>
                <w:bCs/>
                <w:lang w:val="en-GB"/>
              </w:rPr>
            </w:pPr>
            <w:r w:rsidRPr="00E876A5">
              <w:rPr>
                <w:bCs/>
                <w:lang w:val="en-GB"/>
              </w:rPr>
              <w:t>Sum</w:t>
            </w:r>
          </w:p>
        </w:tc>
      </w:tr>
      <w:tr w:rsidR="00597CCA" w:rsidRPr="00E876A5" w14:paraId="32909E3F" w14:textId="77777777" w:rsidTr="0009118E">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14:paraId="105C468F" w14:textId="77777777" w:rsidR="00597CCA" w:rsidRPr="00E876A5" w:rsidRDefault="00597CCA" w:rsidP="0009118E">
            <w:pPr>
              <w:spacing w:line="360" w:lineRule="auto"/>
              <w:jc w:val="center"/>
              <w:rPr>
                <w:bCs/>
                <w:lang w:val="en-GB"/>
              </w:rPr>
            </w:pPr>
            <w:r w:rsidRPr="00E876A5">
              <w:rPr>
                <w:color w:val="000000"/>
                <w:lang w:val="en-GB"/>
              </w:rPr>
              <w:t>Annuity (deposit)</w:t>
            </w:r>
          </w:p>
        </w:tc>
        <w:tc>
          <w:tcPr>
            <w:tcW w:w="797" w:type="dxa"/>
            <w:tcBorders>
              <w:top w:val="single" w:sz="4" w:space="0" w:color="auto"/>
              <w:left w:val="single" w:sz="4" w:space="0" w:color="auto"/>
              <w:bottom w:val="single" w:sz="4" w:space="0" w:color="auto"/>
              <w:right w:val="single" w:sz="4" w:space="0" w:color="auto"/>
            </w:tcBorders>
            <w:vAlign w:val="center"/>
            <w:hideMark/>
          </w:tcPr>
          <w:p w14:paraId="3F0B8CCE" w14:textId="77777777" w:rsidR="00597CCA" w:rsidRPr="00E876A5" w:rsidRDefault="00597CCA" w:rsidP="0009118E">
            <w:pPr>
              <w:spacing w:line="360" w:lineRule="auto"/>
              <w:jc w:val="center"/>
              <w:rPr>
                <w:bCs/>
                <w:lang w:val="en-GB"/>
              </w:rPr>
            </w:pPr>
            <w:r w:rsidRPr="00E876A5">
              <w:rPr>
                <w:bCs/>
                <w:lang w:val="en-GB"/>
              </w:rPr>
              <w:t>1000</w:t>
            </w:r>
          </w:p>
        </w:tc>
        <w:tc>
          <w:tcPr>
            <w:tcW w:w="797" w:type="dxa"/>
            <w:tcBorders>
              <w:top w:val="single" w:sz="4" w:space="0" w:color="auto"/>
              <w:left w:val="single" w:sz="4" w:space="0" w:color="auto"/>
              <w:bottom w:val="single" w:sz="4" w:space="0" w:color="auto"/>
              <w:right w:val="single" w:sz="4" w:space="0" w:color="auto"/>
            </w:tcBorders>
            <w:vAlign w:val="center"/>
            <w:hideMark/>
          </w:tcPr>
          <w:p w14:paraId="39257ECC" w14:textId="77777777" w:rsidR="00597CCA" w:rsidRPr="00E876A5" w:rsidRDefault="00597CCA" w:rsidP="0009118E">
            <w:pPr>
              <w:spacing w:line="360" w:lineRule="auto"/>
              <w:jc w:val="center"/>
              <w:rPr>
                <w:bCs/>
                <w:lang w:val="en-GB"/>
              </w:rPr>
            </w:pPr>
            <w:r w:rsidRPr="00E876A5">
              <w:rPr>
                <w:bCs/>
                <w:lang w:val="en-GB"/>
              </w:rPr>
              <w:t>1000</w:t>
            </w:r>
          </w:p>
        </w:tc>
        <w:tc>
          <w:tcPr>
            <w:tcW w:w="798" w:type="dxa"/>
            <w:tcBorders>
              <w:top w:val="single" w:sz="4" w:space="0" w:color="auto"/>
              <w:left w:val="single" w:sz="4" w:space="0" w:color="auto"/>
              <w:bottom w:val="single" w:sz="4" w:space="0" w:color="auto"/>
              <w:right w:val="single" w:sz="4" w:space="0" w:color="auto"/>
            </w:tcBorders>
            <w:vAlign w:val="center"/>
            <w:hideMark/>
          </w:tcPr>
          <w:p w14:paraId="6E7E2848" w14:textId="77777777" w:rsidR="00597CCA" w:rsidRPr="00E876A5" w:rsidRDefault="00597CCA" w:rsidP="0009118E">
            <w:pPr>
              <w:spacing w:line="360" w:lineRule="auto"/>
              <w:jc w:val="center"/>
              <w:rPr>
                <w:bCs/>
                <w:lang w:val="en-GB"/>
              </w:rPr>
            </w:pPr>
            <w:r w:rsidRPr="00E876A5">
              <w:rPr>
                <w:bCs/>
                <w:lang w:val="en-GB"/>
              </w:rPr>
              <w:t>1000</w:t>
            </w:r>
          </w:p>
        </w:tc>
        <w:tc>
          <w:tcPr>
            <w:tcW w:w="797" w:type="dxa"/>
            <w:tcBorders>
              <w:top w:val="single" w:sz="4" w:space="0" w:color="auto"/>
              <w:left w:val="single" w:sz="4" w:space="0" w:color="auto"/>
              <w:bottom w:val="single" w:sz="4" w:space="0" w:color="auto"/>
              <w:right w:val="single" w:sz="4" w:space="0" w:color="auto"/>
            </w:tcBorders>
            <w:vAlign w:val="center"/>
            <w:hideMark/>
          </w:tcPr>
          <w:p w14:paraId="78DC39A1" w14:textId="77777777" w:rsidR="00597CCA" w:rsidRPr="00E876A5" w:rsidRDefault="00597CCA" w:rsidP="0009118E">
            <w:pPr>
              <w:spacing w:line="360" w:lineRule="auto"/>
              <w:jc w:val="center"/>
              <w:rPr>
                <w:bCs/>
                <w:lang w:val="en-GB"/>
              </w:rPr>
            </w:pPr>
            <w:r w:rsidRPr="00E876A5">
              <w:rPr>
                <w:bCs/>
                <w:lang w:val="en-GB"/>
              </w:rPr>
              <w:t>1000</w:t>
            </w:r>
          </w:p>
        </w:tc>
        <w:tc>
          <w:tcPr>
            <w:tcW w:w="797" w:type="dxa"/>
            <w:tcBorders>
              <w:top w:val="single" w:sz="4" w:space="0" w:color="auto"/>
              <w:left w:val="single" w:sz="4" w:space="0" w:color="auto"/>
              <w:bottom w:val="single" w:sz="4" w:space="0" w:color="auto"/>
              <w:right w:val="single" w:sz="4" w:space="0" w:color="auto"/>
            </w:tcBorders>
            <w:vAlign w:val="center"/>
            <w:hideMark/>
          </w:tcPr>
          <w:p w14:paraId="339BCFD9" w14:textId="77777777" w:rsidR="00597CCA" w:rsidRPr="00E876A5" w:rsidRDefault="00597CCA" w:rsidP="0009118E">
            <w:pPr>
              <w:spacing w:line="360" w:lineRule="auto"/>
              <w:jc w:val="center"/>
              <w:rPr>
                <w:bCs/>
                <w:lang w:val="en-GB"/>
              </w:rPr>
            </w:pPr>
            <w:r w:rsidRPr="00E876A5">
              <w:rPr>
                <w:bCs/>
                <w:lang w:val="en-GB"/>
              </w:rPr>
              <w:t>1000</w:t>
            </w:r>
          </w:p>
        </w:tc>
        <w:tc>
          <w:tcPr>
            <w:tcW w:w="798" w:type="dxa"/>
            <w:tcBorders>
              <w:top w:val="single" w:sz="4" w:space="0" w:color="auto"/>
              <w:left w:val="single" w:sz="4" w:space="0" w:color="auto"/>
              <w:bottom w:val="single" w:sz="4" w:space="0" w:color="auto"/>
              <w:right w:val="single" w:sz="4" w:space="0" w:color="auto"/>
            </w:tcBorders>
            <w:vAlign w:val="center"/>
            <w:hideMark/>
          </w:tcPr>
          <w:p w14:paraId="7B818322" w14:textId="77777777" w:rsidR="00597CCA" w:rsidRPr="00E876A5" w:rsidRDefault="00597CCA" w:rsidP="0009118E">
            <w:pPr>
              <w:spacing w:line="360" w:lineRule="auto"/>
              <w:jc w:val="center"/>
              <w:rPr>
                <w:bCs/>
                <w:lang w:val="en-GB"/>
              </w:rPr>
            </w:pPr>
            <w:r w:rsidRPr="00E876A5">
              <w:rPr>
                <w:bCs/>
                <w:lang w:val="en-GB"/>
              </w:rPr>
              <w:t>5000</w:t>
            </w:r>
          </w:p>
        </w:tc>
      </w:tr>
      <w:tr w:rsidR="00597CCA" w:rsidRPr="00E876A5" w14:paraId="1E802752" w14:textId="77777777" w:rsidTr="0009118E">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14:paraId="7113AA21" w14:textId="77777777" w:rsidR="00597CCA" w:rsidRPr="00E876A5" w:rsidRDefault="00597CCA" w:rsidP="0009118E">
            <w:pPr>
              <w:spacing w:line="360" w:lineRule="auto"/>
              <w:jc w:val="center"/>
              <w:rPr>
                <w:bCs/>
                <w:lang w:val="en-GB"/>
              </w:rPr>
            </w:pPr>
            <w:r w:rsidRPr="00E876A5">
              <w:rPr>
                <w:bCs/>
                <w:color w:val="000000"/>
                <w:lang w:val="en-GB"/>
              </w:rPr>
              <w:t>Interest</w:t>
            </w:r>
          </w:p>
        </w:tc>
        <w:tc>
          <w:tcPr>
            <w:tcW w:w="797" w:type="dxa"/>
            <w:tcBorders>
              <w:top w:val="single" w:sz="4" w:space="0" w:color="auto"/>
              <w:left w:val="single" w:sz="4" w:space="0" w:color="auto"/>
              <w:bottom w:val="single" w:sz="4" w:space="0" w:color="auto"/>
              <w:right w:val="single" w:sz="4" w:space="0" w:color="auto"/>
            </w:tcBorders>
            <w:vAlign w:val="center"/>
            <w:hideMark/>
          </w:tcPr>
          <w:p w14:paraId="1A72ACA0" w14:textId="77777777" w:rsidR="00597CCA" w:rsidRPr="00E876A5" w:rsidRDefault="00597CCA" w:rsidP="0009118E">
            <w:pPr>
              <w:jc w:val="center"/>
              <w:rPr>
                <w:color w:val="000000"/>
                <w:lang w:val="en-GB"/>
              </w:rPr>
            </w:pPr>
            <w:r w:rsidRPr="00E876A5">
              <w:rPr>
                <w:color w:val="000000"/>
                <w:lang w:val="en-GB"/>
              </w:rPr>
              <w:t>610</w:t>
            </w:r>
          </w:p>
        </w:tc>
        <w:tc>
          <w:tcPr>
            <w:tcW w:w="797" w:type="dxa"/>
            <w:tcBorders>
              <w:top w:val="single" w:sz="4" w:space="0" w:color="auto"/>
              <w:left w:val="single" w:sz="4" w:space="0" w:color="auto"/>
              <w:bottom w:val="single" w:sz="4" w:space="0" w:color="auto"/>
              <w:right w:val="single" w:sz="4" w:space="0" w:color="auto"/>
            </w:tcBorders>
            <w:vAlign w:val="center"/>
            <w:hideMark/>
          </w:tcPr>
          <w:p w14:paraId="3C553AAF" w14:textId="77777777" w:rsidR="00597CCA" w:rsidRPr="00E876A5" w:rsidRDefault="00597CCA" w:rsidP="0009118E">
            <w:pPr>
              <w:jc w:val="center"/>
              <w:rPr>
                <w:color w:val="000000"/>
                <w:lang w:val="en-GB"/>
              </w:rPr>
            </w:pPr>
            <w:r w:rsidRPr="00E876A5">
              <w:rPr>
                <w:color w:val="000000"/>
                <w:lang w:val="en-GB"/>
              </w:rPr>
              <w:t>464</w:t>
            </w:r>
          </w:p>
        </w:tc>
        <w:tc>
          <w:tcPr>
            <w:tcW w:w="798" w:type="dxa"/>
            <w:tcBorders>
              <w:top w:val="single" w:sz="4" w:space="0" w:color="auto"/>
              <w:left w:val="single" w:sz="4" w:space="0" w:color="auto"/>
              <w:bottom w:val="single" w:sz="4" w:space="0" w:color="auto"/>
              <w:right w:val="single" w:sz="4" w:space="0" w:color="auto"/>
            </w:tcBorders>
            <w:vAlign w:val="center"/>
            <w:hideMark/>
          </w:tcPr>
          <w:p w14:paraId="2CB92D22" w14:textId="77777777" w:rsidR="00597CCA" w:rsidRPr="00E876A5" w:rsidRDefault="00597CCA" w:rsidP="0009118E">
            <w:pPr>
              <w:jc w:val="center"/>
              <w:rPr>
                <w:color w:val="000000"/>
                <w:lang w:val="en-GB"/>
              </w:rPr>
            </w:pPr>
            <w:r w:rsidRPr="00E876A5">
              <w:rPr>
                <w:color w:val="000000"/>
                <w:lang w:val="en-GB"/>
              </w:rPr>
              <w:t>331</w:t>
            </w:r>
          </w:p>
        </w:tc>
        <w:tc>
          <w:tcPr>
            <w:tcW w:w="797" w:type="dxa"/>
            <w:tcBorders>
              <w:top w:val="single" w:sz="4" w:space="0" w:color="auto"/>
              <w:left w:val="single" w:sz="4" w:space="0" w:color="auto"/>
              <w:bottom w:val="single" w:sz="4" w:space="0" w:color="auto"/>
              <w:right w:val="single" w:sz="4" w:space="0" w:color="auto"/>
            </w:tcBorders>
            <w:vAlign w:val="center"/>
            <w:hideMark/>
          </w:tcPr>
          <w:p w14:paraId="570537DC" w14:textId="77777777" w:rsidR="00597CCA" w:rsidRPr="00E876A5" w:rsidRDefault="00597CCA" w:rsidP="0009118E">
            <w:pPr>
              <w:jc w:val="center"/>
              <w:rPr>
                <w:color w:val="000000"/>
                <w:lang w:val="en-GB"/>
              </w:rPr>
            </w:pPr>
            <w:r w:rsidRPr="00E876A5">
              <w:rPr>
                <w:color w:val="000000"/>
                <w:lang w:val="en-GB"/>
              </w:rPr>
              <w:t>210</w:t>
            </w:r>
          </w:p>
        </w:tc>
        <w:tc>
          <w:tcPr>
            <w:tcW w:w="797" w:type="dxa"/>
            <w:tcBorders>
              <w:top w:val="single" w:sz="4" w:space="0" w:color="auto"/>
              <w:left w:val="single" w:sz="4" w:space="0" w:color="auto"/>
              <w:bottom w:val="single" w:sz="4" w:space="0" w:color="auto"/>
              <w:right w:val="single" w:sz="4" w:space="0" w:color="auto"/>
            </w:tcBorders>
            <w:vAlign w:val="center"/>
            <w:hideMark/>
          </w:tcPr>
          <w:p w14:paraId="7E3CC9D6" w14:textId="77777777" w:rsidR="00597CCA" w:rsidRPr="00E876A5" w:rsidRDefault="00597CCA" w:rsidP="0009118E">
            <w:pPr>
              <w:jc w:val="center"/>
              <w:rPr>
                <w:color w:val="000000"/>
                <w:lang w:val="en-GB"/>
              </w:rPr>
            </w:pPr>
            <w:r w:rsidRPr="00E876A5">
              <w:rPr>
                <w:color w:val="000000"/>
                <w:lang w:val="en-GB"/>
              </w:rPr>
              <w:t>100</w:t>
            </w:r>
          </w:p>
        </w:tc>
        <w:tc>
          <w:tcPr>
            <w:tcW w:w="798" w:type="dxa"/>
            <w:tcBorders>
              <w:top w:val="single" w:sz="4" w:space="0" w:color="auto"/>
              <w:left w:val="single" w:sz="4" w:space="0" w:color="auto"/>
              <w:bottom w:val="single" w:sz="4" w:space="0" w:color="auto"/>
              <w:right w:val="single" w:sz="4" w:space="0" w:color="auto"/>
            </w:tcBorders>
            <w:vAlign w:val="center"/>
            <w:hideMark/>
          </w:tcPr>
          <w:p w14:paraId="7D180B8D" w14:textId="77777777" w:rsidR="00597CCA" w:rsidRPr="00E876A5" w:rsidRDefault="00597CCA" w:rsidP="0009118E">
            <w:pPr>
              <w:jc w:val="center"/>
              <w:rPr>
                <w:color w:val="000000"/>
                <w:lang w:val="en-GB"/>
              </w:rPr>
            </w:pPr>
            <w:r w:rsidRPr="00E876A5">
              <w:rPr>
                <w:color w:val="000000"/>
                <w:lang w:val="en-GB"/>
              </w:rPr>
              <w:t>1715</w:t>
            </w:r>
          </w:p>
        </w:tc>
      </w:tr>
      <w:tr w:rsidR="00597CCA" w:rsidRPr="00E876A5" w14:paraId="2B9BAD23" w14:textId="77777777" w:rsidTr="0009118E">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14:paraId="35713B73" w14:textId="77777777" w:rsidR="00597CCA" w:rsidRPr="00E876A5" w:rsidRDefault="00597CCA" w:rsidP="0009118E">
            <w:pPr>
              <w:spacing w:line="360" w:lineRule="auto"/>
              <w:jc w:val="center"/>
              <w:rPr>
                <w:bCs/>
                <w:lang w:val="en-GB"/>
              </w:rPr>
            </w:pPr>
            <w:r w:rsidRPr="00E876A5">
              <w:rPr>
                <w:color w:val="000000"/>
                <w:lang w:val="en-GB"/>
              </w:rPr>
              <w:t>Future value of annuity (to 5 year).</w:t>
            </w:r>
          </w:p>
        </w:tc>
        <w:tc>
          <w:tcPr>
            <w:tcW w:w="797" w:type="dxa"/>
            <w:tcBorders>
              <w:top w:val="single" w:sz="4" w:space="0" w:color="auto"/>
              <w:left w:val="single" w:sz="4" w:space="0" w:color="auto"/>
              <w:bottom w:val="single" w:sz="4" w:space="0" w:color="auto"/>
              <w:right w:val="single" w:sz="4" w:space="0" w:color="auto"/>
            </w:tcBorders>
            <w:vAlign w:val="center"/>
            <w:hideMark/>
          </w:tcPr>
          <w:p w14:paraId="54026944" w14:textId="77777777" w:rsidR="00597CCA" w:rsidRPr="00E876A5" w:rsidRDefault="00597CCA" w:rsidP="0009118E">
            <w:pPr>
              <w:jc w:val="center"/>
              <w:rPr>
                <w:color w:val="000000"/>
                <w:lang w:val="en-GB"/>
              </w:rPr>
            </w:pPr>
            <w:r w:rsidRPr="00E876A5">
              <w:rPr>
                <w:color w:val="000000"/>
                <w:lang w:val="en-GB"/>
              </w:rPr>
              <w:t>1610</w:t>
            </w:r>
          </w:p>
        </w:tc>
        <w:tc>
          <w:tcPr>
            <w:tcW w:w="797" w:type="dxa"/>
            <w:tcBorders>
              <w:top w:val="single" w:sz="4" w:space="0" w:color="auto"/>
              <w:left w:val="single" w:sz="4" w:space="0" w:color="auto"/>
              <w:bottom w:val="single" w:sz="4" w:space="0" w:color="auto"/>
              <w:right w:val="single" w:sz="4" w:space="0" w:color="auto"/>
            </w:tcBorders>
            <w:vAlign w:val="center"/>
            <w:hideMark/>
          </w:tcPr>
          <w:p w14:paraId="7B8D4245" w14:textId="77777777" w:rsidR="00597CCA" w:rsidRPr="00E876A5" w:rsidRDefault="00597CCA" w:rsidP="0009118E">
            <w:pPr>
              <w:jc w:val="center"/>
              <w:rPr>
                <w:color w:val="000000"/>
                <w:lang w:val="en-GB"/>
              </w:rPr>
            </w:pPr>
            <w:r w:rsidRPr="00E876A5">
              <w:rPr>
                <w:color w:val="000000"/>
                <w:lang w:val="en-GB"/>
              </w:rPr>
              <w:t>1464</w:t>
            </w:r>
          </w:p>
        </w:tc>
        <w:tc>
          <w:tcPr>
            <w:tcW w:w="798" w:type="dxa"/>
            <w:tcBorders>
              <w:top w:val="single" w:sz="4" w:space="0" w:color="auto"/>
              <w:left w:val="single" w:sz="4" w:space="0" w:color="auto"/>
              <w:bottom w:val="single" w:sz="4" w:space="0" w:color="auto"/>
              <w:right w:val="single" w:sz="4" w:space="0" w:color="auto"/>
            </w:tcBorders>
            <w:vAlign w:val="center"/>
            <w:hideMark/>
          </w:tcPr>
          <w:p w14:paraId="753458D5" w14:textId="77777777" w:rsidR="00597CCA" w:rsidRPr="00E876A5" w:rsidRDefault="00597CCA" w:rsidP="0009118E">
            <w:pPr>
              <w:jc w:val="center"/>
              <w:rPr>
                <w:color w:val="000000"/>
                <w:lang w:val="en-GB"/>
              </w:rPr>
            </w:pPr>
            <w:r w:rsidRPr="00E876A5">
              <w:rPr>
                <w:color w:val="000000"/>
                <w:lang w:val="en-GB"/>
              </w:rPr>
              <w:t>1331</w:t>
            </w:r>
          </w:p>
        </w:tc>
        <w:tc>
          <w:tcPr>
            <w:tcW w:w="797" w:type="dxa"/>
            <w:tcBorders>
              <w:top w:val="single" w:sz="4" w:space="0" w:color="auto"/>
              <w:left w:val="single" w:sz="4" w:space="0" w:color="auto"/>
              <w:bottom w:val="single" w:sz="4" w:space="0" w:color="auto"/>
              <w:right w:val="single" w:sz="4" w:space="0" w:color="auto"/>
            </w:tcBorders>
            <w:vAlign w:val="center"/>
            <w:hideMark/>
          </w:tcPr>
          <w:p w14:paraId="7440E8AC" w14:textId="77777777" w:rsidR="00597CCA" w:rsidRPr="00E876A5" w:rsidRDefault="00597CCA" w:rsidP="0009118E">
            <w:pPr>
              <w:jc w:val="center"/>
              <w:rPr>
                <w:color w:val="000000"/>
                <w:lang w:val="en-GB"/>
              </w:rPr>
            </w:pPr>
            <w:r w:rsidRPr="00E876A5">
              <w:rPr>
                <w:color w:val="000000"/>
                <w:lang w:val="en-GB"/>
              </w:rPr>
              <w:t>1210</w:t>
            </w:r>
          </w:p>
        </w:tc>
        <w:tc>
          <w:tcPr>
            <w:tcW w:w="797" w:type="dxa"/>
            <w:tcBorders>
              <w:top w:val="single" w:sz="4" w:space="0" w:color="auto"/>
              <w:left w:val="single" w:sz="4" w:space="0" w:color="auto"/>
              <w:bottom w:val="single" w:sz="4" w:space="0" w:color="auto"/>
              <w:right w:val="single" w:sz="4" w:space="0" w:color="auto"/>
            </w:tcBorders>
            <w:vAlign w:val="center"/>
            <w:hideMark/>
          </w:tcPr>
          <w:p w14:paraId="792B1414" w14:textId="77777777" w:rsidR="00597CCA" w:rsidRPr="00E876A5" w:rsidRDefault="00597CCA" w:rsidP="0009118E">
            <w:pPr>
              <w:jc w:val="center"/>
              <w:rPr>
                <w:color w:val="000000"/>
                <w:lang w:val="en-GB"/>
              </w:rPr>
            </w:pPr>
            <w:r w:rsidRPr="00E876A5">
              <w:rPr>
                <w:color w:val="000000"/>
                <w:lang w:val="en-GB"/>
              </w:rPr>
              <w:t>1100</w:t>
            </w:r>
          </w:p>
        </w:tc>
        <w:tc>
          <w:tcPr>
            <w:tcW w:w="798" w:type="dxa"/>
            <w:tcBorders>
              <w:top w:val="single" w:sz="4" w:space="0" w:color="auto"/>
              <w:left w:val="single" w:sz="4" w:space="0" w:color="auto"/>
              <w:bottom w:val="single" w:sz="4" w:space="0" w:color="auto"/>
              <w:right w:val="single" w:sz="4" w:space="0" w:color="auto"/>
            </w:tcBorders>
            <w:vAlign w:val="center"/>
            <w:hideMark/>
          </w:tcPr>
          <w:p w14:paraId="04AE3E60" w14:textId="77777777" w:rsidR="00597CCA" w:rsidRPr="00E876A5" w:rsidRDefault="00597CCA" w:rsidP="0009118E">
            <w:pPr>
              <w:jc w:val="center"/>
              <w:rPr>
                <w:b/>
                <w:color w:val="000000"/>
                <w:lang w:val="en-GB"/>
              </w:rPr>
            </w:pPr>
            <w:r w:rsidRPr="00E876A5">
              <w:rPr>
                <w:b/>
                <w:color w:val="000000"/>
                <w:lang w:val="en-GB"/>
              </w:rPr>
              <w:t>6715</w:t>
            </w:r>
          </w:p>
        </w:tc>
      </w:tr>
    </w:tbl>
    <w:p w14:paraId="5C33690C" w14:textId="77777777" w:rsidR="00597CCA" w:rsidRPr="00E876A5" w:rsidRDefault="00597CCA" w:rsidP="00597CCA">
      <w:pPr>
        <w:spacing w:line="360" w:lineRule="auto"/>
        <w:rPr>
          <w:lang w:val="en-GB"/>
        </w:rPr>
      </w:pPr>
      <w:r w:rsidRPr="00E876A5">
        <w:rPr>
          <w:lang w:val="en-GB"/>
        </w:rPr>
        <w:t>Or you can use formula:</w:t>
      </w:r>
    </w:p>
    <w:p w14:paraId="3B51C6C7" w14:textId="77777777" w:rsidR="00597CCA" w:rsidRPr="00E876A5" w:rsidRDefault="00597CCA" w:rsidP="00597CCA">
      <w:pPr>
        <w:spacing w:line="360" w:lineRule="auto"/>
        <w:jc w:val="center"/>
        <w:outlineLvl w:val="0"/>
        <w:rPr>
          <w:bCs/>
          <w:lang w:val="en-GB"/>
        </w:rPr>
      </w:pPr>
      <w:r w:rsidRPr="00E876A5">
        <w:rPr>
          <w:bCs/>
          <w:lang w:val="en-GB"/>
        </w:rPr>
        <w:t>FVdue  = FV* (1+i) = 6105*1,1=6715</w:t>
      </w:r>
    </w:p>
    <w:p w14:paraId="4B439CD4" w14:textId="77777777" w:rsidR="00597CCA" w:rsidRPr="00E876A5" w:rsidRDefault="00597CCA" w:rsidP="00597CCA">
      <w:pPr>
        <w:spacing w:line="360" w:lineRule="auto"/>
        <w:jc w:val="center"/>
        <w:outlineLvl w:val="0"/>
        <w:rPr>
          <w:lang w:val="en-GB"/>
        </w:rPr>
      </w:pPr>
    </w:p>
    <w:p w14:paraId="557A8ED4" w14:textId="77777777" w:rsidR="00597CCA" w:rsidRPr="00E876A5" w:rsidRDefault="00597CCA" w:rsidP="00597CCA">
      <w:pPr>
        <w:spacing w:line="360" w:lineRule="auto"/>
        <w:rPr>
          <w:lang w:val="en-GB"/>
        </w:rPr>
      </w:pPr>
    </w:p>
    <w:p w14:paraId="59C63634" w14:textId="77777777" w:rsidR="00597CCA" w:rsidRPr="00E876A5" w:rsidRDefault="00597CCA" w:rsidP="00B41503">
      <w:pPr>
        <w:pStyle w:val="Nadpis3"/>
        <w:rPr>
          <w:lang w:val="en-GB"/>
        </w:rPr>
      </w:pPr>
      <w:r w:rsidRPr="00E876A5">
        <w:rPr>
          <w:lang w:val="en-GB"/>
        </w:rPr>
        <w:t>Calculate Payments when Present Value is known</w:t>
      </w:r>
    </w:p>
    <w:p w14:paraId="3762A1CB" w14:textId="77777777" w:rsidR="00A137CC" w:rsidRDefault="00597CCA" w:rsidP="00B41503">
      <w:pPr>
        <w:rPr>
          <w:lang w:val="en-GB"/>
        </w:rPr>
      </w:pPr>
      <w:r w:rsidRPr="00E876A5">
        <w:rPr>
          <w:lang w:val="en-GB"/>
        </w:rPr>
        <w:t xml:space="preserve">The Present Value is an amount that you have now, such as the price of property that you have just purchased or the value of equipment that you have leased.  When you know the </w:t>
      </w:r>
      <w:hyperlink r:id="rId39" w:history="1">
        <w:r w:rsidRPr="00E876A5">
          <w:rPr>
            <w:rStyle w:val="Hypertextovodkaz"/>
            <w:color w:val="auto"/>
            <w:u w:val="none"/>
            <w:lang w:val="en-GB"/>
          </w:rPr>
          <w:t>present value</w:t>
        </w:r>
      </w:hyperlink>
      <w:r w:rsidRPr="00E876A5">
        <w:rPr>
          <w:lang w:val="en-GB"/>
        </w:rPr>
        <w:t xml:space="preserve">, </w:t>
      </w:r>
      <w:hyperlink r:id="rId40" w:history="1">
        <w:r w:rsidRPr="00E876A5">
          <w:rPr>
            <w:rStyle w:val="Hypertextovodkaz"/>
            <w:color w:val="auto"/>
            <w:u w:val="none"/>
            <w:lang w:val="en-GB"/>
          </w:rPr>
          <w:t>interest rate</w:t>
        </w:r>
      </w:hyperlink>
      <w:r w:rsidRPr="00E876A5">
        <w:rPr>
          <w:lang w:val="en-GB"/>
        </w:rPr>
        <w:t xml:space="preserve">, and </w:t>
      </w:r>
      <w:hyperlink r:id="rId41" w:history="1">
        <w:r w:rsidRPr="00E876A5">
          <w:rPr>
            <w:rStyle w:val="Hypertextovodkaz"/>
            <w:color w:val="auto"/>
            <w:u w:val="none"/>
            <w:lang w:val="en-GB"/>
          </w:rPr>
          <w:t>number of periods</w:t>
        </w:r>
      </w:hyperlink>
      <w:r w:rsidRPr="00E876A5">
        <w:rPr>
          <w:lang w:val="en-GB"/>
        </w:rPr>
        <w:t xml:space="preserve"> of an </w:t>
      </w:r>
      <w:hyperlink r:id="rId42" w:history="1">
        <w:r w:rsidRPr="00E876A5">
          <w:rPr>
            <w:rStyle w:val="Hypertextovodkaz"/>
            <w:color w:val="auto"/>
            <w:u w:val="none"/>
            <w:lang w:val="en-GB"/>
          </w:rPr>
          <w:t>ordinary annuity</w:t>
        </w:r>
      </w:hyperlink>
      <w:r w:rsidRPr="00E876A5">
        <w:rPr>
          <w:lang w:val="en-GB"/>
        </w:rPr>
        <w:t>, you can solve for the payment with this formula:</w:t>
      </w:r>
    </w:p>
    <w:p w14:paraId="45BFDA6F" w14:textId="77777777" w:rsidR="00A137CC" w:rsidRPr="00E876A5" w:rsidRDefault="00A137CC" w:rsidP="00A137CC">
      <w:pPr>
        <w:pStyle w:val="Odrka1"/>
        <w:rPr>
          <w:rFonts w:ascii="Batang" w:eastAsia="Batang" w:hAnsi="Batang" w:cs="Batang"/>
          <w:lang w:val="en-GB"/>
        </w:rPr>
      </w:pPr>
      <w:r w:rsidRPr="00E876A5">
        <w:rPr>
          <w:lang w:val="en-GB"/>
        </w:rPr>
        <w:t>Formula</w:t>
      </w:r>
    </w:p>
    <w:p w14:paraId="241A44E8" w14:textId="01305CBE" w:rsidR="00597CCA" w:rsidRPr="00E876A5" w:rsidRDefault="00597CCA" w:rsidP="00B41503">
      <w:pPr>
        <w:rPr>
          <w:lang w:val="en-GB"/>
        </w:rPr>
      </w:pPr>
      <w:r w:rsidRPr="00E876A5">
        <w:rPr>
          <w:lang w:val="en-GB"/>
        </w:rPr>
        <w:t xml:space="preserve"> </w:t>
      </w:r>
    </w:p>
    <w:p w14:paraId="1ED22DDB" w14:textId="77777777" w:rsidR="00597CCA" w:rsidRPr="00E876A5" w:rsidRDefault="00597CCA" w:rsidP="00B41503">
      <w:pPr>
        <w:jc w:val="center"/>
        <w:rPr>
          <w:color w:val="auto"/>
          <w:lang w:val="en-GB"/>
        </w:rPr>
      </w:pPr>
      <w:r w:rsidRPr="00E876A5">
        <w:rPr>
          <w:rFonts w:ascii="Times New Roman" w:hAnsi="Times New Roman"/>
          <w:color w:val="auto"/>
          <w:position w:val="-36"/>
          <w:lang w:val="en-GB"/>
        </w:rPr>
        <w:object w:dxaOrig="1920" w:dyaOrig="840" w14:anchorId="7788C2B4">
          <v:shape id="_x0000_i1038" type="#_x0000_t75" style="width:96pt;height:42pt" o:ole="" fillcolor="window">
            <v:imagedata r:id="rId43" o:title=""/>
          </v:shape>
          <o:OLEObject Type="Embed" ProgID="Equation.3" ShapeID="_x0000_i1038" DrawAspect="Content" ObjectID="_1682765703" r:id="rId44"/>
        </w:object>
      </w:r>
    </w:p>
    <w:p w14:paraId="0035FF88" w14:textId="77777777" w:rsidR="00597CCA" w:rsidRPr="00E876A5" w:rsidRDefault="00597CCA" w:rsidP="00B41503">
      <w:pPr>
        <w:jc w:val="left"/>
        <w:rPr>
          <w:color w:val="auto"/>
          <w:lang w:val="en-GB"/>
        </w:rPr>
      </w:pPr>
      <w:r w:rsidRPr="00E876A5">
        <w:rPr>
          <w:bCs/>
          <w:color w:val="auto"/>
          <w:lang w:val="en-GB"/>
        </w:rPr>
        <w:t>Where:</w:t>
      </w:r>
      <w:r w:rsidRPr="00E876A5">
        <w:rPr>
          <w:bCs/>
          <w:color w:val="auto"/>
          <w:lang w:val="en-GB"/>
        </w:rPr>
        <w:br/>
      </w:r>
      <w:r w:rsidRPr="00E876A5">
        <w:rPr>
          <w:color w:val="auto"/>
          <w:lang w:val="en-GB"/>
        </w:rPr>
        <w:t>A = annuity</w:t>
      </w:r>
    </w:p>
    <w:p w14:paraId="3298B722" w14:textId="77777777" w:rsidR="00597CCA" w:rsidRPr="00E876A5" w:rsidRDefault="00597CCA" w:rsidP="00B41503">
      <w:pPr>
        <w:jc w:val="left"/>
        <w:rPr>
          <w:color w:val="auto"/>
          <w:lang w:val="en-GB"/>
        </w:rPr>
      </w:pPr>
      <w:r w:rsidRPr="00E876A5">
        <w:rPr>
          <w:color w:val="auto"/>
          <w:lang w:val="en-GB"/>
        </w:rPr>
        <w:t>PV = present value of annuity (payments are made at the end of each period)</w:t>
      </w:r>
    </w:p>
    <w:p w14:paraId="27B66C12" w14:textId="77777777" w:rsidR="00597CCA" w:rsidRPr="00E876A5" w:rsidRDefault="00597CCA" w:rsidP="00B41503">
      <w:pPr>
        <w:jc w:val="left"/>
        <w:rPr>
          <w:color w:val="auto"/>
          <w:lang w:val="en-GB"/>
        </w:rPr>
      </w:pPr>
      <w:r w:rsidRPr="00E876A5">
        <w:rPr>
          <w:color w:val="auto"/>
          <w:lang w:val="en-GB"/>
        </w:rPr>
        <w:t xml:space="preserve">i = interest rate per period </w:t>
      </w:r>
      <w:r w:rsidRPr="00E876A5">
        <w:rPr>
          <w:color w:val="auto"/>
          <w:lang w:val="en-GB"/>
        </w:rPr>
        <w:br/>
        <w:t> n = number of periods</w:t>
      </w:r>
      <w:r w:rsidRPr="00E876A5">
        <w:rPr>
          <w:color w:val="auto"/>
          <w:lang w:val="en-GB"/>
        </w:rPr>
        <w:br/>
        <w:t>  </w:t>
      </w:r>
    </w:p>
    <w:p w14:paraId="1C5CB2CD" w14:textId="77777777" w:rsidR="00597CCA" w:rsidRPr="00E876A5" w:rsidRDefault="00597CCA" w:rsidP="00B41503">
      <w:pPr>
        <w:rPr>
          <w:rStyle w:val="Siln"/>
          <w:lang w:val="en-GB"/>
        </w:rPr>
      </w:pPr>
      <w:r w:rsidRPr="00E876A5">
        <w:rPr>
          <w:rStyle w:val="Siln"/>
          <w:lang w:val="en-GB"/>
        </w:rPr>
        <w:t xml:space="preserve">Example 1: </w:t>
      </w:r>
    </w:p>
    <w:p w14:paraId="2B442828" w14:textId="77777777" w:rsidR="00597CCA" w:rsidRPr="00E876A5" w:rsidRDefault="00597CCA" w:rsidP="00B41503">
      <w:pPr>
        <w:rPr>
          <w:color w:val="auto"/>
          <w:lang w:val="en-GB"/>
        </w:rPr>
      </w:pPr>
      <w:r w:rsidRPr="00E876A5">
        <w:rPr>
          <w:color w:val="auto"/>
          <w:lang w:val="en-GB"/>
        </w:rPr>
        <w:t xml:space="preserve">You can get a $150,000 home mortgage at  7% annual interest rate for 30 years.  Payments are due at the end of each month and interest is compounded monthly.  How much will your payments be? </w:t>
      </w:r>
    </w:p>
    <w:p w14:paraId="70C55D85" w14:textId="77777777" w:rsidR="00597CCA" w:rsidRPr="00E876A5" w:rsidRDefault="00597CCA" w:rsidP="00B41503">
      <w:pPr>
        <w:jc w:val="left"/>
        <w:rPr>
          <w:color w:val="auto"/>
          <w:lang w:val="en-GB"/>
        </w:rPr>
      </w:pPr>
      <w:r w:rsidRPr="00E876A5">
        <w:rPr>
          <w:color w:val="auto"/>
          <w:lang w:val="en-GB"/>
        </w:rPr>
        <w:t xml:space="preserve">PV = 150,000, </w:t>
      </w:r>
      <w:r w:rsidRPr="00E876A5">
        <w:rPr>
          <w:color w:val="auto"/>
          <w:lang w:val="en-GB"/>
        </w:rPr>
        <w:br/>
        <w:t>i =  0.005833  interest per month (0.07 / 12)</w:t>
      </w:r>
      <w:r w:rsidRPr="00E876A5">
        <w:rPr>
          <w:color w:val="auto"/>
          <w:lang w:val="en-GB"/>
        </w:rPr>
        <w:br/>
        <w:t>n = 360 periods  (12 payments per year for 30 years)</w:t>
      </w:r>
    </w:p>
    <w:p w14:paraId="5EA1B319" w14:textId="77777777" w:rsidR="00597CCA" w:rsidRPr="00E876A5" w:rsidRDefault="00597CCA" w:rsidP="00B41503">
      <w:pPr>
        <w:jc w:val="center"/>
        <w:rPr>
          <w:color w:val="auto"/>
          <w:lang w:val="en-GB"/>
        </w:rPr>
      </w:pPr>
      <w:r w:rsidRPr="00E876A5">
        <w:rPr>
          <w:rFonts w:ascii="Times New Roman" w:hAnsi="Times New Roman"/>
          <w:color w:val="auto"/>
          <w:position w:val="-36"/>
          <w:lang w:val="en-GB"/>
        </w:rPr>
        <w:object w:dxaOrig="5040" w:dyaOrig="840" w14:anchorId="54A27E62">
          <v:shape id="_x0000_i1039" type="#_x0000_t75" style="width:252pt;height:42pt" o:ole="" fillcolor="window">
            <v:imagedata r:id="rId45" o:title=""/>
          </v:shape>
          <o:OLEObject Type="Embed" ProgID="Equation.3" ShapeID="_x0000_i1039" DrawAspect="Content" ObjectID="_1682765704" r:id="rId46"/>
        </w:object>
      </w:r>
    </w:p>
    <w:p w14:paraId="7C60A29D" w14:textId="77777777" w:rsidR="00597CCA" w:rsidRPr="00E876A5" w:rsidRDefault="00597CCA" w:rsidP="00B41503">
      <w:pPr>
        <w:rPr>
          <w:color w:val="auto"/>
          <w:lang w:val="en-GB"/>
        </w:rPr>
      </w:pPr>
      <w:r w:rsidRPr="00E876A5">
        <w:rPr>
          <w:color w:val="auto"/>
          <w:lang w:val="en-GB"/>
        </w:rPr>
        <w:t> </w:t>
      </w:r>
    </w:p>
    <w:p w14:paraId="224B6DC1" w14:textId="77777777" w:rsidR="00597CCA" w:rsidRPr="00E876A5" w:rsidRDefault="00597CCA" w:rsidP="00B41503">
      <w:pPr>
        <w:pStyle w:val="Nadpis3"/>
        <w:rPr>
          <w:lang w:val="en-GB"/>
        </w:rPr>
      </w:pPr>
      <w:r w:rsidRPr="00E876A5">
        <w:rPr>
          <w:lang w:val="en-GB"/>
        </w:rPr>
        <w:t>Calculate Payments when Future Value is known</w:t>
      </w:r>
    </w:p>
    <w:p w14:paraId="42BE3D62" w14:textId="44E6EDDB" w:rsidR="00597CCA" w:rsidRDefault="00597CCA" w:rsidP="00B41503">
      <w:pPr>
        <w:rPr>
          <w:color w:val="auto"/>
          <w:lang w:val="en-GB"/>
        </w:rPr>
      </w:pPr>
      <w:r w:rsidRPr="00E876A5">
        <w:rPr>
          <w:color w:val="auto"/>
          <w:lang w:val="en-GB"/>
        </w:rPr>
        <w:t xml:space="preserve">The Future Value is an amount that you wish to have after a number of periods have passed.  For example, you may need to accumulate $20,000 in ten years to pay for college tuition.  When you know the </w:t>
      </w:r>
      <w:hyperlink r:id="rId47" w:history="1">
        <w:r w:rsidRPr="00E876A5">
          <w:rPr>
            <w:rStyle w:val="Hypertextovodkaz"/>
            <w:color w:val="auto"/>
            <w:u w:val="none"/>
            <w:lang w:val="en-GB"/>
          </w:rPr>
          <w:t>future value</w:t>
        </w:r>
      </w:hyperlink>
      <w:r w:rsidRPr="00E876A5">
        <w:rPr>
          <w:color w:val="auto"/>
          <w:lang w:val="en-GB"/>
        </w:rPr>
        <w:t xml:space="preserve">, </w:t>
      </w:r>
      <w:hyperlink r:id="rId48" w:history="1">
        <w:r w:rsidRPr="00E876A5">
          <w:rPr>
            <w:rStyle w:val="Hypertextovodkaz"/>
            <w:color w:val="auto"/>
            <w:u w:val="none"/>
            <w:lang w:val="en-GB"/>
          </w:rPr>
          <w:t>interest rate</w:t>
        </w:r>
      </w:hyperlink>
      <w:r w:rsidRPr="00E876A5">
        <w:rPr>
          <w:color w:val="auto"/>
          <w:lang w:val="en-GB"/>
        </w:rPr>
        <w:t xml:space="preserve">, and </w:t>
      </w:r>
      <w:hyperlink r:id="rId49" w:history="1">
        <w:r w:rsidRPr="00E876A5">
          <w:rPr>
            <w:rStyle w:val="Hypertextovodkaz"/>
            <w:color w:val="auto"/>
            <w:u w:val="none"/>
            <w:lang w:val="en-GB"/>
          </w:rPr>
          <w:t>number of periods</w:t>
        </w:r>
      </w:hyperlink>
      <w:r w:rsidRPr="00E876A5">
        <w:rPr>
          <w:color w:val="auto"/>
          <w:lang w:val="en-GB"/>
        </w:rPr>
        <w:t xml:space="preserve"> of an </w:t>
      </w:r>
      <w:hyperlink r:id="rId50" w:history="1">
        <w:r w:rsidRPr="00E876A5">
          <w:rPr>
            <w:rStyle w:val="Hypertextovodkaz"/>
            <w:color w:val="auto"/>
            <w:u w:val="none"/>
            <w:lang w:val="en-GB"/>
          </w:rPr>
          <w:t>ordinary annuity</w:t>
        </w:r>
      </w:hyperlink>
      <w:r w:rsidRPr="00E876A5">
        <w:rPr>
          <w:color w:val="auto"/>
          <w:lang w:val="en-GB"/>
        </w:rPr>
        <w:t xml:space="preserve">, you can solve for the payment with this formula: </w:t>
      </w:r>
    </w:p>
    <w:p w14:paraId="1508215B" w14:textId="77777777" w:rsidR="00A137CC" w:rsidRPr="00E876A5" w:rsidRDefault="00A137CC" w:rsidP="00A137CC">
      <w:pPr>
        <w:pStyle w:val="Odrka1"/>
        <w:rPr>
          <w:rFonts w:ascii="Batang" w:eastAsia="Batang" w:hAnsi="Batang" w:cs="Batang"/>
          <w:lang w:val="en-GB"/>
        </w:rPr>
      </w:pPr>
      <w:r w:rsidRPr="00E876A5">
        <w:rPr>
          <w:lang w:val="en-GB"/>
        </w:rPr>
        <w:t>Formula</w:t>
      </w:r>
    </w:p>
    <w:p w14:paraId="6A3FB376" w14:textId="77777777" w:rsidR="00A137CC" w:rsidRPr="00E876A5" w:rsidRDefault="00A137CC" w:rsidP="00B41503">
      <w:pPr>
        <w:rPr>
          <w:color w:val="auto"/>
          <w:lang w:val="en-GB"/>
        </w:rPr>
      </w:pPr>
    </w:p>
    <w:p w14:paraId="1745C241" w14:textId="77777777" w:rsidR="00597CCA" w:rsidRPr="00E876A5" w:rsidRDefault="00597CCA" w:rsidP="00B41503">
      <w:pPr>
        <w:jc w:val="center"/>
        <w:rPr>
          <w:color w:val="auto"/>
          <w:lang w:val="en-GB"/>
        </w:rPr>
      </w:pPr>
      <w:r w:rsidRPr="00E876A5">
        <w:rPr>
          <w:rFonts w:ascii="Times New Roman" w:hAnsi="Times New Roman"/>
          <w:color w:val="auto"/>
          <w:position w:val="-36"/>
          <w:lang w:val="en-GB"/>
        </w:rPr>
        <w:object w:dxaOrig="2025" w:dyaOrig="735" w14:anchorId="78D74D57">
          <v:shape id="_x0000_i1040" type="#_x0000_t75" style="width:101.45pt;height:36.55pt" o:ole="" fillcolor="window">
            <v:imagedata r:id="rId51" o:title=""/>
          </v:shape>
          <o:OLEObject Type="Embed" ProgID="Equation.3" ShapeID="_x0000_i1040" DrawAspect="Content" ObjectID="_1682765705" r:id="rId52"/>
        </w:object>
      </w:r>
    </w:p>
    <w:p w14:paraId="6A39EF6F" w14:textId="77777777" w:rsidR="00597CCA" w:rsidRPr="00E876A5" w:rsidRDefault="00597CCA" w:rsidP="00B41503">
      <w:pPr>
        <w:jc w:val="left"/>
        <w:rPr>
          <w:color w:val="auto"/>
          <w:lang w:val="en-GB"/>
        </w:rPr>
      </w:pPr>
      <w:r w:rsidRPr="00E876A5">
        <w:rPr>
          <w:bCs/>
          <w:color w:val="auto"/>
          <w:lang w:val="en-GB"/>
        </w:rPr>
        <w:t>Where:</w:t>
      </w:r>
      <w:r w:rsidRPr="00E876A5">
        <w:rPr>
          <w:color w:val="auto"/>
          <w:lang w:val="en-GB"/>
        </w:rPr>
        <w:br/>
        <w:t>A = annuity</w:t>
      </w:r>
    </w:p>
    <w:p w14:paraId="4BA35B87" w14:textId="77777777" w:rsidR="00597CCA" w:rsidRPr="00E876A5" w:rsidRDefault="00597CCA" w:rsidP="00B41503">
      <w:pPr>
        <w:jc w:val="left"/>
        <w:rPr>
          <w:color w:val="auto"/>
          <w:lang w:val="en-GB"/>
        </w:rPr>
      </w:pPr>
      <w:r w:rsidRPr="00E876A5">
        <w:rPr>
          <w:color w:val="auto"/>
          <w:lang w:val="en-GB"/>
        </w:rPr>
        <w:t>FV = Future Value of an ordinary annuity (payments are made at the end of each period)</w:t>
      </w:r>
      <w:r w:rsidRPr="00E876A5">
        <w:rPr>
          <w:color w:val="auto"/>
          <w:lang w:val="en-GB"/>
        </w:rPr>
        <w:br/>
        <w:t xml:space="preserve"> i = interest per period </w:t>
      </w:r>
      <w:r w:rsidRPr="00E876A5">
        <w:rPr>
          <w:color w:val="auto"/>
          <w:lang w:val="en-GB"/>
        </w:rPr>
        <w:br/>
        <w:t>n = number of periods</w:t>
      </w:r>
      <w:r w:rsidRPr="00E876A5">
        <w:rPr>
          <w:color w:val="auto"/>
          <w:lang w:val="en-GB"/>
        </w:rPr>
        <w:br/>
      </w:r>
      <w:r w:rsidRPr="00E876A5">
        <w:rPr>
          <w:color w:val="auto"/>
          <w:lang w:val="en-GB"/>
        </w:rPr>
        <w:lastRenderedPageBreak/>
        <w:t>  </w:t>
      </w:r>
    </w:p>
    <w:p w14:paraId="54FB1A97" w14:textId="77777777" w:rsidR="00597CCA" w:rsidRPr="00E876A5" w:rsidRDefault="00597CCA" w:rsidP="00B41503">
      <w:pPr>
        <w:rPr>
          <w:rStyle w:val="Siln"/>
          <w:lang w:val="en-GB"/>
        </w:rPr>
      </w:pPr>
      <w:r w:rsidRPr="00E876A5">
        <w:rPr>
          <w:rStyle w:val="Siln"/>
          <w:lang w:val="en-GB"/>
        </w:rPr>
        <w:t xml:space="preserve">Example 1: </w:t>
      </w:r>
    </w:p>
    <w:p w14:paraId="4037F6CF" w14:textId="77777777" w:rsidR="00597CCA" w:rsidRPr="00E876A5" w:rsidRDefault="00597CCA" w:rsidP="00B41503">
      <w:pPr>
        <w:rPr>
          <w:color w:val="auto"/>
          <w:lang w:val="en-GB"/>
        </w:rPr>
      </w:pPr>
      <w:r w:rsidRPr="00E876A5">
        <w:rPr>
          <w:color w:val="auto"/>
          <w:lang w:val="en-GB"/>
        </w:rPr>
        <w:t xml:space="preserve">In 10 years, you will need $50,000 to pay for college tuition.   Your savings account pays 5% interest compounded monthly.  How much should you save each month to reach your goal? </w:t>
      </w:r>
    </w:p>
    <w:p w14:paraId="3E0448E1" w14:textId="77777777" w:rsidR="00597CCA" w:rsidRPr="00E876A5" w:rsidRDefault="00597CCA" w:rsidP="00B41503">
      <w:pPr>
        <w:jc w:val="left"/>
        <w:rPr>
          <w:color w:val="auto"/>
          <w:lang w:val="en-GB"/>
        </w:rPr>
      </w:pPr>
      <w:r w:rsidRPr="00E876A5">
        <w:rPr>
          <w:color w:val="auto"/>
          <w:lang w:val="en-GB"/>
        </w:rPr>
        <w:t>FV = 50,000, the future savings goal</w:t>
      </w:r>
      <w:r w:rsidRPr="00E876A5">
        <w:rPr>
          <w:color w:val="auto"/>
          <w:lang w:val="en-GB"/>
        </w:rPr>
        <w:br/>
        <w:t>i =  .004167 interest per month (.05 / 12)</w:t>
      </w:r>
      <w:r w:rsidRPr="00E876A5">
        <w:rPr>
          <w:color w:val="auto"/>
          <w:lang w:val="en-GB"/>
        </w:rPr>
        <w:br/>
        <w:t>n = 120 periods  (12 payments per year for 10 years)</w:t>
      </w:r>
    </w:p>
    <w:p w14:paraId="456CA5DF" w14:textId="77777777" w:rsidR="00597CCA" w:rsidRPr="00E876A5" w:rsidRDefault="00597CCA" w:rsidP="00B41503">
      <w:pPr>
        <w:jc w:val="center"/>
        <w:rPr>
          <w:color w:val="auto"/>
          <w:lang w:val="en-GB"/>
        </w:rPr>
      </w:pPr>
      <w:r w:rsidRPr="00E876A5">
        <w:rPr>
          <w:rFonts w:ascii="Times New Roman" w:hAnsi="Times New Roman"/>
          <w:color w:val="auto"/>
          <w:position w:val="-36"/>
          <w:lang w:val="en-GB"/>
        </w:rPr>
        <w:object w:dxaOrig="4200" w:dyaOrig="735" w14:anchorId="76BEF757">
          <v:shape id="_x0000_i1041" type="#_x0000_t75" style="width:210pt;height:36.55pt" o:ole="" fillcolor="window">
            <v:imagedata r:id="rId53" o:title=""/>
          </v:shape>
          <o:OLEObject Type="Embed" ProgID="Equation.3" ShapeID="_x0000_i1041" DrawAspect="Content" ObjectID="_1682765706" r:id="rId54"/>
        </w:object>
      </w:r>
    </w:p>
    <w:p w14:paraId="74243673" w14:textId="77777777" w:rsidR="00597CCA" w:rsidRPr="00E876A5" w:rsidRDefault="00597CCA" w:rsidP="00597CCA">
      <w:pPr>
        <w:spacing w:line="360" w:lineRule="auto"/>
        <w:rPr>
          <w:lang w:val="en-GB"/>
        </w:rPr>
      </w:pPr>
    </w:p>
    <w:p w14:paraId="2C49BCD6" w14:textId="77777777" w:rsidR="00597CCA" w:rsidRPr="00E876A5" w:rsidRDefault="00597CCA" w:rsidP="00E8625A">
      <w:pPr>
        <w:pStyle w:val="Nadpis3"/>
        <w:rPr>
          <w:lang w:val="en-GB"/>
        </w:rPr>
      </w:pPr>
      <w:r w:rsidRPr="00E876A5">
        <w:rPr>
          <w:lang w:val="en-GB"/>
        </w:rPr>
        <w:t>Perpetuities</w:t>
      </w:r>
    </w:p>
    <w:p w14:paraId="23DE1651" w14:textId="77777777" w:rsidR="00597CCA" w:rsidRPr="00E876A5" w:rsidRDefault="00DC55CD" w:rsidP="00E8625A">
      <w:pPr>
        <w:rPr>
          <w:color w:val="auto"/>
          <w:lang w:val="en-GB"/>
        </w:rPr>
      </w:pPr>
      <w:hyperlink r:id="rId55" w:history="1">
        <w:r w:rsidR="00597CCA" w:rsidRPr="00E876A5">
          <w:rPr>
            <w:rStyle w:val="Hypertextovodkaz"/>
            <w:color w:val="auto"/>
            <w:u w:val="none"/>
            <w:lang w:val="en-GB"/>
          </w:rPr>
          <w:t>Perpetuity</w:t>
        </w:r>
      </w:hyperlink>
      <w:r w:rsidR="00597CCA" w:rsidRPr="00E876A5">
        <w:rPr>
          <w:color w:val="auto"/>
          <w:lang w:val="en-GB"/>
        </w:rPr>
        <w:t xml:space="preserve"> is a cash flow without a fixed time horizon. For example if someone were promised that they would receive a cash flow of $400 per year until they died, that would be perpetuity. To find the present value of perpetuity, simply take the annual return in dollars and divide it by the appropriate discount rate. </w:t>
      </w:r>
    </w:p>
    <w:p w14:paraId="1A0ADA39" w14:textId="77777777" w:rsidR="00597CCA" w:rsidRPr="00E876A5" w:rsidRDefault="00597CCA" w:rsidP="00E8625A">
      <w:pPr>
        <w:rPr>
          <w:color w:val="auto"/>
          <w:lang w:val="en-GB"/>
        </w:rPr>
      </w:pPr>
      <w:r w:rsidRPr="00E876A5">
        <w:rPr>
          <w:color w:val="auto"/>
          <w:lang w:val="en-GB"/>
        </w:rPr>
        <w:br/>
        <w:t>To illustrate this:</w:t>
      </w:r>
    </w:p>
    <w:p w14:paraId="2D628A69" w14:textId="77777777" w:rsidR="00597CCA" w:rsidRPr="00E876A5" w:rsidRDefault="00597CCA" w:rsidP="00E8625A">
      <w:pPr>
        <w:rPr>
          <w:color w:val="auto"/>
          <w:lang w:val="en-GB"/>
        </w:rPr>
      </w:pPr>
      <w:r w:rsidRPr="00E876A5">
        <w:rPr>
          <w:color w:val="auto"/>
          <w:lang w:val="en-GB"/>
        </w:rPr>
        <w:t>If someone were promised a cash flow of $400 per year until they died and they could earn 10% on other investments of similar quality, in present value terms the perpetuity would be worth $4000.</w:t>
      </w:r>
    </w:p>
    <w:p w14:paraId="57873087" w14:textId="38649F7C" w:rsidR="00597CCA" w:rsidRPr="00E876A5" w:rsidRDefault="00597CCA" w:rsidP="00E8625A">
      <w:pPr>
        <w:jc w:val="left"/>
        <w:rPr>
          <w:color w:val="auto"/>
          <w:lang w:val="en-GB"/>
        </w:rPr>
      </w:pPr>
      <w:r w:rsidRPr="00E876A5">
        <w:rPr>
          <w:color w:val="auto"/>
          <w:lang w:val="en-GB"/>
        </w:rPr>
        <w:t xml:space="preserve"> $400 / 0,1 = $4000</w:t>
      </w:r>
      <w:r w:rsidRPr="00E876A5">
        <w:rPr>
          <w:color w:val="auto"/>
          <w:lang w:val="en-GB"/>
        </w:rPr>
        <w:br/>
      </w:r>
    </w:p>
    <w:p w14:paraId="34CC68E2" w14:textId="799D9806" w:rsidR="00E8625A" w:rsidRPr="00E876A5" w:rsidRDefault="00E8625A">
      <w:pPr>
        <w:widowControl/>
        <w:spacing w:before="0" w:after="0"/>
        <w:jc w:val="left"/>
        <w:rPr>
          <w:lang w:val="en-GB"/>
        </w:rPr>
      </w:pPr>
      <w:r w:rsidRPr="00E876A5">
        <w:rPr>
          <w:lang w:val="en-GB"/>
        </w:rPr>
        <w:br w:type="page"/>
      </w:r>
    </w:p>
    <w:p w14:paraId="2CC369F8" w14:textId="77777777" w:rsidR="00E8625A" w:rsidRPr="00E876A5" w:rsidRDefault="00E8625A" w:rsidP="00E8625A">
      <w:pPr>
        <w:pStyle w:val="Nadpis1"/>
        <w:rPr>
          <w:lang w:val="en-GB"/>
        </w:rPr>
      </w:pPr>
      <w:r w:rsidRPr="00E876A5">
        <w:rPr>
          <w:lang w:val="en-GB"/>
        </w:rPr>
        <w:lastRenderedPageBreak/>
        <w:t>Optimal capital structure</w:t>
      </w:r>
    </w:p>
    <w:p w14:paraId="5FC5100E" w14:textId="77777777" w:rsidR="00E8625A" w:rsidRPr="00E876A5" w:rsidRDefault="00E8625A" w:rsidP="00E8625A">
      <w:pPr>
        <w:rPr>
          <w:lang w:val="en-GB"/>
        </w:rPr>
      </w:pPr>
      <w:r w:rsidRPr="00E876A5">
        <w:rPr>
          <w:lang w:val="en-GB"/>
        </w:rPr>
        <w:t>We can observe the capital structure from three points of view.</w:t>
      </w:r>
    </w:p>
    <w:p w14:paraId="2605D56F" w14:textId="77777777" w:rsidR="00E8625A" w:rsidRPr="00E876A5" w:rsidRDefault="00E8625A" w:rsidP="00E8625A">
      <w:pPr>
        <w:pStyle w:val="Odrka1"/>
        <w:rPr>
          <w:lang w:val="en-GB"/>
        </w:rPr>
      </w:pPr>
      <w:r w:rsidRPr="00E876A5">
        <w:rPr>
          <w:lang w:val="en-GB"/>
        </w:rPr>
        <w:t>The first aspect deals with the structure of internal and external resources.</w:t>
      </w:r>
    </w:p>
    <w:p w14:paraId="48D9CFD3" w14:textId="77777777" w:rsidR="00E8625A" w:rsidRPr="00E876A5" w:rsidRDefault="00E8625A" w:rsidP="00E8625A">
      <w:pPr>
        <w:pStyle w:val="Odrka1"/>
        <w:rPr>
          <w:lang w:val="en-GB"/>
        </w:rPr>
      </w:pPr>
      <w:r w:rsidRPr="00E876A5">
        <w:rPr>
          <w:lang w:val="en-GB"/>
        </w:rPr>
        <w:t>The second aspect determines the optimal ratio between short-term resources and long-term resources.</w:t>
      </w:r>
    </w:p>
    <w:p w14:paraId="6706BCF3" w14:textId="77777777" w:rsidR="00E8625A" w:rsidRPr="00E876A5" w:rsidRDefault="00E8625A" w:rsidP="00E8625A">
      <w:pPr>
        <w:pStyle w:val="Odrka1"/>
        <w:rPr>
          <w:lang w:val="en-GB"/>
        </w:rPr>
      </w:pPr>
      <w:r w:rsidRPr="00E876A5">
        <w:rPr>
          <w:lang w:val="en-GB"/>
        </w:rPr>
        <w:t>The third view determines the optimal ratio between own and external resources.</w:t>
      </w:r>
    </w:p>
    <w:p w14:paraId="088B9451" w14:textId="77777777" w:rsidR="00E8625A" w:rsidRPr="00E876A5" w:rsidRDefault="00E8625A" w:rsidP="00E8625A">
      <w:pPr>
        <w:spacing w:line="256" w:lineRule="auto"/>
        <w:rPr>
          <w:lang w:val="en-GB"/>
        </w:rPr>
      </w:pPr>
    </w:p>
    <w:p w14:paraId="6DC59953" w14:textId="77777777" w:rsidR="00E8625A" w:rsidRPr="00E876A5" w:rsidRDefault="00E8625A" w:rsidP="004351FE">
      <w:pPr>
        <w:pStyle w:val="Nadpis2"/>
        <w:rPr>
          <w:lang w:val="en-GB"/>
        </w:rPr>
      </w:pPr>
      <w:r w:rsidRPr="00E876A5">
        <w:rPr>
          <w:lang w:val="en-GB"/>
        </w:rPr>
        <w:t xml:space="preserve">Internal and external resources </w:t>
      </w:r>
    </w:p>
    <w:p w14:paraId="51F7495E" w14:textId="77777777" w:rsidR="00E8625A" w:rsidRPr="00E876A5" w:rsidRDefault="00E8625A" w:rsidP="00E8625A">
      <w:pPr>
        <w:rPr>
          <w:lang w:val="en-GB"/>
        </w:rPr>
      </w:pPr>
      <w:r w:rsidRPr="00E876A5">
        <w:rPr>
          <w:lang w:val="en-GB"/>
        </w:rPr>
        <w:t xml:space="preserve">Deciding between internal sources (profit and depreciation) and external sources (stocks, shares, preference stock, external sources, leasing, etc ...) is rather intuitive and depends on the situation of the company and the attitude of managers. There are no mathematical models to provide decisions. In general, external resources are rather more expensive, slowly available, do not allow flexible decision-making (it takes a long time for a company to save resources on investment). On the other hand, the advantages over other own resources are: zero issue costs, control of the company remains with existing owners, reduction of the possibility of hostile takeover. The advantage over foreign sources is the lower risk of bankruptcy. </w:t>
      </w:r>
    </w:p>
    <w:p w14:paraId="16C67238" w14:textId="77777777" w:rsidR="00E8625A" w:rsidRPr="00E876A5" w:rsidRDefault="00E8625A" w:rsidP="00E8625A">
      <w:pPr>
        <w:rPr>
          <w:lang w:val="en-GB"/>
        </w:rPr>
      </w:pPr>
      <w:r w:rsidRPr="00E876A5">
        <w:rPr>
          <w:lang w:val="en-GB"/>
        </w:rPr>
        <w:t>We can say that internal resources are mainly used by businesses in the sector to stable, but slower growth, with management who prefer lower risk.</w:t>
      </w:r>
    </w:p>
    <w:p w14:paraId="5618845E" w14:textId="37368731" w:rsidR="00E8625A" w:rsidRPr="00E876A5" w:rsidRDefault="00E8625A" w:rsidP="00E8625A">
      <w:pPr>
        <w:rPr>
          <w:lang w:val="en-GB"/>
        </w:rPr>
      </w:pPr>
      <w:r w:rsidRPr="00E876A5">
        <w:rPr>
          <w:lang w:val="en-GB"/>
        </w:rPr>
        <w:t>The so –called "Conflict of Interest Theory" (see below) suggests that internal resources are generally used more often than would be optimal. Use of internal resources from the management perspective had the least strenuous and carries the least risk of erroneous decisions. The owners controlling management responds to errors resulting from the use of external capital, and often overlook missed opportunities caused by the use of inflexible internal capital.</w:t>
      </w:r>
    </w:p>
    <w:p w14:paraId="059AE291" w14:textId="77777777" w:rsidR="00E8625A" w:rsidRPr="00E876A5" w:rsidRDefault="00E8625A" w:rsidP="00E8625A">
      <w:pPr>
        <w:rPr>
          <w:lang w:val="en-GB"/>
        </w:rPr>
      </w:pPr>
    </w:p>
    <w:p w14:paraId="21F2950B" w14:textId="77777777" w:rsidR="00E8625A" w:rsidRPr="00E876A5" w:rsidRDefault="00E8625A" w:rsidP="004351FE">
      <w:pPr>
        <w:pStyle w:val="Nadpis2"/>
        <w:rPr>
          <w:lang w:val="en-GB"/>
        </w:rPr>
      </w:pPr>
      <w:r w:rsidRPr="00E876A5">
        <w:rPr>
          <w:lang w:val="en-GB"/>
        </w:rPr>
        <w:t>Long-term and short-term capital</w:t>
      </w:r>
    </w:p>
    <w:p w14:paraId="724C7B98" w14:textId="77777777" w:rsidR="00E8625A" w:rsidRPr="00E876A5" w:rsidRDefault="00E8625A" w:rsidP="00E8625A">
      <w:pPr>
        <w:rPr>
          <w:lang w:val="en-GB"/>
        </w:rPr>
      </w:pPr>
      <w:r w:rsidRPr="00E876A5">
        <w:rPr>
          <w:lang w:val="en-GB"/>
        </w:rPr>
        <w:t>Theoretically, short-term capital is cheaper but more risky than long-term capital. Long-term capital is less risky, but significantly more expensive.</w:t>
      </w:r>
    </w:p>
    <w:p w14:paraId="7B2E63B0" w14:textId="77777777" w:rsidR="00E8625A" w:rsidRPr="00E876A5" w:rsidRDefault="00E8625A" w:rsidP="00E8625A">
      <w:pPr>
        <w:rPr>
          <w:lang w:val="en-GB"/>
        </w:rPr>
      </w:pPr>
      <w:r w:rsidRPr="00E876A5">
        <w:rPr>
          <w:lang w:val="en-GB"/>
        </w:rPr>
        <w:t>In practice, these rules are often distorted by the use of guarantees for long-term loans (mortgages, collateral, etc.). Another reason for the higher price of short-term loans (compared to the theory) is the so-called "liquidity reward". Short-term debts often do not have fixed installments (see, for example, an overdraft) and this makes short-term loans more expensive.</w:t>
      </w:r>
    </w:p>
    <w:p w14:paraId="3DB33F50" w14:textId="77777777" w:rsidR="00E8625A" w:rsidRPr="00E876A5" w:rsidRDefault="00E8625A" w:rsidP="00E8625A">
      <w:pPr>
        <w:rPr>
          <w:lang w:val="en-GB"/>
        </w:rPr>
      </w:pPr>
      <w:r w:rsidRPr="00E876A5">
        <w:rPr>
          <w:lang w:val="en-GB"/>
        </w:rPr>
        <w:t>The ratio between short-term and long-term resources is dealt with in the so-called Golden Financing Rule. This rule is based on the ratio of fixed and current assets. Fixed assets should be covered by long-term resources. Current assets should be covered mostly from short-term sources, but part of current assets should be covered from long-term sources (despite the higher price, due to a decrease in risk).</w:t>
      </w:r>
    </w:p>
    <w:p w14:paraId="2DDE1159" w14:textId="508C97AD" w:rsidR="00AA240C" w:rsidRPr="00E876A5" w:rsidRDefault="00E8625A" w:rsidP="00E8625A">
      <w:pPr>
        <w:rPr>
          <w:lang w:val="en-GB"/>
        </w:rPr>
      </w:pPr>
      <w:r w:rsidRPr="00E876A5">
        <w:rPr>
          <w:lang w:val="en-GB"/>
        </w:rPr>
        <w:t>Current assets covered by long-term resources are called "Net working capital". This indicator can be calculated, for example, as the difference between current assets and short-term resources. The volume of Net Working Capital should be so large that Current Liquidity (the ratio between current assets and short-term resources) reaches a value of</w:t>
      </w:r>
      <w:r w:rsidR="004351FE" w:rsidRPr="00E876A5">
        <w:rPr>
          <w:lang w:val="en-GB"/>
        </w:rPr>
        <w:t xml:space="preserve"> 2.</w:t>
      </w:r>
    </w:p>
    <w:p w14:paraId="5203835A" w14:textId="1EECC3E5" w:rsidR="004351FE" w:rsidRPr="00E876A5" w:rsidRDefault="004351FE" w:rsidP="00E8625A">
      <w:pPr>
        <w:rPr>
          <w:lang w:val="en-GB"/>
        </w:rPr>
      </w:pPr>
    </w:p>
    <w:p w14:paraId="7C23EFBF" w14:textId="0AAD0E52" w:rsidR="004351FE" w:rsidRPr="00E876A5" w:rsidRDefault="004351FE" w:rsidP="00E8625A">
      <w:pPr>
        <w:rPr>
          <w:lang w:val="en-GB"/>
        </w:rPr>
      </w:pPr>
    </w:p>
    <w:p w14:paraId="2C0B0E65" w14:textId="131431FB" w:rsidR="004351FE" w:rsidRPr="00E876A5" w:rsidRDefault="004351FE" w:rsidP="00E8625A">
      <w:pPr>
        <w:rPr>
          <w:lang w:val="en-GB"/>
        </w:rPr>
      </w:pPr>
    </w:p>
    <w:p w14:paraId="08CE2455" w14:textId="7D188EB5" w:rsidR="004351FE" w:rsidRPr="00E876A5" w:rsidRDefault="004351FE" w:rsidP="00E8625A">
      <w:pPr>
        <w:rPr>
          <w:lang w:val="en-GB"/>
        </w:rPr>
      </w:pPr>
    </w:p>
    <w:p w14:paraId="3227A912" w14:textId="536C9A7D" w:rsidR="004351FE" w:rsidRPr="00E876A5" w:rsidRDefault="004351FE" w:rsidP="00E8625A">
      <w:pPr>
        <w:rPr>
          <w:lang w:val="en-GB"/>
        </w:rPr>
      </w:pPr>
    </w:p>
    <w:p w14:paraId="086F9830" w14:textId="2CABE25F" w:rsidR="004351FE" w:rsidRPr="00E876A5" w:rsidRDefault="004351FE" w:rsidP="00E8625A">
      <w:pPr>
        <w:rPr>
          <w:lang w:val="en-GB"/>
        </w:rPr>
      </w:pPr>
    </w:p>
    <w:p w14:paraId="59181779" w14:textId="5A3A9CAD" w:rsidR="004351FE" w:rsidRPr="00E876A5" w:rsidRDefault="004351FE" w:rsidP="00E8625A">
      <w:pPr>
        <w:rPr>
          <w:lang w:val="en-GB"/>
        </w:rPr>
      </w:pPr>
    </w:p>
    <w:p w14:paraId="4058C76C" w14:textId="77777777" w:rsidR="004351FE" w:rsidRPr="00E876A5" w:rsidRDefault="004351FE" w:rsidP="004351FE">
      <w:pPr>
        <w:pStyle w:val="Nadpis2"/>
        <w:rPr>
          <w:lang w:val="en-GB"/>
        </w:rPr>
      </w:pPr>
      <w:r w:rsidRPr="00E876A5">
        <w:rPr>
          <w:lang w:val="en-GB"/>
        </w:rPr>
        <w:lastRenderedPageBreak/>
        <w:t>Equity and debt</w:t>
      </w:r>
    </w:p>
    <w:p w14:paraId="28E74D2F" w14:textId="77777777" w:rsidR="004351FE" w:rsidRPr="00E876A5" w:rsidRDefault="004351FE" w:rsidP="004351FE">
      <w:pPr>
        <w:rPr>
          <w:rStyle w:val="Siln"/>
          <w:lang w:val="en-GB"/>
        </w:rPr>
      </w:pPr>
      <w:r w:rsidRPr="00E876A5">
        <w:rPr>
          <w:rStyle w:val="Siln"/>
          <w:lang w:val="en-GB"/>
        </w:rPr>
        <w:t>General comparison of debt and equity.</w:t>
      </w:r>
    </w:p>
    <w:p w14:paraId="4C88BA79" w14:textId="77777777" w:rsidR="004351FE" w:rsidRPr="00E876A5" w:rsidRDefault="004351FE" w:rsidP="004351FE">
      <w:pPr>
        <w:rPr>
          <w:lang w:val="en-GB"/>
        </w:rPr>
      </w:pPr>
      <w:r w:rsidRPr="00E876A5">
        <w:rPr>
          <w:lang w:val="en-GB"/>
        </w:rPr>
        <w:t>Debt is cheaper for the following reasons:</w:t>
      </w:r>
    </w:p>
    <w:p w14:paraId="346688DA" w14:textId="3A615BC8" w:rsidR="004351FE" w:rsidRPr="00E876A5" w:rsidRDefault="004351FE" w:rsidP="000F5D87">
      <w:pPr>
        <w:pStyle w:val="Odrka1"/>
        <w:numPr>
          <w:ilvl w:val="0"/>
          <w:numId w:val="8"/>
        </w:numPr>
        <w:rPr>
          <w:lang w:val="en-GB"/>
        </w:rPr>
      </w:pPr>
      <w:r w:rsidRPr="00E876A5">
        <w:rPr>
          <w:lang w:val="en-GB"/>
        </w:rPr>
        <w:t xml:space="preserve"> Nominal interest on debt is lower than the required return on equity. The reason is a higher risk premium on equity. The partner bears a higher risk than the bank and therefore requires a higher return.</w:t>
      </w:r>
    </w:p>
    <w:p w14:paraId="5C9CE551" w14:textId="6E1588CC" w:rsidR="004351FE" w:rsidRPr="00E876A5" w:rsidRDefault="004351FE" w:rsidP="000F5D87">
      <w:pPr>
        <w:pStyle w:val="Odrka1"/>
        <w:numPr>
          <w:ilvl w:val="0"/>
          <w:numId w:val="8"/>
        </w:numPr>
        <w:rPr>
          <w:lang w:val="en-GB"/>
        </w:rPr>
      </w:pPr>
      <w:r w:rsidRPr="00E876A5">
        <w:rPr>
          <w:lang w:val="en-GB"/>
        </w:rPr>
        <w:t xml:space="preserve"> Interest is (unlike dividends or profit sharing) a tax deductible expense. Interest payments reduce the tax burden.</w:t>
      </w:r>
    </w:p>
    <w:p w14:paraId="0A163144" w14:textId="4566EBD0" w:rsidR="004351FE" w:rsidRPr="00E876A5" w:rsidRDefault="004351FE" w:rsidP="000F5D87">
      <w:pPr>
        <w:pStyle w:val="Odrka1"/>
        <w:numPr>
          <w:ilvl w:val="0"/>
          <w:numId w:val="8"/>
        </w:numPr>
        <w:rPr>
          <w:lang w:val="en-GB"/>
        </w:rPr>
      </w:pPr>
      <w:r w:rsidRPr="00E876A5">
        <w:rPr>
          <w:lang w:val="en-GB"/>
        </w:rPr>
        <w:t>The issue cost of debt is usually lower than the issue cost of capital. This statement does not apply to retained earnings.</w:t>
      </w:r>
    </w:p>
    <w:p w14:paraId="106CB335" w14:textId="77777777" w:rsidR="004351FE" w:rsidRPr="00E876A5" w:rsidRDefault="004351FE" w:rsidP="004351FE">
      <w:pPr>
        <w:rPr>
          <w:lang w:val="en-GB"/>
        </w:rPr>
      </w:pPr>
      <w:r w:rsidRPr="00E876A5">
        <w:rPr>
          <w:lang w:val="en-GB"/>
        </w:rPr>
        <w:t>Another advantage of debt is the lower possibility of hostile takeover and the limited possibility of creditors to intervene in the company's decisions.</w:t>
      </w:r>
    </w:p>
    <w:p w14:paraId="35239FE4" w14:textId="77777777" w:rsidR="004351FE" w:rsidRPr="00E876A5" w:rsidRDefault="004351FE" w:rsidP="004351FE">
      <w:pPr>
        <w:rPr>
          <w:lang w:val="en-GB"/>
        </w:rPr>
      </w:pPr>
      <w:r w:rsidRPr="00E876A5">
        <w:rPr>
          <w:lang w:val="en-GB"/>
        </w:rPr>
        <w:t>On the other hand, debt is significantly riskier because it requires regular repayment (as opposed to equity). The burden of repayments can lead to the bankruptcy of the company.</w:t>
      </w:r>
    </w:p>
    <w:p w14:paraId="32B9CB0A" w14:textId="77777777" w:rsidR="004351FE" w:rsidRPr="00E876A5" w:rsidRDefault="004351FE" w:rsidP="004351FE">
      <w:pPr>
        <w:rPr>
          <w:lang w:val="en-GB"/>
        </w:rPr>
      </w:pPr>
    </w:p>
    <w:p w14:paraId="1CAF16FA" w14:textId="4CD192D0" w:rsidR="004351FE" w:rsidRPr="00E876A5" w:rsidRDefault="004351FE" w:rsidP="004351FE">
      <w:pPr>
        <w:rPr>
          <w:lang w:val="en-GB"/>
        </w:rPr>
      </w:pPr>
      <w:r w:rsidRPr="00E876A5">
        <w:rPr>
          <w:lang w:val="en-GB"/>
        </w:rPr>
        <w:t xml:space="preserve">The interaction of all the above factors leads to an optimal capital structure, ie to an optimal debt-to-equity ratio. A number of theories deal with the determination of the optimal capital structure. Miller and Modigliani's theory is considered fundamental. </w:t>
      </w:r>
    </w:p>
    <w:p w14:paraId="04112E38" w14:textId="77777777" w:rsidR="004351FE" w:rsidRPr="00E876A5" w:rsidRDefault="004351FE" w:rsidP="004351FE">
      <w:pPr>
        <w:rPr>
          <w:lang w:val="en-GB"/>
        </w:rPr>
      </w:pPr>
      <w:r w:rsidRPr="00E876A5">
        <w:rPr>
          <w:lang w:val="en-GB"/>
        </w:rPr>
        <w:t>The optimal capital structure (according to MM) represents the composition of long-term capital, at which the Weighted Average Cost of Capital (WACC) are minimal.</w:t>
      </w:r>
    </w:p>
    <w:p w14:paraId="2226D311" w14:textId="77777777" w:rsidR="004351FE" w:rsidRPr="00E876A5" w:rsidRDefault="004351FE" w:rsidP="004351FE">
      <w:pPr>
        <w:rPr>
          <w:lang w:val="en-GB"/>
        </w:rPr>
      </w:pPr>
    </w:p>
    <w:p w14:paraId="467BF9E8" w14:textId="77777777" w:rsidR="004351FE" w:rsidRPr="00E876A5" w:rsidRDefault="004351FE" w:rsidP="004351FE">
      <w:pPr>
        <w:rPr>
          <w:rStyle w:val="Siln"/>
          <w:lang w:val="en-GB"/>
        </w:rPr>
      </w:pPr>
      <w:r w:rsidRPr="00E876A5">
        <w:rPr>
          <w:rStyle w:val="Siln"/>
          <w:lang w:val="en-GB"/>
        </w:rPr>
        <w:t>Basic assumptions of MM theory:</w:t>
      </w:r>
    </w:p>
    <w:p w14:paraId="1D2F251B" w14:textId="63C13AB3" w:rsidR="004351FE" w:rsidRPr="00E876A5" w:rsidRDefault="004351FE" w:rsidP="004351FE">
      <w:pPr>
        <w:pStyle w:val="Odrka1"/>
        <w:rPr>
          <w:lang w:val="en-GB"/>
        </w:rPr>
      </w:pPr>
      <w:r w:rsidRPr="00E876A5">
        <w:rPr>
          <w:lang w:val="en-GB"/>
        </w:rPr>
        <w:t>Efficient capital market. (Theory of efficient markets see below)</w:t>
      </w:r>
    </w:p>
    <w:p w14:paraId="34AF3EE5" w14:textId="4077434E" w:rsidR="004351FE" w:rsidRPr="00E876A5" w:rsidRDefault="004351FE" w:rsidP="004351FE">
      <w:pPr>
        <w:pStyle w:val="Odrka1"/>
        <w:rPr>
          <w:lang w:val="en-GB"/>
        </w:rPr>
      </w:pPr>
      <w:r w:rsidRPr="00E876A5">
        <w:rPr>
          <w:lang w:val="en-GB"/>
        </w:rPr>
        <w:t>There are no Transaction Costs. The costs of selling and buying shares are minimal.</w:t>
      </w:r>
    </w:p>
    <w:p w14:paraId="420CB8F9" w14:textId="3073A7E4" w:rsidR="004351FE" w:rsidRPr="00E876A5" w:rsidRDefault="004351FE" w:rsidP="004351FE">
      <w:pPr>
        <w:pStyle w:val="Odrka1"/>
        <w:rPr>
          <w:lang w:val="en-GB"/>
        </w:rPr>
      </w:pPr>
      <w:r w:rsidRPr="00E876A5">
        <w:rPr>
          <w:lang w:val="en-GB"/>
        </w:rPr>
        <w:t>There are no Issue Costs. The cost of issuing shares is low and has no effect on the share price.</w:t>
      </w:r>
    </w:p>
    <w:p w14:paraId="7D2103DE" w14:textId="23170388" w:rsidR="004351FE" w:rsidRPr="00E876A5" w:rsidRDefault="004351FE" w:rsidP="004351FE">
      <w:pPr>
        <w:pStyle w:val="Odrka1"/>
        <w:rPr>
          <w:lang w:val="en-GB"/>
        </w:rPr>
      </w:pPr>
      <w:r w:rsidRPr="00E876A5">
        <w:rPr>
          <w:lang w:val="en-GB"/>
        </w:rPr>
        <w:t>Information symmetry. All investors have the same information. There is no group of market participants (such as managers) who would have access to non-public information.</w:t>
      </w:r>
    </w:p>
    <w:p w14:paraId="769E4C90" w14:textId="087C10AE" w:rsidR="004351FE" w:rsidRPr="00E876A5" w:rsidRDefault="004351FE" w:rsidP="004351FE">
      <w:pPr>
        <w:pStyle w:val="Odrka1"/>
        <w:rPr>
          <w:lang w:val="en-GB"/>
        </w:rPr>
      </w:pPr>
      <w:r w:rsidRPr="00E876A5">
        <w:rPr>
          <w:lang w:val="en-GB"/>
        </w:rPr>
        <w:t>There are no Conflicts of Interest between investors. Shareholders, banks, creditors, managers, potential investors, all have a common interest in rising stock prices.</w:t>
      </w:r>
    </w:p>
    <w:p w14:paraId="31EC2653" w14:textId="2FF760F2" w:rsidR="004351FE" w:rsidRPr="00E876A5" w:rsidRDefault="004351FE" w:rsidP="004351FE">
      <w:pPr>
        <w:pStyle w:val="Odrka1"/>
        <w:rPr>
          <w:lang w:val="en-GB"/>
        </w:rPr>
      </w:pPr>
      <w:r w:rsidRPr="00E876A5">
        <w:rPr>
          <w:lang w:val="en-GB"/>
        </w:rPr>
        <w:t>Uniform interest rate. The differences between the borrowing rate and the lending rate are minimal.</w:t>
      </w:r>
    </w:p>
    <w:p w14:paraId="4B871B4A" w14:textId="77777777" w:rsidR="004351FE" w:rsidRPr="00E876A5" w:rsidRDefault="004351FE" w:rsidP="004351FE">
      <w:pPr>
        <w:rPr>
          <w:lang w:val="en-GB"/>
        </w:rPr>
      </w:pPr>
      <w:r w:rsidRPr="00E876A5">
        <w:rPr>
          <w:lang w:val="en-GB"/>
        </w:rPr>
        <w:t>Based on these conditions, Miller and Modigliany defined the following three statements.</w:t>
      </w:r>
    </w:p>
    <w:p w14:paraId="192EB742" w14:textId="77777777" w:rsidR="004351FE" w:rsidRPr="00E876A5" w:rsidRDefault="004351FE" w:rsidP="004351FE">
      <w:pPr>
        <w:rPr>
          <w:lang w:val="en-GB"/>
        </w:rPr>
      </w:pPr>
      <w:r w:rsidRPr="00E876A5">
        <w:rPr>
          <w:lang w:val="en-GB"/>
        </w:rPr>
        <w:t>The individual statements differ in their attitude to the Costs of Financial Distress and in the possibility of using Interest Rate Shields.</w:t>
      </w:r>
    </w:p>
    <w:p w14:paraId="30391C7E" w14:textId="77777777" w:rsidR="004351FE" w:rsidRPr="00E876A5" w:rsidRDefault="004351FE" w:rsidP="004351FE">
      <w:pPr>
        <w:rPr>
          <w:rFonts w:cstheme="minorHAnsi"/>
          <w:b/>
          <w:lang w:val="en-GB"/>
        </w:rPr>
      </w:pPr>
    </w:p>
    <w:p w14:paraId="1A06EC7C" w14:textId="77777777" w:rsidR="004351FE" w:rsidRPr="00E876A5" w:rsidRDefault="004351FE" w:rsidP="004351FE">
      <w:pPr>
        <w:rPr>
          <w:rStyle w:val="Siln"/>
          <w:lang w:val="en-GB"/>
        </w:rPr>
      </w:pPr>
      <w:r w:rsidRPr="00E876A5">
        <w:rPr>
          <w:rStyle w:val="Siln"/>
          <w:lang w:val="en-GB"/>
        </w:rPr>
        <w:t xml:space="preserve">Tax shield </w:t>
      </w:r>
    </w:p>
    <w:p w14:paraId="16AB1B4E" w14:textId="77777777" w:rsidR="004351FE" w:rsidRPr="00E876A5" w:rsidRDefault="004351FE" w:rsidP="004351FE">
      <w:pPr>
        <w:rPr>
          <w:lang w:val="en-GB"/>
        </w:rPr>
      </w:pPr>
      <w:r w:rsidRPr="00E876A5">
        <w:rPr>
          <w:lang w:val="en-GB"/>
        </w:rPr>
        <w:t>A tax shield is a reduction in taxable income for an individual or corporation achieved through claiming allowable deductions such as mortgage interest, amorization, and depreciation. These deductions reduce a taxpayer's taxable income for a given year or defer income taxes into future years. Tax shields lower the overall amount of taxes owed by an individual taxpayer or a business.</w:t>
      </w:r>
    </w:p>
    <w:p w14:paraId="3D433309" w14:textId="77777777" w:rsidR="004351FE" w:rsidRPr="00E876A5" w:rsidRDefault="004351FE" w:rsidP="004351FE">
      <w:pPr>
        <w:rPr>
          <w:rFonts w:cstheme="minorHAnsi"/>
          <w:b/>
          <w:lang w:val="en-GB"/>
        </w:rPr>
      </w:pPr>
      <w:r w:rsidRPr="00E876A5">
        <w:rPr>
          <w:rFonts w:cstheme="minorHAnsi"/>
          <w:b/>
          <w:lang w:val="en-GB"/>
        </w:rPr>
        <w:t xml:space="preserve"> </w:t>
      </w:r>
    </w:p>
    <w:p w14:paraId="5609C6D8" w14:textId="77777777" w:rsidR="004351FE" w:rsidRPr="00E876A5" w:rsidRDefault="004351FE" w:rsidP="004351FE">
      <w:pPr>
        <w:rPr>
          <w:rStyle w:val="Siln"/>
          <w:lang w:val="en-GB"/>
        </w:rPr>
      </w:pPr>
      <w:r w:rsidRPr="00E876A5">
        <w:rPr>
          <w:rStyle w:val="Siln"/>
          <w:lang w:val="en-GB"/>
        </w:rPr>
        <w:t>Current Value of the Interest Shield</w:t>
      </w:r>
    </w:p>
    <w:p w14:paraId="501E3FDC" w14:textId="77777777" w:rsidR="004351FE" w:rsidRPr="00E876A5" w:rsidRDefault="004351FE" w:rsidP="004351FE">
      <w:pPr>
        <w:rPr>
          <w:lang w:val="en-GB"/>
        </w:rPr>
      </w:pPr>
      <w:r w:rsidRPr="00E876A5">
        <w:rPr>
          <w:lang w:val="en-GB"/>
        </w:rPr>
        <w:t>Increase in the market price of the company (market price of equity) due to savings from the interest rate shield. It is calculated by discounting future savings. For the company (with infinite lifespan) can be calculated by multiplying the value of debt and tax rate.</w:t>
      </w:r>
    </w:p>
    <w:p w14:paraId="3384AA46" w14:textId="77777777" w:rsidR="004351FE" w:rsidRPr="00E876A5" w:rsidRDefault="004351FE" w:rsidP="004351FE">
      <w:pPr>
        <w:rPr>
          <w:lang w:val="en-GB"/>
        </w:rPr>
      </w:pPr>
    </w:p>
    <w:p w14:paraId="0385009F" w14:textId="77777777" w:rsidR="004351FE" w:rsidRPr="00E876A5" w:rsidRDefault="004351FE" w:rsidP="004351FE">
      <w:pPr>
        <w:rPr>
          <w:rStyle w:val="Siln"/>
          <w:lang w:val="en-GB"/>
        </w:rPr>
      </w:pPr>
      <w:r w:rsidRPr="00E876A5">
        <w:rPr>
          <w:rStyle w:val="Siln"/>
          <w:lang w:val="en-GB"/>
        </w:rPr>
        <w:t>Financial Distress Costs</w:t>
      </w:r>
    </w:p>
    <w:p w14:paraId="2075884A" w14:textId="77777777" w:rsidR="004351FE" w:rsidRPr="00E876A5" w:rsidRDefault="004351FE" w:rsidP="004351FE">
      <w:pPr>
        <w:rPr>
          <w:lang w:val="en-GB"/>
        </w:rPr>
      </w:pPr>
      <w:r w:rsidRPr="00E876A5">
        <w:rPr>
          <w:lang w:val="en-GB"/>
        </w:rPr>
        <w:t xml:space="preserve">In finance, consider a company to be in financial distress when it is having difficulty making payments to creditors. </w:t>
      </w:r>
      <w:r w:rsidRPr="00E876A5">
        <w:rPr>
          <w:lang w:val="en-GB"/>
        </w:rPr>
        <w:lastRenderedPageBreak/>
        <w:t xml:space="preserve">Financial distress may lead to bankruptcy. The more debt a company uses to finance its operations the more it is at risk of experiencing financial distress. There are several costs associated with financial distress: </w:t>
      </w:r>
    </w:p>
    <w:p w14:paraId="57FA3F05" w14:textId="77777777" w:rsidR="004351FE" w:rsidRPr="00E876A5" w:rsidRDefault="004351FE" w:rsidP="004351FE">
      <w:pPr>
        <w:pStyle w:val="Odrka1"/>
        <w:rPr>
          <w:lang w:val="en-GB"/>
        </w:rPr>
      </w:pPr>
      <w:r w:rsidRPr="00E876A5">
        <w:rPr>
          <w:lang w:val="en-GB"/>
        </w:rPr>
        <w:t>Bankruptcy costs</w:t>
      </w:r>
    </w:p>
    <w:p w14:paraId="36508F3D" w14:textId="77777777" w:rsidR="004351FE" w:rsidRPr="00E876A5" w:rsidRDefault="004351FE" w:rsidP="004351FE">
      <w:pPr>
        <w:pStyle w:val="Odrka1"/>
        <w:rPr>
          <w:lang w:val="en-GB"/>
        </w:rPr>
      </w:pPr>
      <w:r w:rsidRPr="00E876A5">
        <w:rPr>
          <w:lang w:val="en-GB"/>
        </w:rPr>
        <w:t>Distressed asset sales</w:t>
      </w:r>
    </w:p>
    <w:p w14:paraId="4B93EAA1" w14:textId="77777777" w:rsidR="004351FE" w:rsidRPr="00E876A5" w:rsidRDefault="004351FE" w:rsidP="004351FE">
      <w:pPr>
        <w:pStyle w:val="Odrka1"/>
        <w:rPr>
          <w:lang w:val="en-GB"/>
        </w:rPr>
      </w:pPr>
      <w:r w:rsidRPr="00E876A5">
        <w:rPr>
          <w:lang w:val="en-GB"/>
        </w:rPr>
        <w:t xml:space="preserve">Higher cost of debt capital, </w:t>
      </w:r>
    </w:p>
    <w:p w14:paraId="049D09AB" w14:textId="77777777" w:rsidR="004351FE" w:rsidRPr="00E876A5" w:rsidRDefault="004351FE" w:rsidP="004351FE">
      <w:pPr>
        <w:pStyle w:val="Odrka1"/>
        <w:rPr>
          <w:lang w:val="en-GB"/>
        </w:rPr>
      </w:pPr>
      <w:r w:rsidRPr="00E876A5">
        <w:rPr>
          <w:lang w:val="en-GB"/>
        </w:rPr>
        <w:t xml:space="preserve">Indirect costs, </w:t>
      </w:r>
    </w:p>
    <w:p w14:paraId="17889D2C" w14:textId="77777777" w:rsidR="004351FE" w:rsidRPr="00E876A5" w:rsidRDefault="004351FE" w:rsidP="004351FE">
      <w:pPr>
        <w:pStyle w:val="Odrka1"/>
        <w:rPr>
          <w:lang w:val="en-GB"/>
        </w:rPr>
      </w:pPr>
      <w:r w:rsidRPr="00E876A5">
        <w:rPr>
          <w:lang w:val="en-GB"/>
        </w:rPr>
        <w:t>Cost of Coflicts of Interest.</w:t>
      </w:r>
    </w:p>
    <w:p w14:paraId="46AB8D55" w14:textId="77777777" w:rsidR="004351FE" w:rsidRPr="00E876A5" w:rsidRDefault="004351FE" w:rsidP="004351FE">
      <w:pPr>
        <w:rPr>
          <w:b/>
          <w:lang w:val="en-GB"/>
        </w:rPr>
      </w:pPr>
      <w:r w:rsidRPr="00E876A5">
        <w:rPr>
          <w:b/>
          <w:lang w:val="en-GB"/>
        </w:rPr>
        <w:t>Bankruptcy Costs and Distressed asset sales</w:t>
      </w:r>
    </w:p>
    <w:p w14:paraId="183783DC" w14:textId="77777777" w:rsidR="004351FE" w:rsidRPr="00E876A5" w:rsidRDefault="004351FE" w:rsidP="004351FE">
      <w:pPr>
        <w:rPr>
          <w:lang w:val="en-GB"/>
        </w:rPr>
      </w:pPr>
      <w:r w:rsidRPr="00E876A5">
        <w:rPr>
          <w:lang w:val="en-GB"/>
        </w:rPr>
        <w:t>The more debt a company takes on, the more it risks being unable to meet its financial obligations to creditors. A highly leveraged firm is more vulnerable to a decrease in profitability. Therefore, a highly levered firm has a higher risk of bankruptcy. Bankruptcy costs vary for different types of firms, but they typically include legal fees and, losses incurred from selling assets at distressed fire-sale prices, and the departure of valuable human capital. The way to measure bankruptcy cost is to multiply the probability of bankruptcy by the expected cost of bankruptcy.</w:t>
      </w:r>
    </w:p>
    <w:p w14:paraId="24CA5BBA" w14:textId="77777777" w:rsidR="004351FE" w:rsidRPr="00E876A5" w:rsidRDefault="004351FE" w:rsidP="004351FE">
      <w:pPr>
        <w:rPr>
          <w:b/>
          <w:lang w:val="en-GB"/>
        </w:rPr>
      </w:pPr>
      <w:r w:rsidRPr="00E876A5">
        <w:rPr>
          <w:b/>
          <w:lang w:val="en-GB"/>
        </w:rPr>
        <w:t>Indirect Costs of financial distress and higher cost of debt</w:t>
      </w:r>
    </w:p>
    <w:p w14:paraId="022DA905" w14:textId="64B2DB38" w:rsidR="004351FE" w:rsidRPr="00E876A5" w:rsidRDefault="004351FE" w:rsidP="004351FE">
      <w:pPr>
        <w:rPr>
          <w:lang w:val="en-GB"/>
        </w:rPr>
      </w:pPr>
      <w:r w:rsidRPr="00E876A5">
        <w:rPr>
          <w:lang w:val="en-GB"/>
        </w:rPr>
        <w:t>There are also several indirect costs associated with financial distress. When a company is experiencing financial distress, conservative managers may cut down on research and development, marketing research, and other investments to spare cash. The firm may also incur opportunity costs if trepid managers pass on risky corporate projects. Also, financial distress can affect a firm’s reputation. A company in financial distress may lose customers, be forced to pay a higher cost of capital, receive less favorable trade credit terms from suppliers, etc.</w:t>
      </w:r>
    </w:p>
    <w:p w14:paraId="6ED41C21" w14:textId="77777777" w:rsidR="004351FE" w:rsidRPr="00E876A5" w:rsidRDefault="004351FE" w:rsidP="004351FE">
      <w:pPr>
        <w:rPr>
          <w:b/>
          <w:lang w:val="en-GB"/>
        </w:rPr>
      </w:pPr>
      <w:r w:rsidRPr="00E876A5">
        <w:rPr>
          <w:b/>
          <w:lang w:val="en-GB"/>
        </w:rPr>
        <w:t>Financial Distress and Conflicts of Interest</w:t>
      </w:r>
    </w:p>
    <w:p w14:paraId="5A47FFB2" w14:textId="77777777" w:rsidR="004351FE" w:rsidRPr="00E876A5" w:rsidRDefault="004351FE" w:rsidP="004351FE">
      <w:pPr>
        <w:rPr>
          <w:lang w:val="en-GB"/>
        </w:rPr>
      </w:pPr>
      <w:r w:rsidRPr="00E876A5">
        <w:rPr>
          <w:lang w:val="en-GB"/>
        </w:rPr>
        <w:t>Financial distress can incur costs associated with the conflicting self-interests of creditors, managers, and owners. When a company in financial distress is confronted with a risky investment opportunity, creditors would prefer the company not engage in the risky investment – they would rather the company preserve its assets so they will be able to collect what’s owed to them in the event of default. Investors, or owners, on the other hand, would prefer the company to go forward with the risky investment. If the company foregoes the investment, owners don’t benefit. If the company does go for the risky investment, owners have at least some upside gain potential. While managers may be either conservative in the face of a risky opportunity in order to try to preserve their jobs.</w:t>
      </w:r>
    </w:p>
    <w:p w14:paraId="1729241C" w14:textId="77777777" w:rsidR="004351FE" w:rsidRPr="00E876A5" w:rsidRDefault="004351FE" w:rsidP="004351FE">
      <w:pPr>
        <w:rPr>
          <w:rFonts w:cstheme="minorHAnsi"/>
          <w:b/>
          <w:lang w:val="en-GB"/>
        </w:rPr>
      </w:pPr>
    </w:p>
    <w:p w14:paraId="205B14D9" w14:textId="77777777" w:rsidR="004351FE" w:rsidRPr="00E876A5" w:rsidRDefault="004351FE" w:rsidP="004351FE">
      <w:pPr>
        <w:pStyle w:val="Nadpis3"/>
        <w:rPr>
          <w:lang w:val="en-GB"/>
        </w:rPr>
      </w:pPr>
      <w:r w:rsidRPr="00E876A5">
        <w:rPr>
          <w:lang w:val="en-GB"/>
        </w:rPr>
        <w:t>MM1 theory (statement by Miller Modigliani I.)</w:t>
      </w:r>
    </w:p>
    <w:p w14:paraId="613B9808" w14:textId="77777777" w:rsidR="004351FE" w:rsidRPr="00E876A5" w:rsidRDefault="004351FE" w:rsidP="004351FE">
      <w:pPr>
        <w:rPr>
          <w:rStyle w:val="Siln"/>
          <w:lang w:val="en-GB"/>
        </w:rPr>
      </w:pPr>
      <w:r w:rsidRPr="00E876A5">
        <w:rPr>
          <w:rStyle w:val="Siln"/>
          <w:lang w:val="en-GB"/>
        </w:rPr>
        <w:t>Partial assumptions:</w:t>
      </w:r>
    </w:p>
    <w:p w14:paraId="46444485" w14:textId="77777777" w:rsidR="004351FE" w:rsidRPr="00E876A5" w:rsidRDefault="004351FE" w:rsidP="004351FE">
      <w:pPr>
        <w:pStyle w:val="Odrka1"/>
        <w:rPr>
          <w:lang w:val="en-GB"/>
        </w:rPr>
      </w:pPr>
      <w:r w:rsidRPr="00E876A5">
        <w:rPr>
          <w:lang w:val="en-GB"/>
        </w:rPr>
        <w:t>interest is not a tax deductible expense</w:t>
      </w:r>
    </w:p>
    <w:p w14:paraId="44058572" w14:textId="77777777" w:rsidR="004351FE" w:rsidRPr="00E876A5" w:rsidRDefault="004351FE" w:rsidP="004351FE">
      <w:pPr>
        <w:pStyle w:val="Odrka1"/>
        <w:rPr>
          <w:lang w:val="en-GB"/>
        </w:rPr>
      </w:pPr>
      <w:r w:rsidRPr="00E876A5">
        <w:rPr>
          <w:lang w:val="en-GB"/>
        </w:rPr>
        <w:t>there are no Costs of Financial Distress</w:t>
      </w:r>
    </w:p>
    <w:p w14:paraId="22DD4C2B" w14:textId="77777777" w:rsidR="004351FE" w:rsidRPr="00E876A5" w:rsidRDefault="004351FE" w:rsidP="004351FE">
      <w:pPr>
        <w:rPr>
          <w:rStyle w:val="Siln"/>
          <w:lang w:val="en-GB"/>
        </w:rPr>
      </w:pPr>
      <w:r w:rsidRPr="00E876A5">
        <w:rPr>
          <w:rStyle w:val="Siln"/>
          <w:lang w:val="en-GB"/>
        </w:rPr>
        <w:t>Result:</w:t>
      </w:r>
    </w:p>
    <w:p w14:paraId="1EBFDABA" w14:textId="77777777" w:rsidR="004351FE" w:rsidRPr="00E876A5" w:rsidRDefault="004351FE" w:rsidP="004351FE">
      <w:pPr>
        <w:rPr>
          <w:lang w:val="en-GB"/>
        </w:rPr>
      </w:pPr>
      <w:r w:rsidRPr="00E876A5">
        <w:rPr>
          <w:lang w:val="en-GB"/>
        </w:rPr>
        <w:t>The average cost of capital (WACC)  does not change, so there is no point in examining the debt-to-equity ratio.</w:t>
      </w:r>
    </w:p>
    <w:p w14:paraId="4136C186" w14:textId="77777777" w:rsidR="004351FE" w:rsidRPr="00E876A5" w:rsidRDefault="004351FE" w:rsidP="004351FE">
      <w:pPr>
        <w:rPr>
          <w:lang w:val="en-GB"/>
        </w:rPr>
      </w:pPr>
    </w:p>
    <w:p w14:paraId="6CAB151B" w14:textId="77777777" w:rsidR="004351FE" w:rsidRPr="00E876A5" w:rsidRDefault="004351FE" w:rsidP="001B2FF0">
      <w:pPr>
        <w:jc w:val="center"/>
        <w:rPr>
          <w:rFonts w:cstheme="minorHAnsi"/>
          <w:lang w:val="en-GB"/>
        </w:rPr>
      </w:pPr>
      <w:r w:rsidRPr="00E876A5">
        <w:rPr>
          <w:rFonts w:cstheme="minorHAnsi"/>
          <w:noProof/>
        </w:rPr>
        <w:lastRenderedPageBreak/>
        <w:drawing>
          <wp:inline distT="0" distB="0" distL="0" distR="0" wp14:anchorId="2D413BBF" wp14:editId="3A9DD1F9">
            <wp:extent cx="5455891" cy="284797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1.png"/>
                    <pic:cNvPicPr/>
                  </pic:nvPicPr>
                  <pic:blipFill>
                    <a:blip r:embed="rId56">
                      <a:extLst>
                        <a:ext uri="{28A0092B-C50C-407E-A947-70E740481C1C}">
                          <a14:useLocalDpi xmlns:a14="http://schemas.microsoft.com/office/drawing/2010/main" val="0"/>
                        </a:ext>
                      </a:extLst>
                    </a:blip>
                    <a:stretch>
                      <a:fillRect/>
                    </a:stretch>
                  </pic:blipFill>
                  <pic:spPr>
                    <a:xfrm>
                      <a:off x="0" y="0"/>
                      <a:ext cx="5464019" cy="2852218"/>
                    </a:xfrm>
                    <a:prstGeom prst="rect">
                      <a:avLst/>
                    </a:prstGeom>
                  </pic:spPr>
                </pic:pic>
              </a:graphicData>
            </a:graphic>
          </wp:inline>
        </w:drawing>
      </w:r>
    </w:p>
    <w:p w14:paraId="7A55AE6E" w14:textId="77777777" w:rsidR="004351FE" w:rsidRPr="00E876A5" w:rsidRDefault="004351FE" w:rsidP="004351FE">
      <w:pPr>
        <w:rPr>
          <w:rFonts w:cstheme="minorHAnsi"/>
          <w:lang w:val="en-GB"/>
        </w:rPr>
      </w:pPr>
    </w:p>
    <w:p w14:paraId="4411BB74" w14:textId="77777777" w:rsidR="004351FE" w:rsidRPr="00E876A5" w:rsidRDefault="004351FE" w:rsidP="004351FE">
      <w:pPr>
        <w:rPr>
          <w:rStyle w:val="Siln"/>
          <w:lang w:val="en-GB"/>
        </w:rPr>
      </w:pPr>
      <w:r w:rsidRPr="00E876A5">
        <w:rPr>
          <w:rStyle w:val="Siln"/>
          <w:lang w:val="en-GB"/>
        </w:rPr>
        <w:t>Formulas:</w:t>
      </w:r>
    </w:p>
    <w:p w14:paraId="775136F7" w14:textId="77777777" w:rsidR="004351FE" w:rsidRPr="00E876A5" w:rsidRDefault="004351FE" w:rsidP="004351FE">
      <w:pPr>
        <w:jc w:val="center"/>
        <w:rPr>
          <w:lang w:val="en-GB"/>
        </w:rPr>
      </w:pPr>
      <w:r w:rsidRPr="00E876A5">
        <w:rPr>
          <w:lang w:val="en-GB"/>
        </w:rPr>
        <w:t>i (eq) = i (eq0) + i (eq0) - i (debt) * Debt / Equity</w:t>
      </w:r>
    </w:p>
    <w:p w14:paraId="01B69C2B" w14:textId="3B16B5BC" w:rsidR="004351FE" w:rsidRPr="00E876A5" w:rsidRDefault="004351FE" w:rsidP="004351FE">
      <w:pPr>
        <w:jc w:val="center"/>
        <w:rPr>
          <w:lang w:val="en-GB"/>
        </w:rPr>
      </w:pPr>
      <w:r w:rsidRPr="00E876A5">
        <w:rPr>
          <w:lang w:val="en-GB"/>
        </w:rPr>
        <w:t>WACC = Debt/capital * i(debt)    +   Equity/ Capital * i(eq)</w:t>
      </w:r>
    </w:p>
    <w:p w14:paraId="5591C99A" w14:textId="77777777" w:rsidR="004351FE" w:rsidRPr="00E876A5" w:rsidRDefault="004351FE" w:rsidP="004351FE">
      <w:pPr>
        <w:jc w:val="center"/>
        <w:rPr>
          <w:lang w:val="en-GB"/>
        </w:rPr>
      </w:pPr>
      <w:r w:rsidRPr="00E876A5">
        <w:rPr>
          <w:lang w:val="en-GB"/>
        </w:rPr>
        <w:t>WACC = constant</w:t>
      </w:r>
    </w:p>
    <w:p w14:paraId="54F00AB0" w14:textId="3F2EC9DC" w:rsidR="004351FE" w:rsidRPr="00E876A5" w:rsidRDefault="004351FE" w:rsidP="004351FE">
      <w:pPr>
        <w:jc w:val="center"/>
        <w:rPr>
          <w:lang w:val="en-GB"/>
        </w:rPr>
      </w:pPr>
      <w:r w:rsidRPr="00E876A5">
        <w:rPr>
          <w:lang w:val="en-GB"/>
        </w:rPr>
        <w:t>Value of company = constant</w:t>
      </w:r>
    </w:p>
    <w:p w14:paraId="17D6E871" w14:textId="77777777" w:rsidR="004351FE" w:rsidRPr="00E876A5" w:rsidRDefault="004351FE" w:rsidP="004351FE">
      <w:pPr>
        <w:rPr>
          <w:lang w:val="en-GB"/>
        </w:rPr>
      </w:pPr>
    </w:p>
    <w:p w14:paraId="2A9FFD1C" w14:textId="77777777" w:rsidR="004351FE" w:rsidRPr="00E876A5" w:rsidRDefault="004351FE" w:rsidP="004351FE">
      <w:pPr>
        <w:rPr>
          <w:lang w:val="en-GB"/>
        </w:rPr>
      </w:pPr>
      <w:r w:rsidRPr="00E876A5">
        <w:rPr>
          <w:lang w:val="en-GB"/>
        </w:rPr>
        <w:t>Where:</w:t>
      </w:r>
    </w:p>
    <w:p w14:paraId="56BDEEA4" w14:textId="77777777" w:rsidR="004351FE" w:rsidRPr="00E876A5" w:rsidRDefault="004351FE" w:rsidP="004351FE">
      <w:pPr>
        <w:rPr>
          <w:lang w:val="en-GB"/>
        </w:rPr>
      </w:pPr>
      <w:r w:rsidRPr="00E876A5">
        <w:rPr>
          <w:lang w:val="en-GB"/>
        </w:rPr>
        <w:t>i (eq) = i (equity) = required return on equity</w:t>
      </w:r>
    </w:p>
    <w:p w14:paraId="4F78F0C1" w14:textId="77777777" w:rsidR="004351FE" w:rsidRPr="00E876A5" w:rsidRDefault="004351FE" w:rsidP="004351FE">
      <w:pPr>
        <w:rPr>
          <w:lang w:val="en-GB"/>
        </w:rPr>
      </w:pPr>
      <w:r w:rsidRPr="00E876A5">
        <w:rPr>
          <w:lang w:val="en-GB"/>
        </w:rPr>
        <w:t>i (eq0) = theoretical return on equity at zero debt</w:t>
      </w:r>
    </w:p>
    <w:p w14:paraId="6DB8FA85" w14:textId="77777777" w:rsidR="004351FE" w:rsidRPr="00E876A5" w:rsidRDefault="004351FE" w:rsidP="004351FE">
      <w:pPr>
        <w:rPr>
          <w:lang w:val="en-GB"/>
        </w:rPr>
      </w:pPr>
      <w:r w:rsidRPr="00E876A5">
        <w:rPr>
          <w:lang w:val="en-GB"/>
        </w:rPr>
        <w:t>i (debt) = required debt yield</w:t>
      </w:r>
    </w:p>
    <w:p w14:paraId="6C6FBB6C" w14:textId="77777777" w:rsidR="004351FE" w:rsidRPr="00E876A5" w:rsidRDefault="004351FE" w:rsidP="004351FE">
      <w:pPr>
        <w:rPr>
          <w:lang w:val="en-GB"/>
        </w:rPr>
      </w:pPr>
      <w:r w:rsidRPr="00E876A5">
        <w:rPr>
          <w:lang w:val="en-GB"/>
        </w:rPr>
        <w:t>Debt = Debt Value</w:t>
      </w:r>
    </w:p>
    <w:p w14:paraId="157608DC" w14:textId="77777777" w:rsidR="004351FE" w:rsidRPr="00E876A5" w:rsidRDefault="004351FE" w:rsidP="004351FE">
      <w:pPr>
        <w:rPr>
          <w:lang w:val="en-GB"/>
        </w:rPr>
      </w:pPr>
      <w:r w:rsidRPr="00E876A5">
        <w:rPr>
          <w:lang w:val="en-GB"/>
        </w:rPr>
        <w:t>Equity = Market Value of Equity</w:t>
      </w:r>
    </w:p>
    <w:p w14:paraId="6C3EA5AE" w14:textId="77777777" w:rsidR="004351FE" w:rsidRPr="00E876A5" w:rsidRDefault="004351FE" w:rsidP="004351FE">
      <w:pPr>
        <w:rPr>
          <w:lang w:val="en-GB"/>
        </w:rPr>
      </w:pPr>
      <w:r w:rsidRPr="00E876A5">
        <w:rPr>
          <w:lang w:val="en-GB"/>
        </w:rPr>
        <w:t>Capital = Capital Value (= debt + equity)</w:t>
      </w:r>
    </w:p>
    <w:p w14:paraId="3A66E22C" w14:textId="77777777" w:rsidR="004351FE" w:rsidRPr="00E876A5" w:rsidRDefault="004351FE" w:rsidP="004351FE">
      <w:pPr>
        <w:rPr>
          <w:lang w:val="en-GB"/>
        </w:rPr>
      </w:pPr>
      <w:r w:rsidRPr="00E876A5">
        <w:rPr>
          <w:lang w:val="en-GB"/>
        </w:rPr>
        <w:t>WACC = Weighted Average Cost of Capital</w:t>
      </w:r>
    </w:p>
    <w:p w14:paraId="17FF836F" w14:textId="77777777" w:rsidR="004351FE" w:rsidRPr="00E876A5" w:rsidRDefault="004351FE" w:rsidP="004351FE">
      <w:pPr>
        <w:rPr>
          <w:rFonts w:cstheme="minorHAnsi"/>
          <w:lang w:val="en-GB"/>
        </w:rPr>
      </w:pPr>
    </w:p>
    <w:p w14:paraId="4061FDCF" w14:textId="77777777" w:rsidR="004351FE" w:rsidRPr="00E876A5" w:rsidRDefault="004351FE" w:rsidP="004351FE">
      <w:pPr>
        <w:rPr>
          <w:rStyle w:val="Siln"/>
          <w:lang w:val="en-GB"/>
        </w:rPr>
      </w:pPr>
      <w:r w:rsidRPr="00E876A5">
        <w:rPr>
          <w:rStyle w:val="Siln"/>
          <w:lang w:val="en-GB"/>
        </w:rPr>
        <w:t>For example:</w:t>
      </w:r>
    </w:p>
    <w:p w14:paraId="0A52C8CB" w14:textId="77777777" w:rsidR="004351FE" w:rsidRPr="00E876A5" w:rsidRDefault="004351FE" w:rsidP="004351FE">
      <w:pPr>
        <w:rPr>
          <w:lang w:val="en-GB"/>
        </w:rPr>
      </w:pPr>
      <w:r w:rsidRPr="00E876A5">
        <w:rPr>
          <w:lang w:val="en-GB"/>
        </w:rPr>
        <w:t>The company has a value of CZK 100 and is 100% financed by equity. The cost of equity is 20%, we have no debt, so WACC = 20%</w:t>
      </w:r>
    </w:p>
    <w:p w14:paraId="24EDB803" w14:textId="77777777" w:rsidR="004351FE" w:rsidRPr="00E876A5" w:rsidRDefault="004351FE" w:rsidP="004351FE">
      <w:pPr>
        <w:rPr>
          <w:lang w:val="en-GB"/>
        </w:rPr>
      </w:pPr>
    </w:p>
    <w:p w14:paraId="4EB921A2" w14:textId="77777777" w:rsidR="004351FE" w:rsidRPr="00E876A5" w:rsidRDefault="004351FE" w:rsidP="004351FE">
      <w:pPr>
        <w:rPr>
          <w:lang w:val="en-GB"/>
        </w:rPr>
      </w:pPr>
      <w:r w:rsidRPr="00E876A5">
        <w:rPr>
          <w:lang w:val="en-GB"/>
        </w:rPr>
        <w:t>If we increase the indebtedness to 50%, and use debt with an interest rate of 10%, the cost of equity will increase according to the formula:</w:t>
      </w:r>
    </w:p>
    <w:p w14:paraId="2F4C15D3" w14:textId="77777777" w:rsidR="004351FE" w:rsidRPr="00E876A5" w:rsidRDefault="004351FE" w:rsidP="004351FE">
      <w:pPr>
        <w:rPr>
          <w:lang w:val="en-GB"/>
        </w:rPr>
      </w:pPr>
      <w:r w:rsidRPr="00E876A5">
        <w:rPr>
          <w:lang w:val="en-GB"/>
        </w:rPr>
        <w:t>i (eq) = 20% + (20% - 10%) * 50/50</w:t>
      </w:r>
    </w:p>
    <w:p w14:paraId="14EE0E8E" w14:textId="77777777" w:rsidR="004351FE" w:rsidRPr="00E876A5" w:rsidRDefault="004351FE" w:rsidP="004351FE">
      <w:pPr>
        <w:rPr>
          <w:lang w:val="en-GB"/>
        </w:rPr>
      </w:pPr>
      <w:r w:rsidRPr="00E876A5">
        <w:rPr>
          <w:lang w:val="en-GB"/>
        </w:rPr>
        <w:t>i (eq) = 30%</w:t>
      </w:r>
    </w:p>
    <w:p w14:paraId="0BB11B55" w14:textId="77777777" w:rsidR="004351FE" w:rsidRPr="00E876A5" w:rsidRDefault="004351FE" w:rsidP="004351FE">
      <w:pPr>
        <w:rPr>
          <w:lang w:val="en-GB"/>
        </w:rPr>
      </w:pPr>
    </w:p>
    <w:p w14:paraId="247232C5" w14:textId="77777777" w:rsidR="004351FE" w:rsidRPr="00E876A5" w:rsidRDefault="004351FE" w:rsidP="004351FE">
      <w:pPr>
        <w:rPr>
          <w:lang w:val="en-GB"/>
        </w:rPr>
      </w:pPr>
      <w:r w:rsidRPr="00E876A5">
        <w:rPr>
          <w:lang w:val="en-GB"/>
        </w:rPr>
        <w:t xml:space="preserve">WACC = Debt/Capital * i(debt)    + Equity/ Capital * i(equity) </w:t>
      </w:r>
    </w:p>
    <w:p w14:paraId="4C126D75" w14:textId="77777777" w:rsidR="004351FE" w:rsidRPr="00E876A5" w:rsidRDefault="004351FE" w:rsidP="004351FE">
      <w:pPr>
        <w:rPr>
          <w:lang w:val="en-GB"/>
        </w:rPr>
      </w:pPr>
      <w:r w:rsidRPr="00E876A5">
        <w:rPr>
          <w:lang w:val="en-GB"/>
        </w:rPr>
        <w:lastRenderedPageBreak/>
        <w:t>WACC = 50/100 * 10% + 50/100 * 30%</w:t>
      </w:r>
    </w:p>
    <w:p w14:paraId="79FDFCB0" w14:textId="77777777" w:rsidR="004351FE" w:rsidRPr="00E876A5" w:rsidRDefault="004351FE" w:rsidP="004351FE">
      <w:pPr>
        <w:rPr>
          <w:lang w:val="en-GB"/>
        </w:rPr>
      </w:pPr>
      <w:r w:rsidRPr="00E876A5">
        <w:rPr>
          <w:lang w:val="en-GB"/>
        </w:rPr>
        <w:t>WACC = 0.5 * 10% + 0.5 * 30%</w:t>
      </w:r>
    </w:p>
    <w:p w14:paraId="1FD3EE51" w14:textId="77777777" w:rsidR="004351FE" w:rsidRPr="00E876A5" w:rsidRDefault="004351FE" w:rsidP="004351FE">
      <w:pPr>
        <w:rPr>
          <w:lang w:val="en-GB"/>
        </w:rPr>
      </w:pPr>
      <w:r w:rsidRPr="00E876A5">
        <w:rPr>
          <w:lang w:val="en-GB"/>
        </w:rPr>
        <w:t>WACC = 20%</w:t>
      </w:r>
    </w:p>
    <w:p w14:paraId="206A4F00" w14:textId="77777777" w:rsidR="004351FE" w:rsidRPr="00E876A5" w:rsidRDefault="004351FE" w:rsidP="004351FE">
      <w:pPr>
        <w:rPr>
          <w:lang w:val="en-GB"/>
        </w:rPr>
      </w:pPr>
    </w:p>
    <w:p w14:paraId="296587F8" w14:textId="77777777" w:rsidR="004351FE" w:rsidRPr="00E876A5" w:rsidRDefault="004351FE" w:rsidP="004351FE">
      <w:pPr>
        <w:rPr>
          <w:lang w:val="en-GB"/>
        </w:rPr>
      </w:pPr>
      <w:r w:rsidRPr="00E876A5">
        <w:rPr>
          <w:lang w:val="en-GB"/>
        </w:rPr>
        <w:t>If we increase the indebtedness to 80%, and use debt with an interest rate of 10%, the cost of equity will increase according to the formula:</w:t>
      </w:r>
    </w:p>
    <w:p w14:paraId="371E0E2F" w14:textId="77777777" w:rsidR="004351FE" w:rsidRPr="00E876A5" w:rsidRDefault="004351FE" w:rsidP="004351FE">
      <w:pPr>
        <w:rPr>
          <w:lang w:val="en-GB"/>
        </w:rPr>
      </w:pPr>
      <w:r w:rsidRPr="00E876A5">
        <w:rPr>
          <w:lang w:val="en-GB"/>
        </w:rPr>
        <w:t>i (eq) = 20% + (20% - 10%) * 80/20</w:t>
      </w:r>
    </w:p>
    <w:p w14:paraId="1712F9CB" w14:textId="77777777" w:rsidR="004351FE" w:rsidRPr="00E876A5" w:rsidRDefault="004351FE" w:rsidP="004351FE">
      <w:pPr>
        <w:rPr>
          <w:lang w:val="en-GB"/>
        </w:rPr>
      </w:pPr>
      <w:r w:rsidRPr="00E876A5">
        <w:rPr>
          <w:lang w:val="en-GB"/>
        </w:rPr>
        <w:t>i (eq) = 60%</w:t>
      </w:r>
    </w:p>
    <w:p w14:paraId="4E05969E" w14:textId="77777777" w:rsidR="004351FE" w:rsidRPr="00E876A5" w:rsidRDefault="004351FE" w:rsidP="004351FE">
      <w:pPr>
        <w:rPr>
          <w:lang w:val="en-GB"/>
        </w:rPr>
      </w:pPr>
    </w:p>
    <w:p w14:paraId="47701C3E" w14:textId="77777777" w:rsidR="004351FE" w:rsidRPr="00E876A5" w:rsidRDefault="004351FE" w:rsidP="004351FE">
      <w:pPr>
        <w:rPr>
          <w:lang w:val="en-GB"/>
        </w:rPr>
      </w:pPr>
      <w:r w:rsidRPr="00E876A5">
        <w:rPr>
          <w:lang w:val="en-GB"/>
        </w:rPr>
        <w:t xml:space="preserve">WACC = Debt/Capital * i(debt)    + Equity/ Capital * i(equity) </w:t>
      </w:r>
    </w:p>
    <w:p w14:paraId="32F83F21" w14:textId="77777777" w:rsidR="004351FE" w:rsidRPr="00E876A5" w:rsidRDefault="004351FE" w:rsidP="004351FE">
      <w:pPr>
        <w:rPr>
          <w:lang w:val="en-GB"/>
        </w:rPr>
      </w:pPr>
      <w:r w:rsidRPr="00E876A5">
        <w:rPr>
          <w:lang w:val="en-GB"/>
        </w:rPr>
        <w:t>WACC = 80/100 * 10% + 20/100 * 60%</w:t>
      </w:r>
    </w:p>
    <w:p w14:paraId="789AAF33" w14:textId="77777777" w:rsidR="004351FE" w:rsidRPr="00E876A5" w:rsidRDefault="004351FE" w:rsidP="004351FE">
      <w:pPr>
        <w:rPr>
          <w:lang w:val="en-GB"/>
        </w:rPr>
      </w:pPr>
      <w:r w:rsidRPr="00E876A5">
        <w:rPr>
          <w:lang w:val="en-GB"/>
        </w:rPr>
        <w:t>WACC = 0.8 * 10% + 0.2 * 60%</w:t>
      </w:r>
    </w:p>
    <w:p w14:paraId="61402C0A" w14:textId="77777777" w:rsidR="004351FE" w:rsidRPr="00E876A5" w:rsidRDefault="004351FE" w:rsidP="004351FE">
      <w:pPr>
        <w:rPr>
          <w:lang w:val="en-GB"/>
        </w:rPr>
      </w:pPr>
      <w:r w:rsidRPr="00E876A5">
        <w:rPr>
          <w:lang w:val="en-GB"/>
        </w:rPr>
        <w:t>WACC = 20%</w:t>
      </w:r>
    </w:p>
    <w:p w14:paraId="75E666DA" w14:textId="77777777" w:rsidR="004351FE" w:rsidRPr="00E876A5" w:rsidRDefault="004351FE" w:rsidP="004351FE">
      <w:pPr>
        <w:rPr>
          <w:rFonts w:cstheme="minorHAnsi"/>
          <w:b/>
          <w:lang w:val="en-GB"/>
        </w:rPr>
      </w:pPr>
    </w:p>
    <w:p w14:paraId="2304B6A1" w14:textId="77777777" w:rsidR="004351FE" w:rsidRPr="00E876A5" w:rsidRDefault="004351FE" w:rsidP="004351FE">
      <w:pPr>
        <w:rPr>
          <w:lang w:val="en-GB"/>
        </w:rPr>
      </w:pPr>
      <w:r w:rsidRPr="00E876A5">
        <w:rPr>
          <w:lang w:val="en-GB"/>
        </w:rPr>
        <w:t>The example shows that the WACC value is constant. (if MM1 applies). The savings caused by the use of cheap debt are offset by increasing of equity cost.</w:t>
      </w:r>
    </w:p>
    <w:p w14:paraId="06DEF4AA" w14:textId="77777777" w:rsidR="004351FE" w:rsidRPr="00E876A5" w:rsidRDefault="004351FE" w:rsidP="004351FE">
      <w:pPr>
        <w:rPr>
          <w:lang w:val="en-GB"/>
        </w:rPr>
      </w:pPr>
    </w:p>
    <w:p w14:paraId="325CDDBF" w14:textId="77777777" w:rsidR="004351FE" w:rsidRPr="00E876A5" w:rsidRDefault="004351FE" w:rsidP="004351FE">
      <w:pPr>
        <w:pStyle w:val="Nadpis3"/>
        <w:rPr>
          <w:lang w:val="en-GB"/>
        </w:rPr>
      </w:pPr>
      <w:r w:rsidRPr="00E876A5">
        <w:rPr>
          <w:lang w:val="en-GB"/>
        </w:rPr>
        <w:t>MM2 theory (statement by Miller Modigliani II.)</w:t>
      </w:r>
    </w:p>
    <w:p w14:paraId="2FB3C6DF" w14:textId="77777777" w:rsidR="004351FE" w:rsidRPr="00E876A5" w:rsidRDefault="004351FE" w:rsidP="004351FE">
      <w:pPr>
        <w:rPr>
          <w:rStyle w:val="Siln"/>
          <w:lang w:val="en-GB"/>
        </w:rPr>
      </w:pPr>
      <w:r w:rsidRPr="00E876A5">
        <w:rPr>
          <w:rStyle w:val="Siln"/>
          <w:lang w:val="en-GB"/>
        </w:rPr>
        <w:t>Partial assumptions:</w:t>
      </w:r>
    </w:p>
    <w:p w14:paraId="1EE134BA" w14:textId="77777777" w:rsidR="004351FE" w:rsidRPr="00E876A5" w:rsidRDefault="004351FE" w:rsidP="000F5D87">
      <w:pPr>
        <w:pStyle w:val="Odstavecseseznamem"/>
        <w:widowControl/>
        <w:numPr>
          <w:ilvl w:val="0"/>
          <w:numId w:val="4"/>
        </w:numPr>
        <w:spacing w:before="0" w:after="160" w:line="259" w:lineRule="auto"/>
        <w:jc w:val="left"/>
        <w:rPr>
          <w:lang w:val="en-GB"/>
        </w:rPr>
      </w:pPr>
      <w:r w:rsidRPr="00E876A5">
        <w:rPr>
          <w:lang w:val="en-GB"/>
        </w:rPr>
        <w:t>interest is a tax deductible expense</w:t>
      </w:r>
    </w:p>
    <w:p w14:paraId="40B083A2" w14:textId="77777777" w:rsidR="004351FE" w:rsidRPr="00E876A5" w:rsidRDefault="004351FE" w:rsidP="000F5D87">
      <w:pPr>
        <w:pStyle w:val="Odstavecseseznamem"/>
        <w:widowControl/>
        <w:numPr>
          <w:ilvl w:val="0"/>
          <w:numId w:val="4"/>
        </w:numPr>
        <w:spacing w:before="0" w:after="160" w:line="259" w:lineRule="auto"/>
        <w:jc w:val="left"/>
        <w:rPr>
          <w:lang w:val="en-GB"/>
        </w:rPr>
      </w:pPr>
      <w:r w:rsidRPr="00E876A5">
        <w:rPr>
          <w:lang w:val="en-GB"/>
        </w:rPr>
        <w:t>there are no costs of financial distress</w:t>
      </w:r>
    </w:p>
    <w:p w14:paraId="4EB6C34E" w14:textId="77777777" w:rsidR="004351FE" w:rsidRPr="00E876A5" w:rsidRDefault="004351FE" w:rsidP="004351FE">
      <w:pPr>
        <w:rPr>
          <w:rStyle w:val="Siln"/>
          <w:lang w:val="en-GB"/>
        </w:rPr>
      </w:pPr>
      <w:r w:rsidRPr="00E876A5">
        <w:rPr>
          <w:rStyle w:val="Siln"/>
          <w:lang w:val="en-GB"/>
        </w:rPr>
        <w:t>Result:</w:t>
      </w:r>
    </w:p>
    <w:p w14:paraId="5EE08865" w14:textId="77777777" w:rsidR="00570F0C" w:rsidRPr="00E876A5" w:rsidRDefault="004351FE" w:rsidP="004351FE">
      <w:pPr>
        <w:rPr>
          <w:lang w:val="en-GB"/>
        </w:rPr>
      </w:pPr>
      <w:r w:rsidRPr="00E876A5">
        <w:rPr>
          <w:lang w:val="en-GB"/>
        </w:rPr>
        <w:t>The average cost of capital decreases with increasing indebtedness due to the tax shield and at the same time the market value of the company increases.</w:t>
      </w:r>
    </w:p>
    <w:p w14:paraId="546F5EED" w14:textId="6D08FEFC" w:rsidR="004351FE" w:rsidRPr="00E876A5" w:rsidRDefault="00570F0C" w:rsidP="001B2FF0">
      <w:pPr>
        <w:jc w:val="center"/>
        <w:rPr>
          <w:rFonts w:cstheme="minorHAnsi"/>
          <w:lang w:val="en-GB"/>
        </w:rPr>
      </w:pPr>
      <w:r w:rsidRPr="00E876A5">
        <w:rPr>
          <w:noProof/>
        </w:rPr>
        <w:drawing>
          <wp:inline distT="0" distB="0" distL="0" distR="0" wp14:anchorId="31A96C27" wp14:editId="17D8579A">
            <wp:extent cx="5089539" cy="2371725"/>
            <wp:effectExtent l="0" t="0" r="0" b="0"/>
            <wp:docPr id="9" name="Obrázek 9" descr="Theories of g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heories of geari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91133" cy="2372468"/>
                    </a:xfrm>
                    <a:prstGeom prst="rect">
                      <a:avLst/>
                    </a:prstGeom>
                    <a:noFill/>
                    <a:ln>
                      <a:noFill/>
                    </a:ln>
                  </pic:spPr>
                </pic:pic>
              </a:graphicData>
            </a:graphic>
          </wp:inline>
        </w:drawing>
      </w:r>
    </w:p>
    <w:p w14:paraId="70A63236" w14:textId="77777777" w:rsidR="001B2FF0" w:rsidRPr="00E876A5" w:rsidRDefault="001B2FF0" w:rsidP="004351FE">
      <w:pPr>
        <w:rPr>
          <w:rFonts w:cstheme="minorHAnsi"/>
          <w:b/>
          <w:lang w:val="en-GB"/>
        </w:rPr>
      </w:pPr>
    </w:p>
    <w:p w14:paraId="51570772" w14:textId="77777777" w:rsidR="001B2FF0" w:rsidRPr="00E876A5" w:rsidRDefault="001B2FF0" w:rsidP="004351FE">
      <w:pPr>
        <w:rPr>
          <w:rFonts w:cstheme="minorHAnsi"/>
          <w:b/>
          <w:lang w:val="en-GB"/>
        </w:rPr>
      </w:pPr>
    </w:p>
    <w:p w14:paraId="63EEA6A6" w14:textId="77777777" w:rsidR="001B2FF0" w:rsidRPr="00E876A5" w:rsidRDefault="001B2FF0" w:rsidP="004351FE">
      <w:pPr>
        <w:rPr>
          <w:rFonts w:cstheme="minorHAnsi"/>
          <w:b/>
          <w:lang w:val="en-GB"/>
        </w:rPr>
      </w:pPr>
    </w:p>
    <w:p w14:paraId="04E694AE" w14:textId="77777777" w:rsidR="001B2FF0" w:rsidRPr="00E876A5" w:rsidRDefault="001B2FF0" w:rsidP="004351FE">
      <w:pPr>
        <w:rPr>
          <w:rFonts w:cstheme="minorHAnsi"/>
          <w:b/>
          <w:lang w:val="en-GB"/>
        </w:rPr>
      </w:pPr>
    </w:p>
    <w:p w14:paraId="4F9990E6" w14:textId="197DA9C4" w:rsidR="004351FE" w:rsidRPr="00E876A5" w:rsidRDefault="004351FE" w:rsidP="004351FE">
      <w:pPr>
        <w:rPr>
          <w:rFonts w:cstheme="minorHAnsi"/>
          <w:b/>
          <w:lang w:val="en-GB"/>
        </w:rPr>
      </w:pPr>
      <w:r w:rsidRPr="00E876A5">
        <w:rPr>
          <w:rFonts w:cstheme="minorHAnsi"/>
          <w:b/>
          <w:lang w:val="en-GB"/>
        </w:rPr>
        <w:lastRenderedPageBreak/>
        <w:t>Formulas:</w:t>
      </w:r>
    </w:p>
    <w:p w14:paraId="5158A97C" w14:textId="77777777" w:rsidR="004351FE" w:rsidRPr="00E876A5" w:rsidRDefault="004351FE" w:rsidP="00570F0C">
      <w:pPr>
        <w:jc w:val="center"/>
        <w:rPr>
          <w:lang w:val="en-GB"/>
        </w:rPr>
      </w:pPr>
      <w:r w:rsidRPr="00E876A5">
        <w:rPr>
          <w:lang w:val="en-GB"/>
        </w:rPr>
        <w:t>i (eq) = i (eq0) +( i (eq0) - i (debt)) * (1-T)  * Debt / (Equity+ CVS)</w:t>
      </w:r>
    </w:p>
    <w:p w14:paraId="516AE365" w14:textId="77777777" w:rsidR="004351FE" w:rsidRPr="00E876A5" w:rsidRDefault="004351FE" w:rsidP="00570F0C">
      <w:pPr>
        <w:jc w:val="center"/>
        <w:rPr>
          <w:lang w:val="en-GB"/>
        </w:rPr>
      </w:pPr>
      <w:r w:rsidRPr="00E876A5">
        <w:rPr>
          <w:lang w:val="en-GB"/>
        </w:rPr>
        <w:t>i (debt) = interest rate * (1-T)</w:t>
      </w:r>
    </w:p>
    <w:p w14:paraId="0CA2825F" w14:textId="081300F4" w:rsidR="004351FE" w:rsidRPr="00E876A5" w:rsidRDefault="004351FE" w:rsidP="00570F0C">
      <w:pPr>
        <w:jc w:val="center"/>
        <w:rPr>
          <w:lang w:val="en-GB"/>
        </w:rPr>
      </w:pPr>
      <w:r w:rsidRPr="00E876A5">
        <w:rPr>
          <w:lang w:val="en-GB"/>
        </w:rPr>
        <w:t>WACC = Debt/ (Capital + CVS)  * i(debt)    +   (Equity+ CVS) / (Capital+ CVS) * i(eq)</w:t>
      </w:r>
    </w:p>
    <w:p w14:paraId="51702079" w14:textId="77777777" w:rsidR="004351FE" w:rsidRPr="00E876A5" w:rsidRDefault="004351FE" w:rsidP="00570F0C">
      <w:pPr>
        <w:jc w:val="center"/>
        <w:rPr>
          <w:lang w:val="en-GB"/>
        </w:rPr>
      </w:pPr>
      <w:r w:rsidRPr="00E876A5">
        <w:rPr>
          <w:lang w:val="en-GB"/>
        </w:rPr>
        <w:t>IS =  Interrest * T</w:t>
      </w:r>
    </w:p>
    <w:p w14:paraId="559A9101" w14:textId="77777777" w:rsidR="004351FE" w:rsidRPr="00E876A5" w:rsidRDefault="004351FE" w:rsidP="00570F0C">
      <w:pPr>
        <w:jc w:val="center"/>
        <w:rPr>
          <w:lang w:val="en-GB"/>
        </w:rPr>
      </w:pPr>
      <w:r w:rsidRPr="00E876A5">
        <w:rPr>
          <w:lang w:val="en-GB"/>
        </w:rPr>
        <w:t>CVS = Debt * T</w:t>
      </w:r>
    </w:p>
    <w:p w14:paraId="25B9C568" w14:textId="77777777" w:rsidR="004351FE" w:rsidRPr="00E876A5" w:rsidRDefault="004351FE" w:rsidP="004351FE">
      <w:pPr>
        <w:rPr>
          <w:lang w:val="en-GB"/>
        </w:rPr>
      </w:pPr>
    </w:p>
    <w:p w14:paraId="62D6EBCA" w14:textId="77777777" w:rsidR="004351FE" w:rsidRPr="00E876A5" w:rsidRDefault="004351FE" w:rsidP="004351FE">
      <w:pPr>
        <w:rPr>
          <w:lang w:val="en-GB"/>
        </w:rPr>
      </w:pPr>
      <w:r w:rsidRPr="00E876A5">
        <w:rPr>
          <w:lang w:val="en-GB"/>
        </w:rPr>
        <w:t>Where:</w:t>
      </w:r>
    </w:p>
    <w:p w14:paraId="6A208962" w14:textId="77777777" w:rsidR="004351FE" w:rsidRPr="00E876A5" w:rsidRDefault="004351FE" w:rsidP="004351FE">
      <w:pPr>
        <w:rPr>
          <w:lang w:val="en-GB"/>
        </w:rPr>
      </w:pPr>
      <w:r w:rsidRPr="00E876A5">
        <w:rPr>
          <w:lang w:val="en-GB"/>
        </w:rPr>
        <w:t>i (eq) = i (equity) = required return on equity</w:t>
      </w:r>
    </w:p>
    <w:p w14:paraId="7D436F1B" w14:textId="77777777" w:rsidR="004351FE" w:rsidRPr="00E876A5" w:rsidRDefault="004351FE" w:rsidP="004351FE">
      <w:pPr>
        <w:rPr>
          <w:lang w:val="en-GB"/>
        </w:rPr>
      </w:pPr>
      <w:r w:rsidRPr="00E876A5">
        <w:rPr>
          <w:lang w:val="en-GB"/>
        </w:rPr>
        <w:t>i (eq0) = theoretical return on equity at zero debt</w:t>
      </w:r>
    </w:p>
    <w:p w14:paraId="1F0A5E57" w14:textId="77777777" w:rsidR="004351FE" w:rsidRPr="00E876A5" w:rsidRDefault="004351FE" w:rsidP="004351FE">
      <w:pPr>
        <w:rPr>
          <w:lang w:val="en-GB"/>
        </w:rPr>
      </w:pPr>
      <w:r w:rsidRPr="00E876A5">
        <w:rPr>
          <w:lang w:val="en-GB"/>
        </w:rPr>
        <w:t>i (debt) = required debt yield</w:t>
      </w:r>
    </w:p>
    <w:p w14:paraId="6BD1E913" w14:textId="77777777" w:rsidR="004351FE" w:rsidRPr="00E876A5" w:rsidRDefault="004351FE" w:rsidP="004351FE">
      <w:pPr>
        <w:rPr>
          <w:lang w:val="en-GB"/>
        </w:rPr>
      </w:pPr>
      <w:r w:rsidRPr="00E876A5">
        <w:rPr>
          <w:lang w:val="en-GB"/>
        </w:rPr>
        <w:t>Debt = Debt Value</w:t>
      </w:r>
    </w:p>
    <w:p w14:paraId="6EE763F4" w14:textId="77777777" w:rsidR="004351FE" w:rsidRPr="00E876A5" w:rsidRDefault="004351FE" w:rsidP="004351FE">
      <w:pPr>
        <w:rPr>
          <w:lang w:val="en-GB"/>
        </w:rPr>
      </w:pPr>
      <w:r w:rsidRPr="00E876A5">
        <w:rPr>
          <w:lang w:val="en-GB"/>
        </w:rPr>
        <w:t>Equity = Market Value of Equity</w:t>
      </w:r>
    </w:p>
    <w:p w14:paraId="3DF270C4" w14:textId="77777777" w:rsidR="004351FE" w:rsidRPr="00E876A5" w:rsidRDefault="004351FE" w:rsidP="004351FE">
      <w:pPr>
        <w:rPr>
          <w:lang w:val="en-GB"/>
        </w:rPr>
      </w:pPr>
      <w:r w:rsidRPr="00E876A5">
        <w:rPr>
          <w:lang w:val="en-GB"/>
        </w:rPr>
        <w:t>Capital = Capital Value (= debt + equity)</w:t>
      </w:r>
    </w:p>
    <w:p w14:paraId="18DCE30D" w14:textId="77777777" w:rsidR="004351FE" w:rsidRPr="00E876A5" w:rsidRDefault="004351FE" w:rsidP="004351FE">
      <w:pPr>
        <w:rPr>
          <w:lang w:val="en-GB"/>
        </w:rPr>
      </w:pPr>
      <w:r w:rsidRPr="00E876A5">
        <w:rPr>
          <w:lang w:val="en-GB"/>
        </w:rPr>
        <w:t>WACC = Weighted Average Cost of Capital</w:t>
      </w:r>
    </w:p>
    <w:p w14:paraId="6CFF2703" w14:textId="77777777" w:rsidR="004351FE" w:rsidRPr="00E876A5" w:rsidRDefault="004351FE" w:rsidP="004351FE">
      <w:pPr>
        <w:rPr>
          <w:lang w:val="en-GB"/>
        </w:rPr>
      </w:pPr>
      <w:r w:rsidRPr="00E876A5">
        <w:rPr>
          <w:lang w:val="en-GB"/>
        </w:rPr>
        <w:t xml:space="preserve">T = Tax Rate </w:t>
      </w:r>
    </w:p>
    <w:p w14:paraId="13888E43" w14:textId="77777777" w:rsidR="004351FE" w:rsidRPr="00E876A5" w:rsidRDefault="004351FE" w:rsidP="004351FE">
      <w:pPr>
        <w:rPr>
          <w:lang w:val="en-GB"/>
        </w:rPr>
      </w:pPr>
      <w:r w:rsidRPr="00E876A5">
        <w:rPr>
          <w:lang w:val="en-GB"/>
        </w:rPr>
        <w:t xml:space="preserve">IS = Interest Shield </w:t>
      </w:r>
    </w:p>
    <w:p w14:paraId="78C650AA" w14:textId="77777777" w:rsidR="004351FE" w:rsidRPr="00E876A5" w:rsidRDefault="004351FE" w:rsidP="004351FE">
      <w:pPr>
        <w:rPr>
          <w:lang w:val="en-GB"/>
        </w:rPr>
      </w:pPr>
      <w:r w:rsidRPr="00E876A5">
        <w:rPr>
          <w:lang w:val="en-GB"/>
        </w:rPr>
        <w:t xml:space="preserve">CVS = Current Value of the Interest Shield </w:t>
      </w:r>
    </w:p>
    <w:p w14:paraId="6B119007" w14:textId="005FD817" w:rsidR="004351FE" w:rsidRPr="00E876A5" w:rsidRDefault="004351FE" w:rsidP="004351FE">
      <w:pPr>
        <w:rPr>
          <w:lang w:val="en-GB"/>
        </w:rPr>
      </w:pPr>
    </w:p>
    <w:p w14:paraId="1BCF4991" w14:textId="77777777" w:rsidR="004351FE" w:rsidRPr="00E876A5" w:rsidRDefault="004351FE" w:rsidP="004351FE">
      <w:pPr>
        <w:rPr>
          <w:lang w:val="en-GB"/>
        </w:rPr>
      </w:pPr>
      <w:r w:rsidRPr="00E876A5">
        <w:rPr>
          <w:lang w:val="en-GB"/>
        </w:rPr>
        <w:t>For example:</w:t>
      </w:r>
    </w:p>
    <w:p w14:paraId="7A45FE3D" w14:textId="77777777" w:rsidR="004351FE" w:rsidRPr="00E876A5" w:rsidRDefault="004351FE" w:rsidP="004351FE">
      <w:pPr>
        <w:rPr>
          <w:lang w:val="en-GB"/>
        </w:rPr>
      </w:pPr>
      <w:r w:rsidRPr="00E876A5">
        <w:rPr>
          <w:lang w:val="en-GB"/>
        </w:rPr>
        <w:t>The company has a value of CZK 100 and is 100% financed by equity. The cost of equity is 20%, we have no debt, so WACC = 20%</w:t>
      </w:r>
    </w:p>
    <w:p w14:paraId="6A375DB3" w14:textId="77777777" w:rsidR="004351FE" w:rsidRPr="00E876A5" w:rsidRDefault="004351FE" w:rsidP="004351FE">
      <w:pPr>
        <w:rPr>
          <w:lang w:val="en-GB"/>
        </w:rPr>
      </w:pPr>
    </w:p>
    <w:p w14:paraId="69127976" w14:textId="77777777" w:rsidR="004351FE" w:rsidRPr="00E876A5" w:rsidRDefault="004351FE" w:rsidP="004351FE">
      <w:pPr>
        <w:rPr>
          <w:lang w:val="en-GB"/>
        </w:rPr>
      </w:pPr>
      <w:r w:rsidRPr="00E876A5">
        <w:rPr>
          <w:lang w:val="en-GB"/>
        </w:rPr>
        <w:t>The company has a book value of CZK 100 and is 50% financed by equity.</w:t>
      </w:r>
    </w:p>
    <w:p w14:paraId="04CA911E" w14:textId="77777777" w:rsidR="004351FE" w:rsidRPr="00E876A5" w:rsidRDefault="004351FE" w:rsidP="004351FE">
      <w:pPr>
        <w:rPr>
          <w:lang w:val="en-GB"/>
        </w:rPr>
      </w:pPr>
      <w:r w:rsidRPr="00E876A5">
        <w:rPr>
          <w:lang w:val="en-GB"/>
        </w:rPr>
        <w:t>Interest rate shield (IS) = i * Debt* Tax = 0.1 * 50 * 20% = 1</w:t>
      </w:r>
    </w:p>
    <w:p w14:paraId="6A2DD8EE" w14:textId="77777777" w:rsidR="004351FE" w:rsidRPr="00E876A5" w:rsidRDefault="004351FE" w:rsidP="004351FE">
      <w:pPr>
        <w:rPr>
          <w:lang w:val="en-GB"/>
        </w:rPr>
      </w:pPr>
      <w:r w:rsidRPr="00E876A5">
        <w:rPr>
          <w:lang w:val="en-GB"/>
        </w:rPr>
        <w:t>Current shield value (CVS) = Debt * Tax  = 50 * 0.2 = 10</w:t>
      </w:r>
    </w:p>
    <w:p w14:paraId="7BE802AA" w14:textId="77777777" w:rsidR="004351FE" w:rsidRPr="00E876A5" w:rsidRDefault="004351FE" w:rsidP="004351FE">
      <w:pPr>
        <w:rPr>
          <w:lang w:val="en-GB"/>
        </w:rPr>
      </w:pPr>
      <w:r w:rsidRPr="00E876A5">
        <w:rPr>
          <w:lang w:val="en-GB"/>
        </w:rPr>
        <w:t>Equity + CVS  = Equity(0) + CVS = 50 + 10 = 60</w:t>
      </w:r>
    </w:p>
    <w:p w14:paraId="0EBB3CA8" w14:textId="77777777" w:rsidR="004351FE" w:rsidRPr="00E876A5" w:rsidRDefault="004351FE" w:rsidP="004351FE">
      <w:pPr>
        <w:rPr>
          <w:lang w:val="en-GB"/>
        </w:rPr>
      </w:pPr>
      <w:r w:rsidRPr="00E876A5">
        <w:rPr>
          <w:lang w:val="en-GB"/>
        </w:rPr>
        <w:t>Capital = similarly = Capital (0) + CVS = 110</w:t>
      </w:r>
    </w:p>
    <w:p w14:paraId="4012A71D" w14:textId="77777777" w:rsidR="004351FE" w:rsidRPr="00E876A5" w:rsidRDefault="004351FE" w:rsidP="004351FE">
      <w:pPr>
        <w:rPr>
          <w:lang w:val="en-GB"/>
        </w:rPr>
      </w:pPr>
      <w:r w:rsidRPr="00E876A5">
        <w:rPr>
          <w:lang w:val="en-GB"/>
        </w:rPr>
        <w:t xml:space="preserve">     </w:t>
      </w:r>
    </w:p>
    <w:p w14:paraId="26A1D236" w14:textId="77777777" w:rsidR="004351FE" w:rsidRPr="00E876A5" w:rsidRDefault="004351FE" w:rsidP="004351FE">
      <w:pPr>
        <w:rPr>
          <w:lang w:val="en-GB"/>
        </w:rPr>
      </w:pPr>
      <w:r w:rsidRPr="00E876A5">
        <w:rPr>
          <w:lang w:val="en-GB"/>
        </w:rPr>
        <w:t>i (eq) = i (eq0) + (i (eq0) -i (debt) * (1-T) * Debt / Euity+CVS</w:t>
      </w:r>
    </w:p>
    <w:p w14:paraId="290A30D1" w14:textId="77777777" w:rsidR="004351FE" w:rsidRPr="00E876A5" w:rsidRDefault="004351FE" w:rsidP="004351FE">
      <w:pPr>
        <w:rPr>
          <w:lang w:val="en-GB"/>
        </w:rPr>
      </w:pPr>
      <w:r w:rsidRPr="00E876A5">
        <w:rPr>
          <w:lang w:val="en-GB"/>
        </w:rPr>
        <w:t>i (vk) = 20% + (20% -10%) * (1-0,2) * 50/60 = 26,66%</w:t>
      </w:r>
    </w:p>
    <w:p w14:paraId="06FF9B8B" w14:textId="77777777" w:rsidR="004351FE" w:rsidRPr="00E876A5" w:rsidRDefault="004351FE" w:rsidP="004351FE">
      <w:pPr>
        <w:rPr>
          <w:lang w:val="en-GB"/>
        </w:rPr>
      </w:pPr>
      <w:r w:rsidRPr="00E876A5">
        <w:rPr>
          <w:lang w:val="en-GB"/>
        </w:rPr>
        <w:t>WACC = Debt / (Cap+ CVS) * i (dl) + (Equity+CVC)  / (CAP+ CVS)  * i (eq)</w:t>
      </w:r>
    </w:p>
    <w:p w14:paraId="16FEE044" w14:textId="77777777" w:rsidR="004351FE" w:rsidRPr="00E876A5" w:rsidRDefault="004351FE" w:rsidP="004351FE">
      <w:pPr>
        <w:rPr>
          <w:lang w:val="en-GB"/>
        </w:rPr>
      </w:pPr>
      <w:r w:rsidRPr="00E876A5">
        <w:rPr>
          <w:lang w:val="en-GB"/>
        </w:rPr>
        <w:t>WACC = 50/110 * 10% * (1-0.2) + 60/110 * 26.66% = 18.17%</w:t>
      </w:r>
    </w:p>
    <w:p w14:paraId="4AEE5018" w14:textId="77777777" w:rsidR="004351FE" w:rsidRPr="00E876A5" w:rsidRDefault="004351FE" w:rsidP="004351FE">
      <w:pPr>
        <w:rPr>
          <w:lang w:val="en-GB"/>
        </w:rPr>
      </w:pPr>
      <w:r w:rsidRPr="00E876A5">
        <w:rPr>
          <w:lang w:val="en-GB"/>
        </w:rPr>
        <w:t>With increasing indebtedness, the WACC is declining.</w:t>
      </w:r>
    </w:p>
    <w:p w14:paraId="338375D2" w14:textId="59DF64E8" w:rsidR="004351FE" w:rsidRPr="00E876A5" w:rsidRDefault="004351FE" w:rsidP="004351FE">
      <w:pPr>
        <w:rPr>
          <w:rFonts w:cstheme="minorHAnsi"/>
          <w:lang w:val="en-GB"/>
        </w:rPr>
      </w:pPr>
    </w:p>
    <w:p w14:paraId="6A2F1064" w14:textId="4E9B0CC3" w:rsidR="001B2FF0" w:rsidRPr="00E876A5" w:rsidRDefault="001B2FF0" w:rsidP="004351FE">
      <w:pPr>
        <w:rPr>
          <w:rFonts w:cstheme="minorHAnsi"/>
          <w:lang w:val="en-GB"/>
        </w:rPr>
      </w:pPr>
    </w:p>
    <w:p w14:paraId="2D456B62" w14:textId="1EDB0C8C" w:rsidR="001B2FF0" w:rsidRPr="00E876A5" w:rsidRDefault="001B2FF0" w:rsidP="004351FE">
      <w:pPr>
        <w:rPr>
          <w:rFonts w:cstheme="minorHAnsi"/>
          <w:lang w:val="en-GB"/>
        </w:rPr>
      </w:pPr>
    </w:p>
    <w:p w14:paraId="547D0BFC" w14:textId="77777777" w:rsidR="001B2FF0" w:rsidRPr="00E876A5" w:rsidRDefault="001B2FF0" w:rsidP="004351FE">
      <w:pPr>
        <w:rPr>
          <w:rFonts w:cstheme="minorHAnsi"/>
          <w:lang w:val="en-GB"/>
        </w:rPr>
      </w:pPr>
    </w:p>
    <w:p w14:paraId="554BCF9B" w14:textId="77777777" w:rsidR="004351FE" w:rsidRPr="00E876A5" w:rsidRDefault="004351FE" w:rsidP="004351FE">
      <w:pPr>
        <w:pStyle w:val="Nadpis3"/>
        <w:rPr>
          <w:lang w:val="en-GB"/>
        </w:rPr>
      </w:pPr>
      <w:r w:rsidRPr="00E876A5">
        <w:rPr>
          <w:lang w:val="en-GB"/>
        </w:rPr>
        <w:lastRenderedPageBreak/>
        <w:t>MM3 theory (statement by Miller Modigliani III.)</w:t>
      </w:r>
    </w:p>
    <w:p w14:paraId="586850BD" w14:textId="77777777" w:rsidR="004351FE" w:rsidRPr="00E876A5" w:rsidRDefault="004351FE" w:rsidP="004351FE">
      <w:pPr>
        <w:rPr>
          <w:rStyle w:val="Siln"/>
          <w:lang w:val="en-GB"/>
        </w:rPr>
      </w:pPr>
      <w:r w:rsidRPr="00E876A5">
        <w:rPr>
          <w:rStyle w:val="Siln"/>
          <w:lang w:val="en-GB"/>
        </w:rPr>
        <w:t>Partial assumptions:</w:t>
      </w:r>
    </w:p>
    <w:p w14:paraId="34EE3DEC" w14:textId="77777777" w:rsidR="004351FE" w:rsidRPr="00E876A5" w:rsidRDefault="004351FE" w:rsidP="000F5D87">
      <w:pPr>
        <w:pStyle w:val="Odstavecseseznamem"/>
        <w:widowControl/>
        <w:numPr>
          <w:ilvl w:val="0"/>
          <w:numId w:val="7"/>
        </w:numPr>
        <w:spacing w:before="0" w:after="160" w:line="259" w:lineRule="auto"/>
        <w:jc w:val="left"/>
        <w:rPr>
          <w:lang w:val="en-GB"/>
        </w:rPr>
      </w:pPr>
      <w:r w:rsidRPr="00E876A5">
        <w:rPr>
          <w:lang w:val="en-GB"/>
        </w:rPr>
        <w:t>interest is a tax deductible expense</w:t>
      </w:r>
    </w:p>
    <w:p w14:paraId="32CA69B7" w14:textId="77777777" w:rsidR="004351FE" w:rsidRPr="00E876A5" w:rsidRDefault="004351FE" w:rsidP="000F5D87">
      <w:pPr>
        <w:pStyle w:val="Odstavecseseznamem"/>
        <w:widowControl/>
        <w:numPr>
          <w:ilvl w:val="0"/>
          <w:numId w:val="7"/>
        </w:numPr>
        <w:spacing w:before="0" w:after="160" w:line="259" w:lineRule="auto"/>
        <w:jc w:val="left"/>
        <w:rPr>
          <w:lang w:val="en-GB"/>
        </w:rPr>
      </w:pPr>
      <w:r w:rsidRPr="00E876A5">
        <w:rPr>
          <w:lang w:val="en-GB"/>
        </w:rPr>
        <w:t>there are Costs of Financial Distress</w:t>
      </w:r>
    </w:p>
    <w:p w14:paraId="1A46694D" w14:textId="77777777" w:rsidR="004351FE" w:rsidRPr="00E876A5" w:rsidRDefault="004351FE" w:rsidP="004351FE">
      <w:pPr>
        <w:rPr>
          <w:rStyle w:val="Siln"/>
          <w:lang w:val="en-GB"/>
        </w:rPr>
      </w:pPr>
      <w:r w:rsidRPr="00E876A5">
        <w:rPr>
          <w:rStyle w:val="Siln"/>
          <w:lang w:val="en-GB"/>
        </w:rPr>
        <w:t>Result:</w:t>
      </w:r>
    </w:p>
    <w:p w14:paraId="1A425DF5" w14:textId="77777777" w:rsidR="004351FE" w:rsidRPr="00E876A5" w:rsidRDefault="004351FE" w:rsidP="004351FE">
      <w:pPr>
        <w:rPr>
          <w:lang w:val="en-GB"/>
        </w:rPr>
      </w:pPr>
      <w:r w:rsidRPr="00E876A5">
        <w:rPr>
          <w:lang w:val="en-GB"/>
        </w:rPr>
        <w:t>The average cost of capital decreases with increasing indebtedness due to the tax shield and at the same time the market value of the company increases. With a certain level of indebtedness, high financial distress will outweigh the benefits of the interest tax shield, and the average cost of capital is rising again.</w:t>
      </w:r>
    </w:p>
    <w:p w14:paraId="7F1B2F35" w14:textId="0658758A" w:rsidR="004351FE" w:rsidRPr="00E876A5" w:rsidRDefault="004351FE" w:rsidP="004351FE">
      <w:pPr>
        <w:rPr>
          <w:lang w:val="en-GB"/>
        </w:rPr>
      </w:pPr>
      <w:r w:rsidRPr="00E876A5">
        <w:rPr>
          <w:lang w:val="en-GB"/>
        </w:rPr>
        <w:t>The average cost of capital is U-shaped.</w:t>
      </w:r>
    </w:p>
    <w:p w14:paraId="0AA1DA98" w14:textId="40DA0702" w:rsidR="001B2FF0" w:rsidRPr="00E876A5" w:rsidRDefault="001B2FF0" w:rsidP="004351FE">
      <w:pPr>
        <w:rPr>
          <w:lang w:val="en-GB"/>
        </w:rPr>
      </w:pPr>
    </w:p>
    <w:p w14:paraId="074BB77D" w14:textId="3A47C1C0" w:rsidR="001B2FF0" w:rsidRPr="00E876A5" w:rsidRDefault="001B2FF0" w:rsidP="001B2FF0">
      <w:pPr>
        <w:jc w:val="center"/>
        <w:rPr>
          <w:lang w:val="en-GB"/>
        </w:rPr>
      </w:pPr>
      <w:r w:rsidRPr="00E876A5">
        <w:rPr>
          <w:noProof/>
        </w:rPr>
        <w:drawing>
          <wp:inline distT="0" distB="0" distL="0" distR="0" wp14:anchorId="6DE0C176" wp14:editId="626AAD1F">
            <wp:extent cx="4800600" cy="3314700"/>
            <wp:effectExtent l="0" t="0" r="0" b="0"/>
            <wp:docPr id="12" name="Obrázek 12" descr="Chapter 16: Capit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apter 16: Capital structur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00600" cy="3314700"/>
                    </a:xfrm>
                    <a:prstGeom prst="rect">
                      <a:avLst/>
                    </a:prstGeom>
                    <a:noFill/>
                    <a:ln>
                      <a:noFill/>
                    </a:ln>
                  </pic:spPr>
                </pic:pic>
              </a:graphicData>
            </a:graphic>
          </wp:inline>
        </w:drawing>
      </w:r>
    </w:p>
    <w:p w14:paraId="24154F78" w14:textId="008ECDCD" w:rsidR="001B2FF0" w:rsidRPr="00E876A5" w:rsidRDefault="001B2FF0" w:rsidP="004351FE">
      <w:pPr>
        <w:rPr>
          <w:lang w:val="en-GB"/>
        </w:rPr>
      </w:pPr>
    </w:p>
    <w:p w14:paraId="50EEEEBA" w14:textId="6850048D" w:rsidR="004351FE" w:rsidRPr="00E876A5" w:rsidRDefault="004351FE" w:rsidP="00570F0C">
      <w:pPr>
        <w:rPr>
          <w:b/>
          <w:lang w:val="en-GB"/>
        </w:rPr>
      </w:pPr>
      <w:r w:rsidRPr="00E876A5">
        <w:rPr>
          <w:b/>
          <w:lang w:val="en-GB"/>
        </w:rPr>
        <w:t>Explanation of MM theory and justification why debt increases the cost of equity.</w:t>
      </w:r>
    </w:p>
    <w:p w14:paraId="794933C1" w14:textId="77777777" w:rsidR="004351FE" w:rsidRPr="00E876A5" w:rsidRDefault="004351FE" w:rsidP="00570F0C">
      <w:pPr>
        <w:rPr>
          <w:lang w:val="en-GB"/>
        </w:rPr>
      </w:pPr>
      <w:r w:rsidRPr="00E876A5">
        <w:rPr>
          <w:lang w:val="en-GB"/>
        </w:rPr>
        <w:t>If the company had only variable costs, then a 1% change in sales would cause a 1% change in profit. Fixed costs increase the change in profit. For a company with fixed costs, then a change in sales of 1% will cause a higher change in profit (higher than 1%). Interest is a fixed cost. Increasing the debt, increases interest (fixed costs). Increasing fixed costs,  increases the sensitivity of earnings to the change in sales. Larger fluctuations in profit will be reflected in the beta coefficient. The beta coefficient is the basis for calculating the required return on capital i(eq).</w:t>
      </w:r>
    </w:p>
    <w:p w14:paraId="44E0395B" w14:textId="77777777" w:rsidR="00570F0C" w:rsidRPr="00E876A5" w:rsidRDefault="00570F0C" w:rsidP="00570F0C">
      <w:pPr>
        <w:rPr>
          <w:lang w:val="en-GB"/>
        </w:rPr>
      </w:pPr>
    </w:p>
    <w:p w14:paraId="009648FA" w14:textId="6B84132B" w:rsidR="004351FE" w:rsidRPr="00E876A5" w:rsidRDefault="004351FE" w:rsidP="00570F0C">
      <w:pPr>
        <w:rPr>
          <w:rStyle w:val="Siln"/>
          <w:lang w:val="en-GB"/>
        </w:rPr>
      </w:pPr>
      <w:r w:rsidRPr="00E876A5">
        <w:rPr>
          <w:rStyle w:val="Siln"/>
          <w:lang w:val="en-GB"/>
        </w:rPr>
        <w:t>Operating leverage</w:t>
      </w:r>
    </w:p>
    <w:p w14:paraId="207A5C6A" w14:textId="77777777" w:rsidR="004351FE" w:rsidRPr="00E876A5" w:rsidRDefault="004351FE" w:rsidP="00570F0C">
      <w:pPr>
        <w:rPr>
          <w:lang w:val="en-GB"/>
        </w:rPr>
      </w:pPr>
      <w:r w:rsidRPr="00E876A5">
        <w:rPr>
          <w:lang w:val="en-GB"/>
        </w:rPr>
        <w:t>Operating Leverage indicates how much EBIT will change (in %)  if sales change by 1%. The difference is given by the share of operating fixed costs.</w:t>
      </w:r>
    </w:p>
    <w:p w14:paraId="11380DD4" w14:textId="77777777" w:rsidR="004351FE" w:rsidRPr="00E876A5" w:rsidRDefault="004351FE" w:rsidP="00570F0C">
      <w:pPr>
        <w:rPr>
          <w:lang w:val="en-GB"/>
        </w:rPr>
      </w:pPr>
    </w:p>
    <w:p w14:paraId="2E77294A" w14:textId="77777777" w:rsidR="004351FE" w:rsidRPr="00E876A5" w:rsidRDefault="004351FE" w:rsidP="00570F0C">
      <w:pPr>
        <w:rPr>
          <w:rStyle w:val="Siln"/>
          <w:lang w:val="en-GB"/>
        </w:rPr>
      </w:pPr>
      <w:r w:rsidRPr="00E876A5">
        <w:rPr>
          <w:rStyle w:val="Siln"/>
          <w:lang w:val="en-GB"/>
        </w:rPr>
        <w:t>Financial leverage</w:t>
      </w:r>
    </w:p>
    <w:p w14:paraId="2C77BE9C" w14:textId="77777777" w:rsidR="004351FE" w:rsidRPr="00E876A5" w:rsidRDefault="004351FE" w:rsidP="00570F0C">
      <w:pPr>
        <w:rPr>
          <w:lang w:val="en-GB"/>
        </w:rPr>
      </w:pPr>
      <w:r w:rsidRPr="00E876A5">
        <w:rPr>
          <w:lang w:val="en-GB"/>
        </w:rPr>
        <w:t>Financial Leverage indicates the change in EAT (in %) if EBIT changes by 1%. The difference is given by the share of financial fixed costs.</w:t>
      </w:r>
    </w:p>
    <w:p w14:paraId="08D823C8" w14:textId="77777777" w:rsidR="004351FE" w:rsidRPr="00E876A5" w:rsidRDefault="004351FE" w:rsidP="004351FE">
      <w:pPr>
        <w:pStyle w:val="Odstavecseseznamem"/>
        <w:rPr>
          <w:rFonts w:cstheme="minorHAnsi"/>
          <w:lang w:val="en-GB"/>
        </w:rPr>
      </w:pPr>
    </w:p>
    <w:p w14:paraId="0C8FED90" w14:textId="77777777" w:rsidR="004351FE" w:rsidRPr="00E876A5" w:rsidRDefault="004351FE" w:rsidP="004351FE">
      <w:pPr>
        <w:rPr>
          <w:lang w:val="en-GB"/>
        </w:rPr>
      </w:pPr>
    </w:p>
    <w:p w14:paraId="08996510" w14:textId="77777777" w:rsidR="004351FE" w:rsidRPr="00E876A5" w:rsidRDefault="004351FE" w:rsidP="004351FE">
      <w:pPr>
        <w:rPr>
          <w:lang w:val="en-GB"/>
        </w:rPr>
      </w:pPr>
      <w:r w:rsidRPr="00E876A5">
        <w:rPr>
          <w:rStyle w:val="Siln"/>
          <w:lang w:val="en-GB"/>
        </w:rPr>
        <w:t xml:space="preserve">Alternative interpretation of MM theory. </w:t>
      </w:r>
      <w:r w:rsidRPr="00E876A5">
        <w:rPr>
          <w:lang w:val="en-GB"/>
        </w:rPr>
        <w:t>This is a less accurate description than in the previous case. The following examples would be relevant in the absence of Growth Opportunities.</w:t>
      </w:r>
    </w:p>
    <w:p w14:paraId="7FC6CFAE" w14:textId="77777777" w:rsidR="004351FE" w:rsidRPr="00E876A5" w:rsidRDefault="004351FE" w:rsidP="004351FE">
      <w:pPr>
        <w:rPr>
          <w:lang w:val="en-GB"/>
        </w:rPr>
      </w:pPr>
    </w:p>
    <w:p w14:paraId="091A413F" w14:textId="77777777" w:rsidR="004351FE" w:rsidRPr="00E876A5" w:rsidRDefault="004351FE" w:rsidP="004351FE">
      <w:pPr>
        <w:rPr>
          <w:lang w:val="en-GB"/>
        </w:rPr>
      </w:pPr>
      <w:r w:rsidRPr="00E876A5">
        <w:rPr>
          <w:lang w:val="en-GB"/>
        </w:rPr>
        <w:t xml:space="preserve">Situation according to MM1 theory. </w:t>
      </w:r>
    </w:p>
    <w:p w14:paraId="4F45CB41" w14:textId="77777777" w:rsidR="004351FE" w:rsidRPr="00E876A5" w:rsidRDefault="004351FE" w:rsidP="004351FE">
      <w:pPr>
        <w:rPr>
          <w:lang w:val="en-GB"/>
        </w:rPr>
      </w:pPr>
      <w:r w:rsidRPr="00E876A5">
        <w:rPr>
          <w:lang w:val="en-GB"/>
        </w:rPr>
        <w:t>The company is owned by five partners (with the same deposit). The required income of one partner is CZK 20. In total, the company must pay 5 * 20 = 100 CZK.</w:t>
      </w:r>
    </w:p>
    <w:p w14:paraId="43934D63" w14:textId="77777777" w:rsidR="004351FE" w:rsidRPr="00E876A5" w:rsidRDefault="004351FE" w:rsidP="004351FE">
      <w:pPr>
        <w:rPr>
          <w:lang w:val="en-GB"/>
        </w:rPr>
      </w:pPr>
      <w:r w:rsidRPr="00E876A5">
        <w:rPr>
          <w:lang w:val="en-GB"/>
        </w:rPr>
        <w:t>One partner will be replaced by a bank. Bank interest is CZK 10. The risk of the replaced partner will not disappear, and the bank will not bear it, so it will move to the remaining partners. The required yield of the remaining partners will increase. We have 4 partners with the required yield of 22.5 = 90 CZK. And a bank with interest of CZK 10. The total payment is 100 CZK. The size of the payment is the same as in the previous case.</w:t>
      </w:r>
    </w:p>
    <w:p w14:paraId="050CA177" w14:textId="77777777" w:rsidR="004351FE" w:rsidRPr="00E876A5" w:rsidRDefault="004351FE" w:rsidP="004351FE">
      <w:pPr>
        <w:rPr>
          <w:lang w:val="en-GB"/>
        </w:rPr>
      </w:pPr>
      <w:r w:rsidRPr="00E876A5">
        <w:rPr>
          <w:lang w:val="en-GB"/>
        </w:rPr>
        <w:t>Two partners are replaced by a bank. The interest is 2 * 10 = 20 CZK. The risk of replaced partners will not disappear, and the bank will not bear it, so it will move to the remaining owners. The required yield of the remaining partners will increase.  We have 3 owners with the required return = 3 * 26.6 = CZK 80. And a bank with interest of CZK 20. The total payment is again CZK 100</w:t>
      </w:r>
    </w:p>
    <w:p w14:paraId="509B052E" w14:textId="77777777" w:rsidR="004351FE" w:rsidRPr="00E876A5" w:rsidRDefault="004351FE" w:rsidP="004351FE">
      <w:pPr>
        <w:rPr>
          <w:lang w:val="en-GB"/>
        </w:rPr>
      </w:pPr>
      <w:r w:rsidRPr="00E876A5">
        <w:rPr>
          <w:lang w:val="en-GB"/>
        </w:rPr>
        <w:t>We will replace the four partners by a bank. Interest is 4 * 10 = 40 CZK. The risk of replaced partners will not disappear, and the bank will not bear it, so it will move to the remaining owner. The required yield of the remaining partners will increase. We have 1 owner with the required income = 1 * 60 = 60 CZK. And a bank with a interest of  40 CZK. The total payment is again CZK 100.</w:t>
      </w:r>
    </w:p>
    <w:p w14:paraId="6622A354" w14:textId="77777777" w:rsidR="004351FE" w:rsidRPr="00E876A5" w:rsidRDefault="004351FE" w:rsidP="004351FE">
      <w:pPr>
        <w:rPr>
          <w:lang w:val="en-GB"/>
        </w:rPr>
      </w:pPr>
      <w:r w:rsidRPr="00E876A5">
        <w:rPr>
          <w:lang w:val="en-GB"/>
        </w:rPr>
        <w:t>Any combination of a bank and partners will result in a cost of capital of CZK 100.</w:t>
      </w:r>
    </w:p>
    <w:p w14:paraId="59E0C3C0" w14:textId="77777777" w:rsidR="004351FE" w:rsidRPr="00E876A5" w:rsidRDefault="004351FE" w:rsidP="004351FE">
      <w:pPr>
        <w:rPr>
          <w:lang w:val="en-GB"/>
        </w:rPr>
      </w:pPr>
    </w:p>
    <w:p w14:paraId="1EC28EB8" w14:textId="77777777" w:rsidR="004351FE" w:rsidRPr="00E876A5" w:rsidRDefault="004351FE" w:rsidP="004351FE">
      <w:pPr>
        <w:rPr>
          <w:lang w:val="en-GB"/>
        </w:rPr>
      </w:pPr>
      <w:r w:rsidRPr="00E876A5">
        <w:rPr>
          <w:lang w:val="en-GB"/>
        </w:rPr>
        <w:t>Situation according to MM2 theory. We will add the effect of taxes.</w:t>
      </w:r>
    </w:p>
    <w:p w14:paraId="28E9E6E3" w14:textId="77777777" w:rsidR="004351FE" w:rsidRPr="00E876A5" w:rsidRDefault="004351FE" w:rsidP="004351FE">
      <w:pPr>
        <w:rPr>
          <w:lang w:val="en-GB"/>
        </w:rPr>
      </w:pPr>
      <w:r w:rsidRPr="00E876A5">
        <w:rPr>
          <w:lang w:val="en-GB"/>
        </w:rPr>
        <w:t>The company consists of 5 partners (with the same deposit). The required income per partner is CZK 20. In total, the company must pay 5 * 20 = 100 CZK. However, the company still has to pay income taxes (20%). So it's 4 CZK per partner. The total payment is CZK 100 for partners and CZK 20 for state taxes = a total of CZK 120.</w:t>
      </w:r>
    </w:p>
    <w:p w14:paraId="304B553A" w14:textId="77777777" w:rsidR="004351FE" w:rsidRPr="00E876A5" w:rsidRDefault="004351FE" w:rsidP="004351FE">
      <w:pPr>
        <w:rPr>
          <w:lang w:val="en-GB"/>
        </w:rPr>
      </w:pPr>
      <w:r w:rsidRPr="00E876A5">
        <w:rPr>
          <w:lang w:val="en-GB"/>
        </w:rPr>
        <w:t>We will show a situation where interest would not be a tax deductible expense. We will replace 3 partners with a bank. Interest is 3 * 10 = CZK 30. The risk of replaced partners will not disappear, and the bank will not bear it, so it will move to the remaining owners. We have 2 owners with the required income = 2 * 35 = 70 CZK and with a tax burden of 14 CZK</w:t>
      </w:r>
    </w:p>
    <w:p w14:paraId="551165D7" w14:textId="77777777" w:rsidR="004351FE" w:rsidRPr="00E876A5" w:rsidRDefault="004351FE" w:rsidP="004351FE">
      <w:pPr>
        <w:rPr>
          <w:lang w:val="en-GB"/>
        </w:rPr>
      </w:pPr>
      <w:r w:rsidRPr="00E876A5">
        <w:rPr>
          <w:lang w:val="en-GB"/>
        </w:rPr>
        <w:t>And a bank with a yield of 3 * 10 = CZK 30 and a tax burden of CZK 6. The total payment is again 120 CZK. If interest is not a tax deductible expense, then MM1 theory applies and any combination of a bank and partners will result in a cost of capital of CZK 120.</w:t>
      </w:r>
    </w:p>
    <w:p w14:paraId="177CC5CB" w14:textId="77777777" w:rsidR="004351FE" w:rsidRPr="00E876A5" w:rsidRDefault="004351FE" w:rsidP="004351FE">
      <w:pPr>
        <w:rPr>
          <w:lang w:val="en-GB"/>
        </w:rPr>
      </w:pPr>
    </w:p>
    <w:p w14:paraId="28BCCAAC" w14:textId="77777777" w:rsidR="004351FE" w:rsidRPr="00E876A5" w:rsidRDefault="004351FE" w:rsidP="004351FE">
      <w:pPr>
        <w:rPr>
          <w:lang w:val="en-GB"/>
        </w:rPr>
      </w:pPr>
      <w:r w:rsidRPr="00E876A5">
        <w:rPr>
          <w:lang w:val="en-GB"/>
        </w:rPr>
        <w:t xml:space="preserve">Situation where interest is a tax deductible expense. </w:t>
      </w:r>
    </w:p>
    <w:p w14:paraId="6DB7FEB9" w14:textId="77777777" w:rsidR="004351FE" w:rsidRPr="00E876A5" w:rsidRDefault="004351FE" w:rsidP="004351FE">
      <w:pPr>
        <w:rPr>
          <w:lang w:val="en-GB"/>
        </w:rPr>
      </w:pPr>
      <w:r w:rsidRPr="00E876A5">
        <w:rPr>
          <w:lang w:val="en-GB"/>
        </w:rPr>
        <w:t>We will replace 3 partners with a bank. Interest is 3 * 10 = CZK 30. The risk of replaced partners will not disappear, and the bank will not bear it, so it will move to the remaining owners. We have 2 owners with the required income = 2 * 35 = 70 CZK and with a tax burden of 14 CZK. And a bank with an interest rate of 3 * 10 = CZK 30 and a tax burden of CZK 0 (interest is deductible). The total payment is 114 CZK. CZK 6 represents (Tax) Interest Shield. Increasing indebtedness leads to greater tax savings and reduces the total payment.</w:t>
      </w:r>
    </w:p>
    <w:p w14:paraId="46B40208" w14:textId="393FDA6B" w:rsidR="004351FE" w:rsidRPr="00E876A5" w:rsidRDefault="004351FE" w:rsidP="004351FE">
      <w:pPr>
        <w:rPr>
          <w:lang w:val="en-GB"/>
        </w:rPr>
      </w:pPr>
    </w:p>
    <w:p w14:paraId="61AB1A8E" w14:textId="67EE5490" w:rsidR="001B2FF0" w:rsidRPr="00E876A5" w:rsidRDefault="001B2FF0" w:rsidP="004351FE">
      <w:pPr>
        <w:rPr>
          <w:lang w:val="en-GB"/>
        </w:rPr>
      </w:pPr>
    </w:p>
    <w:p w14:paraId="3D2F0D33" w14:textId="097C0EA0" w:rsidR="001B2FF0" w:rsidRPr="00E876A5" w:rsidRDefault="001B2FF0" w:rsidP="004351FE">
      <w:pPr>
        <w:rPr>
          <w:lang w:val="en-GB"/>
        </w:rPr>
      </w:pPr>
    </w:p>
    <w:p w14:paraId="7749CFAA" w14:textId="305B40B7" w:rsidR="001B2FF0" w:rsidRPr="00E876A5" w:rsidRDefault="001B2FF0" w:rsidP="004351FE">
      <w:pPr>
        <w:rPr>
          <w:lang w:val="en-GB"/>
        </w:rPr>
      </w:pPr>
    </w:p>
    <w:p w14:paraId="37CE7490" w14:textId="623DBA90" w:rsidR="001B2FF0" w:rsidRPr="00E876A5" w:rsidRDefault="001B2FF0">
      <w:pPr>
        <w:widowControl/>
        <w:spacing w:before="0" w:after="0"/>
        <w:jc w:val="left"/>
        <w:rPr>
          <w:lang w:val="en-GB"/>
        </w:rPr>
      </w:pPr>
      <w:r w:rsidRPr="00E876A5">
        <w:rPr>
          <w:lang w:val="en-GB"/>
        </w:rPr>
        <w:br w:type="page"/>
      </w:r>
    </w:p>
    <w:p w14:paraId="21DF6711" w14:textId="77777777" w:rsidR="001B2FF0" w:rsidRPr="00E876A5" w:rsidRDefault="001B2FF0" w:rsidP="001B2FF0">
      <w:pPr>
        <w:pStyle w:val="Nadpis3"/>
        <w:rPr>
          <w:lang w:val="en-GB"/>
        </w:rPr>
      </w:pPr>
      <w:r w:rsidRPr="00E876A5">
        <w:rPr>
          <w:lang w:val="en-GB"/>
        </w:rPr>
        <w:lastRenderedPageBreak/>
        <w:t xml:space="preserve">Factors for estimating the optimal capital structure </w:t>
      </w:r>
    </w:p>
    <w:p w14:paraId="1281B1FF" w14:textId="77777777" w:rsidR="001B2FF0" w:rsidRPr="00E876A5" w:rsidRDefault="001B2FF0" w:rsidP="001B2FF0">
      <w:pPr>
        <w:rPr>
          <w:lang w:val="en-GB"/>
        </w:rPr>
      </w:pPr>
      <w:r w:rsidRPr="00E876A5">
        <w:rPr>
          <w:lang w:val="en-GB"/>
        </w:rPr>
        <w:t>The calculation of the costs of financial distress is the biggest problem of the MM theory. It is especially difficult to predict indirect costs. The optimal capital structure is therefore often only estimated.</w:t>
      </w:r>
    </w:p>
    <w:p w14:paraId="14964DAB" w14:textId="77777777" w:rsidR="001B2FF0" w:rsidRPr="00E876A5" w:rsidRDefault="001B2FF0" w:rsidP="001B2FF0">
      <w:pPr>
        <w:rPr>
          <w:lang w:val="en-GB"/>
        </w:rPr>
      </w:pPr>
      <w:r w:rsidRPr="00E876A5">
        <w:rPr>
          <w:lang w:val="en-GB"/>
        </w:rPr>
        <w:t>Factors determining the capital structure of companies where the Costs of Financial Distress cannot be determined:</w:t>
      </w:r>
    </w:p>
    <w:p w14:paraId="652E5E47" w14:textId="77777777" w:rsidR="001B2FF0" w:rsidRPr="00E876A5" w:rsidRDefault="001B2FF0" w:rsidP="000F5D87">
      <w:pPr>
        <w:pStyle w:val="Odstavecseseznamem"/>
        <w:widowControl/>
        <w:numPr>
          <w:ilvl w:val="0"/>
          <w:numId w:val="7"/>
        </w:numPr>
        <w:spacing w:before="0" w:after="160" w:line="259" w:lineRule="auto"/>
        <w:rPr>
          <w:lang w:val="en-GB"/>
        </w:rPr>
      </w:pPr>
      <w:r w:rsidRPr="00E876A5">
        <w:rPr>
          <w:lang w:val="en-GB"/>
        </w:rPr>
        <w:t>Ability to repay: this is the most important factor. The amount of indebtedness and the ability to repay must be verified by a financial plan.</w:t>
      </w:r>
    </w:p>
    <w:p w14:paraId="3EE3BCBC" w14:textId="77777777" w:rsidR="001B2FF0" w:rsidRPr="00E876A5" w:rsidRDefault="001B2FF0" w:rsidP="000F5D87">
      <w:pPr>
        <w:pStyle w:val="Odstavecseseznamem"/>
        <w:widowControl/>
        <w:numPr>
          <w:ilvl w:val="0"/>
          <w:numId w:val="7"/>
        </w:numPr>
        <w:spacing w:before="0" w:after="160" w:line="259" w:lineRule="auto"/>
        <w:rPr>
          <w:lang w:val="en-GB"/>
        </w:rPr>
      </w:pPr>
      <w:r w:rsidRPr="00E876A5">
        <w:rPr>
          <w:lang w:val="en-GB"/>
        </w:rPr>
        <w:t>Usual indebtedness in the industry. It is not recommended to exceed this limit, due to image. When a company's indebtedness is higher than that of the industry, business partners, customers and banks often consider the company to be over-indebted and increase indirect costs.</w:t>
      </w:r>
    </w:p>
    <w:p w14:paraId="41CC4433" w14:textId="77777777" w:rsidR="001B2FF0" w:rsidRPr="00E876A5" w:rsidRDefault="001B2FF0" w:rsidP="000F5D87">
      <w:pPr>
        <w:pStyle w:val="Odstavecseseznamem"/>
        <w:widowControl/>
        <w:numPr>
          <w:ilvl w:val="0"/>
          <w:numId w:val="7"/>
        </w:numPr>
        <w:spacing w:before="0" w:after="160" w:line="259" w:lineRule="auto"/>
        <w:rPr>
          <w:lang w:val="en-GB"/>
        </w:rPr>
      </w:pPr>
      <w:r w:rsidRPr="00E876A5">
        <w:rPr>
          <w:lang w:val="en-GB"/>
        </w:rPr>
        <w:t>Size of operating profit. Higher profits allow higher indebtedness. The size of the profit affects both,  the size of potential tax shields and delays financial distress.</w:t>
      </w:r>
    </w:p>
    <w:p w14:paraId="54613271" w14:textId="77777777" w:rsidR="001B2FF0" w:rsidRPr="00E876A5" w:rsidRDefault="001B2FF0" w:rsidP="000F5D87">
      <w:pPr>
        <w:pStyle w:val="Odstavecseseznamem"/>
        <w:widowControl/>
        <w:numPr>
          <w:ilvl w:val="0"/>
          <w:numId w:val="7"/>
        </w:numPr>
        <w:spacing w:before="0" w:after="160" w:line="259" w:lineRule="auto"/>
        <w:rPr>
          <w:lang w:val="en-GB"/>
        </w:rPr>
      </w:pPr>
      <w:r w:rsidRPr="00E876A5">
        <w:rPr>
          <w:lang w:val="en-GB"/>
        </w:rPr>
        <w:t>Size of operational risk: Higher risk = lower optimal indebtedness. As the size of the risk increases, the allowable debt decreases. Indebtedness and financial leverage increase volatility. If the volatility itself is high, it is dangerous to increase it further with debt. Therefore, the indebtedness of these companies must be low.</w:t>
      </w:r>
    </w:p>
    <w:p w14:paraId="2FD8F1B1" w14:textId="77777777" w:rsidR="001B2FF0" w:rsidRPr="00E876A5" w:rsidRDefault="001B2FF0" w:rsidP="000F5D87">
      <w:pPr>
        <w:pStyle w:val="Odstavecseseznamem"/>
        <w:widowControl/>
        <w:numPr>
          <w:ilvl w:val="0"/>
          <w:numId w:val="7"/>
        </w:numPr>
        <w:spacing w:before="0" w:after="160" w:line="259" w:lineRule="auto"/>
        <w:rPr>
          <w:lang w:val="en-GB"/>
        </w:rPr>
      </w:pPr>
      <w:r w:rsidRPr="00E876A5">
        <w:rPr>
          <w:lang w:val="en-GB"/>
        </w:rPr>
        <w:t>Structure of current assets. Liquid assets with a stable price allow for higher indebtedness. In case of problems, it is possible to sell these assets and pay debts from the proceeds.</w:t>
      </w:r>
    </w:p>
    <w:p w14:paraId="02BECC72" w14:textId="77777777" w:rsidR="004351FE" w:rsidRPr="00E876A5" w:rsidRDefault="004351FE" w:rsidP="004351FE">
      <w:pPr>
        <w:rPr>
          <w:lang w:val="en-GB"/>
        </w:rPr>
      </w:pPr>
    </w:p>
    <w:p w14:paraId="6CB5D53A" w14:textId="77777777" w:rsidR="004351FE" w:rsidRPr="00E876A5" w:rsidRDefault="004351FE" w:rsidP="004351FE">
      <w:pPr>
        <w:rPr>
          <w:lang w:val="en-GB"/>
        </w:rPr>
      </w:pPr>
    </w:p>
    <w:p w14:paraId="16C20B89" w14:textId="77777777" w:rsidR="004351FE" w:rsidRPr="00E876A5" w:rsidRDefault="004351FE" w:rsidP="004351FE">
      <w:pPr>
        <w:rPr>
          <w:lang w:val="en-GB"/>
        </w:rPr>
      </w:pPr>
    </w:p>
    <w:p w14:paraId="15996FFE" w14:textId="681F586C" w:rsidR="001B2FF0" w:rsidRPr="00E876A5" w:rsidRDefault="001B2FF0">
      <w:pPr>
        <w:widowControl/>
        <w:spacing w:before="0" w:after="0"/>
        <w:jc w:val="left"/>
        <w:rPr>
          <w:b/>
          <w:lang w:val="en-GB"/>
        </w:rPr>
      </w:pPr>
      <w:r w:rsidRPr="00E876A5">
        <w:rPr>
          <w:b/>
          <w:lang w:val="en-GB"/>
        </w:rPr>
        <w:br w:type="page"/>
      </w:r>
    </w:p>
    <w:p w14:paraId="4BE052AD" w14:textId="77777777" w:rsidR="001B2FF0" w:rsidRPr="00E876A5" w:rsidRDefault="001B2FF0" w:rsidP="001B2FF0">
      <w:pPr>
        <w:pStyle w:val="Nadpis1"/>
        <w:rPr>
          <w:lang w:val="en-GB"/>
        </w:rPr>
      </w:pPr>
      <w:r w:rsidRPr="00E876A5">
        <w:rPr>
          <w:lang w:val="en-GB"/>
        </w:rPr>
        <w:lastRenderedPageBreak/>
        <w:t>Financial Ratio Analysis</w:t>
      </w:r>
    </w:p>
    <w:p w14:paraId="77D0A12B" w14:textId="77777777" w:rsidR="001B2FF0" w:rsidRPr="00E876A5" w:rsidRDefault="001B2FF0" w:rsidP="001B2FF0">
      <w:pPr>
        <w:rPr>
          <w:lang w:val="en-GB"/>
        </w:rPr>
      </w:pPr>
      <w:r w:rsidRPr="00E876A5">
        <w:rPr>
          <w:lang w:val="en-GB"/>
        </w:rPr>
        <w:t>Financial ratio analysis is the calculation and comparison of ratios which are derived from the information in a company's financial statements. The level and historical trends of these ratios can be used to make inferences about a company's financial condition, its operations and attractiveness as an investment.</w:t>
      </w:r>
    </w:p>
    <w:p w14:paraId="19C3E529" w14:textId="77777777" w:rsidR="001B2FF0" w:rsidRPr="00E876A5" w:rsidRDefault="001B2FF0" w:rsidP="001B2FF0">
      <w:pPr>
        <w:rPr>
          <w:lang w:val="en-GB"/>
        </w:rPr>
      </w:pPr>
    </w:p>
    <w:p w14:paraId="0B3B1729" w14:textId="77777777" w:rsidR="001B2FF0" w:rsidRPr="00E876A5" w:rsidRDefault="001B2FF0" w:rsidP="001B2FF0">
      <w:pPr>
        <w:rPr>
          <w:lang w:val="en-GB"/>
        </w:rPr>
      </w:pPr>
      <w:r w:rsidRPr="00E876A5">
        <w:rPr>
          <w:lang w:val="en-GB"/>
        </w:rPr>
        <w:t xml:space="preserve">Financial ratios are calculated from one or more pieces of information from a company's financial statements. (For example, the "gross margin" is the gross profit from operations divided by the total sales or revenues of a company, expressed in percentage terms). </w:t>
      </w:r>
    </w:p>
    <w:p w14:paraId="74F43B62" w14:textId="77777777" w:rsidR="001B2FF0" w:rsidRPr="00E876A5" w:rsidRDefault="001B2FF0" w:rsidP="001B2FF0">
      <w:pPr>
        <w:rPr>
          <w:lang w:val="en-GB"/>
        </w:rPr>
      </w:pPr>
    </w:p>
    <w:p w14:paraId="58972758" w14:textId="77777777" w:rsidR="001B2FF0" w:rsidRPr="00E876A5" w:rsidRDefault="001B2FF0" w:rsidP="001B2FF0">
      <w:pPr>
        <w:rPr>
          <w:lang w:val="en-GB"/>
        </w:rPr>
      </w:pPr>
      <w:r w:rsidRPr="00E876A5">
        <w:rPr>
          <w:lang w:val="en-GB"/>
        </w:rPr>
        <w:t>In isolation, a financial ratio is a useless piece of information. In context, however, a financial ratio can give a financial analyst an excellent picture of a company's situation and the trends that are developing. A ratio gives beneficial information only by:</w:t>
      </w:r>
    </w:p>
    <w:p w14:paraId="39CD47D7" w14:textId="77777777" w:rsidR="001B2FF0" w:rsidRPr="00E876A5" w:rsidRDefault="001B2FF0" w:rsidP="001B2FF0">
      <w:pPr>
        <w:pStyle w:val="Odrka1"/>
        <w:rPr>
          <w:lang w:val="en-GB"/>
        </w:rPr>
      </w:pPr>
      <w:r w:rsidRPr="00E876A5">
        <w:rPr>
          <w:lang w:val="en-GB"/>
        </w:rPr>
        <w:t xml:space="preserve">Comparison to other data and standards. (Taking our example, a gross profit margin for a company of 25% is meaningless by itself. If we know that this company's competitors have profit margins of 10%, we know that it is more profitable than its industry average and the situation is quite favourable). </w:t>
      </w:r>
    </w:p>
    <w:p w14:paraId="1349DA06" w14:textId="77777777" w:rsidR="001B2FF0" w:rsidRPr="00E876A5" w:rsidRDefault="001B2FF0" w:rsidP="001B2FF0">
      <w:pPr>
        <w:pStyle w:val="Odrka1"/>
        <w:rPr>
          <w:lang w:val="en-GB"/>
        </w:rPr>
      </w:pPr>
      <w:r w:rsidRPr="00E876A5">
        <w:rPr>
          <w:lang w:val="en-GB"/>
        </w:rPr>
        <w:t>Comparation to the historical trend. (For example, if has been increasing the profit ratio steadily for the last few years, this would also be a favourable information that management is implementing effective business policies and strategies).</w:t>
      </w:r>
    </w:p>
    <w:p w14:paraId="133DE6A2" w14:textId="77777777" w:rsidR="001B2FF0" w:rsidRPr="00E876A5" w:rsidRDefault="001B2FF0" w:rsidP="001B2FF0">
      <w:pPr>
        <w:rPr>
          <w:lang w:val="en-GB"/>
        </w:rPr>
      </w:pPr>
    </w:p>
    <w:p w14:paraId="48C58F25" w14:textId="77777777" w:rsidR="001B2FF0" w:rsidRPr="00E876A5" w:rsidRDefault="001B2FF0" w:rsidP="001B2FF0">
      <w:pPr>
        <w:rPr>
          <w:lang w:val="en-GB"/>
        </w:rPr>
      </w:pPr>
      <w:r w:rsidRPr="00E876A5">
        <w:rPr>
          <w:lang w:val="en-GB"/>
        </w:rPr>
        <w:t xml:space="preserve">You must also monitor the ratios on a regular basis, if you want gain correct data about effectively your company. </w:t>
      </w:r>
    </w:p>
    <w:p w14:paraId="5E11646B" w14:textId="77777777" w:rsidR="001B2FF0" w:rsidRPr="00E876A5" w:rsidRDefault="001B2FF0" w:rsidP="001B2FF0">
      <w:pPr>
        <w:rPr>
          <w:lang w:val="en-GB"/>
        </w:rPr>
      </w:pPr>
    </w:p>
    <w:p w14:paraId="43BA04EB" w14:textId="77777777" w:rsidR="00F618CF" w:rsidRPr="00E876A5" w:rsidRDefault="00F618CF" w:rsidP="00F618CF">
      <w:pPr>
        <w:rPr>
          <w:lang w:val="en-GB"/>
        </w:rPr>
      </w:pPr>
      <w:r w:rsidRPr="00E876A5">
        <w:rPr>
          <w:lang w:val="en-GB"/>
        </w:rPr>
        <w:t>Financial analysis procedure</w:t>
      </w:r>
    </w:p>
    <w:p w14:paraId="525B86B5" w14:textId="77777777" w:rsidR="00F618CF" w:rsidRPr="00E876A5" w:rsidRDefault="00F618CF" w:rsidP="00F618CF">
      <w:pPr>
        <w:pStyle w:val="Odrka1"/>
        <w:rPr>
          <w:lang w:val="en-GB"/>
        </w:rPr>
      </w:pPr>
      <w:r w:rsidRPr="00E876A5">
        <w:rPr>
          <w:lang w:val="en-GB"/>
        </w:rPr>
        <w:t>Selection of suitable indicators and calculation of their value</w:t>
      </w:r>
    </w:p>
    <w:p w14:paraId="1C4BB7B4" w14:textId="77777777" w:rsidR="00F618CF" w:rsidRPr="00E876A5" w:rsidRDefault="00F618CF" w:rsidP="00F618CF">
      <w:pPr>
        <w:pStyle w:val="Odrka1"/>
        <w:rPr>
          <w:lang w:val="en-GB"/>
        </w:rPr>
      </w:pPr>
      <w:r w:rsidRPr="00E876A5">
        <w:rPr>
          <w:lang w:val="en-GB"/>
        </w:rPr>
        <w:t>Evaluation of ratios over time (trend analysis)</w:t>
      </w:r>
    </w:p>
    <w:p w14:paraId="1FD34816" w14:textId="77777777" w:rsidR="00F618CF" w:rsidRPr="00E876A5" w:rsidRDefault="00F618CF" w:rsidP="00F618CF">
      <w:pPr>
        <w:pStyle w:val="Odrka1"/>
        <w:rPr>
          <w:lang w:val="en-GB"/>
        </w:rPr>
      </w:pPr>
      <w:r w:rsidRPr="00E876A5">
        <w:rPr>
          <w:lang w:val="en-GB"/>
        </w:rPr>
        <w:t>Comparison of ratios with industry standards (comparative analysis - benchmarking)</w:t>
      </w:r>
    </w:p>
    <w:p w14:paraId="54CDBD80" w14:textId="078149B7" w:rsidR="001B2FF0" w:rsidRPr="00E876A5" w:rsidRDefault="00F618CF" w:rsidP="00F618CF">
      <w:pPr>
        <w:pStyle w:val="Odrka1"/>
        <w:rPr>
          <w:lang w:val="en-GB"/>
        </w:rPr>
      </w:pPr>
      <w:r w:rsidRPr="00E876A5">
        <w:rPr>
          <w:lang w:val="en-GB"/>
        </w:rPr>
        <w:t>Evaluation of indicator systems in mutual relations</w:t>
      </w:r>
    </w:p>
    <w:p w14:paraId="64B3AFA0" w14:textId="1A8EE96D" w:rsidR="001B2FF0" w:rsidRPr="00E876A5" w:rsidRDefault="001B2FF0" w:rsidP="001B2FF0">
      <w:pPr>
        <w:rPr>
          <w:lang w:val="en-GB"/>
        </w:rPr>
      </w:pPr>
    </w:p>
    <w:p w14:paraId="3E0DDFA2" w14:textId="77777777" w:rsidR="00F618CF" w:rsidRPr="00E876A5" w:rsidRDefault="00F618CF" w:rsidP="00F618CF">
      <w:pPr>
        <w:rPr>
          <w:lang w:val="en-GB"/>
        </w:rPr>
      </w:pPr>
      <w:r w:rsidRPr="00E876A5">
        <w:rPr>
          <w:lang w:val="en-GB"/>
        </w:rPr>
        <w:t>Sources of financial analysis</w:t>
      </w:r>
    </w:p>
    <w:p w14:paraId="35492304" w14:textId="77777777" w:rsidR="0009118E" w:rsidRPr="00E876A5" w:rsidRDefault="0009118E" w:rsidP="00F618CF">
      <w:pPr>
        <w:pStyle w:val="Odrka1"/>
        <w:rPr>
          <w:lang w:val="en-GB"/>
        </w:rPr>
      </w:pPr>
      <w:r w:rsidRPr="00E876A5">
        <w:rPr>
          <w:lang w:val="en-GB"/>
        </w:rPr>
        <w:t>Financial Statements</w:t>
      </w:r>
    </w:p>
    <w:p w14:paraId="51D13023" w14:textId="77777777" w:rsidR="0009118E" w:rsidRPr="00E876A5" w:rsidRDefault="0009118E" w:rsidP="000F5D87">
      <w:pPr>
        <w:pStyle w:val="Odrka1"/>
        <w:numPr>
          <w:ilvl w:val="1"/>
          <w:numId w:val="2"/>
        </w:numPr>
        <w:rPr>
          <w:lang w:val="en-GB"/>
        </w:rPr>
      </w:pPr>
      <w:r w:rsidRPr="00E876A5">
        <w:rPr>
          <w:lang w:val="en-GB"/>
        </w:rPr>
        <w:t>Balance sheet</w:t>
      </w:r>
    </w:p>
    <w:p w14:paraId="613086D4" w14:textId="77777777" w:rsidR="0009118E" w:rsidRPr="00E876A5" w:rsidRDefault="0009118E" w:rsidP="000F5D87">
      <w:pPr>
        <w:pStyle w:val="Odrka1"/>
        <w:numPr>
          <w:ilvl w:val="1"/>
          <w:numId w:val="2"/>
        </w:numPr>
        <w:rPr>
          <w:lang w:val="en-GB"/>
        </w:rPr>
      </w:pPr>
      <w:r w:rsidRPr="00E876A5">
        <w:rPr>
          <w:lang w:val="en-GB"/>
        </w:rPr>
        <w:t>Profit and loss statement (income statement)</w:t>
      </w:r>
    </w:p>
    <w:p w14:paraId="1DB1643C" w14:textId="77777777" w:rsidR="0009118E" w:rsidRPr="00E876A5" w:rsidRDefault="0009118E" w:rsidP="000F5D87">
      <w:pPr>
        <w:pStyle w:val="Odrka1"/>
        <w:numPr>
          <w:ilvl w:val="1"/>
          <w:numId w:val="2"/>
        </w:numPr>
        <w:rPr>
          <w:lang w:val="en-GB"/>
        </w:rPr>
      </w:pPr>
      <w:r w:rsidRPr="00E876A5">
        <w:rPr>
          <w:lang w:val="en-GB"/>
        </w:rPr>
        <w:t>CF statement</w:t>
      </w:r>
    </w:p>
    <w:p w14:paraId="395F16E2" w14:textId="77777777" w:rsidR="0009118E" w:rsidRPr="00E876A5" w:rsidRDefault="0009118E" w:rsidP="00F618CF">
      <w:pPr>
        <w:pStyle w:val="Odrka1"/>
        <w:rPr>
          <w:lang w:val="en-GB"/>
        </w:rPr>
      </w:pPr>
      <w:r w:rsidRPr="00E876A5">
        <w:rPr>
          <w:lang w:val="en-GB"/>
        </w:rPr>
        <w:t>Other sources</w:t>
      </w:r>
    </w:p>
    <w:p w14:paraId="0FFDA1B7" w14:textId="77777777" w:rsidR="0009118E" w:rsidRPr="00E876A5" w:rsidRDefault="0009118E" w:rsidP="000F5D87">
      <w:pPr>
        <w:pStyle w:val="Odrka1"/>
        <w:numPr>
          <w:ilvl w:val="1"/>
          <w:numId w:val="2"/>
        </w:numPr>
        <w:rPr>
          <w:lang w:val="en-GB"/>
        </w:rPr>
      </w:pPr>
      <w:r w:rsidRPr="00E876A5">
        <w:rPr>
          <w:lang w:val="en-GB"/>
        </w:rPr>
        <w:t>Annual Report and financial notes</w:t>
      </w:r>
    </w:p>
    <w:p w14:paraId="10319325" w14:textId="77777777" w:rsidR="0009118E" w:rsidRPr="00E876A5" w:rsidRDefault="0009118E" w:rsidP="000F5D87">
      <w:pPr>
        <w:pStyle w:val="Odrka1"/>
        <w:numPr>
          <w:ilvl w:val="1"/>
          <w:numId w:val="2"/>
        </w:numPr>
        <w:rPr>
          <w:lang w:val="en-GB"/>
        </w:rPr>
      </w:pPr>
      <w:r w:rsidRPr="00E876A5">
        <w:rPr>
          <w:lang w:val="en-GB"/>
        </w:rPr>
        <w:t>Management accounting</w:t>
      </w:r>
    </w:p>
    <w:p w14:paraId="58E6A59E" w14:textId="77777777" w:rsidR="0009118E" w:rsidRPr="00E876A5" w:rsidRDefault="0009118E" w:rsidP="000F5D87">
      <w:pPr>
        <w:pStyle w:val="Odrka1"/>
        <w:numPr>
          <w:ilvl w:val="1"/>
          <w:numId w:val="2"/>
        </w:numPr>
        <w:rPr>
          <w:lang w:val="en-GB"/>
        </w:rPr>
      </w:pPr>
      <w:r w:rsidRPr="00E876A5">
        <w:rPr>
          <w:lang w:val="en-GB"/>
        </w:rPr>
        <w:t>Internal sources</w:t>
      </w:r>
    </w:p>
    <w:p w14:paraId="779DAC32" w14:textId="47015C83" w:rsidR="001B2FF0" w:rsidRPr="00E876A5" w:rsidRDefault="001B2FF0" w:rsidP="001B2FF0">
      <w:pPr>
        <w:rPr>
          <w:lang w:val="en-GB"/>
        </w:rPr>
      </w:pPr>
    </w:p>
    <w:p w14:paraId="1A629449" w14:textId="77777777" w:rsidR="00F618CF" w:rsidRPr="00E876A5" w:rsidRDefault="00F618CF" w:rsidP="00F618CF">
      <w:pPr>
        <w:rPr>
          <w:rStyle w:val="Siln"/>
          <w:lang w:val="en-GB"/>
        </w:rPr>
      </w:pPr>
      <w:r w:rsidRPr="00E876A5">
        <w:rPr>
          <w:rStyle w:val="Siln"/>
          <w:rFonts w:eastAsiaTheme="minorEastAsia"/>
          <w:lang w:val="en-GB"/>
        </w:rPr>
        <w:t>Methods of Financial Analysis</w:t>
      </w:r>
    </w:p>
    <w:p w14:paraId="52DF7C00" w14:textId="77777777" w:rsidR="0009118E" w:rsidRPr="00E876A5" w:rsidRDefault="0009118E" w:rsidP="000F5D87">
      <w:pPr>
        <w:pStyle w:val="Odrka1"/>
        <w:numPr>
          <w:ilvl w:val="0"/>
          <w:numId w:val="13"/>
        </w:numPr>
        <w:rPr>
          <w:lang w:val="en-GB"/>
        </w:rPr>
      </w:pPr>
      <w:r w:rsidRPr="00E876A5">
        <w:rPr>
          <w:lang w:val="en-GB"/>
        </w:rPr>
        <w:t>Analysis of absolute indicators (Structure analysis and Trend analysis)</w:t>
      </w:r>
    </w:p>
    <w:p w14:paraId="62A4F0C7" w14:textId="77777777" w:rsidR="0009118E" w:rsidRPr="00E876A5" w:rsidRDefault="0009118E" w:rsidP="000F5D87">
      <w:pPr>
        <w:pStyle w:val="Odrka1"/>
        <w:numPr>
          <w:ilvl w:val="0"/>
          <w:numId w:val="13"/>
        </w:numPr>
        <w:rPr>
          <w:lang w:val="en-GB"/>
        </w:rPr>
      </w:pPr>
      <w:r w:rsidRPr="00E876A5">
        <w:rPr>
          <w:lang w:val="en-GB"/>
        </w:rPr>
        <w:t>Analysis of difference indicators   (Net working capital and other funds)</w:t>
      </w:r>
    </w:p>
    <w:p w14:paraId="6CB5E7E5" w14:textId="77777777" w:rsidR="0009118E" w:rsidRPr="00E876A5" w:rsidRDefault="0009118E" w:rsidP="000F5D87">
      <w:pPr>
        <w:pStyle w:val="Odrka1"/>
        <w:numPr>
          <w:ilvl w:val="0"/>
          <w:numId w:val="13"/>
        </w:numPr>
        <w:rPr>
          <w:lang w:val="en-GB"/>
        </w:rPr>
      </w:pPr>
      <w:r w:rsidRPr="00E876A5">
        <w:rPr>
          <w:lang w:val="en-GB"/>
        </w:rPr>
        <w:t>Analysis of Financial ratios</w:t>
      </w:r>
    </w:p>
    <w:p w14:paraId="198E21B9" w14:textId="77777777" w:rsidR="0009118E" w:rsidRPr="00E876A5" w:rsidRDefault="0009118E" w:rsidP="000F5D87">
      <w:pPr>
        <w:pStyle w:val="Odrka1"/>
        <w:numPr>
          <w:ilvl w:val="0"/>
          <w:numId w:val="13"/>
        </w:numPr>
        <w:rPr>
          <w:lang w:val="en-GB"/>
        </w:rPr>
      </w:pPr>
      <w:r w:rsidRPr="00E876A5">
        <w:rPr>
          <w:lang w:val="en-GB"/>
        </w:rPr>
        <w:t>Specific methods of financial analysis</w:t>
      </w:r>
    </w:p>
    <w:p w14:paraId="1A46E8DB" w14:textId="7A583170" w:rsidR="006B446F" w:rsidRPr="00E876A5" w:rsidRDefault="006B446F">
      <w:pPr>
        <w:widowControl/>
        <w:spacing w:before="0" w:after="0"/>
        <w:jc w:val="left"/>
        <w:rPr>
          <w:lang w:val="en-GB"/>
        </w:rPr>
      </w:pPr>
      <w:r w:rsidRPr="00E876A5">
        <w:rPr>
          <w:lang w:val="en-GB"/>
        </w:rPr>
        <w:br w:type="page"/>
      </w:r>
    </w:p>
    <w:p w14:paraId="246D87A8" w14:textId="77777777" w:rsidR="001B2FF0" w:rsidRPr="00E876A5" w:rsidRDefault="001B2FF0" w:rsidP="001B2FF0">
      <w:pPr>
        <w:rPr>
          <w:lang w:val="en-GB"/>
        </w:rPr>
      </w:pPr>
    </w:p>
    <w:p w14:paraId="7729710E" w14:textId="77777777" w:rsidR="00F70AD1" w:rsidRPr="00E876A5" w:rsidRDefault="00F70AD1" w:rsidP="006B446F">
      <w:pPr>
        <w:pStyle w:val="Nadpis2"/>
        <w:rPr>
          <w:lang w:val="en-GB"/>
        </w:rPr>
      </w:pPr>
      <w:r w:rsidRPr="00E876A5">
        <w:rPr>
          <w:lang w:val="en-GB"/>
        </w:rPr>
        <w:t xml:space="preserve">Trend analysis (Horizontal analysis )  </w:t>
      </w:r>
    </w:p>
    <w:p w14:paraId="0BE32CA9" w14:textId="77777777" w:rsidR="0009118E" w:rsidRPr="00E876A5" w:rsidRDefault="0009118E" w:rsidP="00F70AD1">
      <w:pPr>
        <w:pStyle w:val="Odrka1"/>
        <w:rPr>
          <w:lang w:val="en-GB"/>
        </w:rPr>
      </w:pPr>
      <w:r w:rsidRPr="00E876A5">
        <w:rPr>
          <w:lang w:val="en-GB"/>
        </w:rPr>
        <w:t>used to capture trends (assets, capital, sales, costs…)</w:t>
      </w:r>
    </w:p>
    <w:p w14:paraId="25350B90" w14:textId="77777777" w:rsidR="0009118E" w:rsidRPr="00E876A5" w:rsidRDefault="0009118E" w:rsidP="00F70AD1">
      <w:pPr>
        <w:pStyle w:val="Odrka1"/>
        <w:rPr>
          <w:lang w:val="en-GB"/>
        </w:rPr>
      </w:pPr>
      <w:r w:rsidRPr="00E876A5">
        <w:rPr>
          <w:lang w:val="en-GB"/>
        </w:rPr>
        <w:t>indicates changes in the financial statement items (in absolute and relative amount)</w:t>
      </w:r>
    </w:p>
    <w:p w14:paraId="7F0967AE" w14:textId="77777777" w:rsidR="0009118E" w:rsidRPr="00E876A5" w:rsidRDefault="0009118E" w:rsidP="00F70AD1">
      <w:pPr>
        <w:pStyle w:val="Odrka1"/>
        <w:rPr>
          <w:lang w:val="en-GB"/>
        </w:rPr>
      </w:pPr>
      <w:r w:rsidRPr="00E876A5">
        <w:rPr>
          <w:lang w:val="en-GB"/>
        </w:rPr>
        <w:t>analyzes financial statements line by line (year after year)</w:t>
      </w:r>
    </w:p>
    <w:p w14:paraId="26DB6C48" w14:textId="77777777" w:rsidR="0009118E" w:rsidRPr="00E876A5" w:rsidRDefault="0009118E" w:rsidP="00F70AD1">
      <w:pPr>
        <w:pStyle w:val="Odrka1"/>
        <w:rPr>
          <w:lang w:val="en-GB"/>
        </w:rPr>
      </w:pPr>
      <w:r w:rsidRPr="00E876A5">
        <w:rPr>
          <w:lang w:val="en-GB"/>
        </w:rPr>
        <w:t>usually analyzes a period of 5 - 10 years</w:t>
      </w:r>
    </w:p>
    <w:p w14:paraId="46EEA849" w14:textId="5E0D8EF3" w:rsidR="001B2FF0" w:rsidRPr="00E876A5" w:rsidRDefault="001B2FF0" w:rsidP="001B2FF0">
      <w:pPr>
        <w:rPr>
          <w:lang w:val="en-GB"/>
        </w:rPr>
      </w:pPr>
    </w:p>
    <w:p w14:paraId="1137443D" w14:textId="77777777" w:rsidR="00F70AD1" w:rsidRPr="00E876A5" w:rsidRDefault="00F70AD1" w:rsidP="006B446F">
      <w:pPr>
        <w:pStyle w:val="Nadpis2"/>
        <w:rPr>
          <w:lang w:val="en-GB"/>
        </w:rPr>
      </w:pPr>
      <w:r w:rsidRPr="00E876A5">
        <w:rPr>
          <w:lang w:val="en-GB"/>
        </w:rPr>
        <w:t>Structure analysis (vertical analysis)</w:t>
      </w:r>
    </w:p>
    <w:p w14:paraId="10419933" w14:textId="77777777" w:rsidR="0009118E" w:rsidRPr="00E876A5" w:rsidRDefault="0009118E" w:rsidP="00F70AD1">
      <w:pPr>
        <w:pStyle w:val="Odrka1"/>
        <w:rPr>
          <w:lang w:val="en-GB"/>
        </w:rPr>
      </w:pPr>
      <w:r w:rsidRPr="00E876A5">
        <w:rPr>
          <w:lang w:val="en-GB"/>
        </w:rPr>
        <w:t>Calculates the share of individual components of the Balance Sheet or Income Statement (expressed in%).</w:t>
      </w:r>
    </w:p>
    <w:p w14:paraId="3F9F067B" w14:textId="77777777" w:rsidR="0009118E" w:rsidRPr="00E876A5" w:rsidRDefault="0009118E" w:rsidP="00F70AD1">
      <w:pPr>
        <w:pStyle w:val="Odrka1"/>
        <w:rPr>
          <w:lang w:val="en-GB"/>
        </w:rPr>
      </w:pPr>
      <w:r w:rsidRPr="00E876A5">
        <w:rPr>
          <w:lang w:val="en-GB"/>
        </w:rPr>
        <w:t>The advantage of the method is that it is not affected by inflation.This allows comparisons of results from different years.</w:t>
      </w:r>
    </w:p>
    <w:p w14:paraId="4931F072" w14:textId="49A1891C" w:rsidR="00F70AD1" w:rsidRPr="00E876A5" w:rsidRDefault="00F70AD1" w:rsidP="001B2FF0">
      <w:pPr>
        <w:rPr>
          <w:lang w:val="en-GB"/>
        </w:rPr>
      </w:pPr>
    </w:p>
    <w:p w14:paraId="5515C612" w14:textId="23B09D69" w:rsidR="006B446F" w:rsidRPr="00E876A5" w:rsidRDefault="006B446F" w:rsidP="006B446F">
      <w:pPr>
        <w:pStyle w:val="Nadpis2"/>
        <w:rPr>
          <w:lang w:val="en-GB"/>
        </w:rPr>
      </w:pPr>
      <w:r w:rsidRPr="00E876A5">
        <w:rPr>
          <w:lang w:val="en-GB"/>
        </w:rPr>
        <w:t>Financial ratio analysis</w:t>
      </w:r>
    </w:p>
    <w:p w14:paraId="2B116CF5" w14:textId="422D854B" w:rsidR="00F70AD1" w:rsidRPr="00E876A5" w:rsidRDefault="00F70AD1" w:rsidP="00F70AD1">
      <w:pPr>
        <w:rPr>
          <w:lang w:val="en-GB"/>
        </w:rPr>
      </w:pPr>
      <w:r w:rsidRPr="00E876A5">
        <w:rPr>
          <w:lang w:val="en-GB"/>
        </w:rPr>
        <w:t>Financial ratio analysis groups the ratios into categories which tell us about different aspect of a company's finances and operations.</w:t>
      </w:r>
    </w:p>
    <w:p w14:paraId="568DC62C" w14:textId="77777777" w:rsidR="00F70AD1" w:rsidRPr="00E876A5" w:rsidRDefault="00F70AD1" w:rsidP="000F5D87">
      <w:pPr>
        <w:pStyle w:val="Odstavecseseznamem"/>
        <w:numPr>
          <w:ilvl w:val="0"/>
          <w:numId w:val="9"/>
        </w:numPr>
        <w:rPr>
          <w:lang w:val="en-GB"/>
        </w:rPr>
      </w:pPr>
      <w:bookmarkStart w:id="2" w:name="OLE_LINK1"/>
      <w:r w:rsidRPr="00E876A5">
        <w:rPr>
          <w:lang w:val="en-GB"/>
        </w:rPr>
        <w:t xml:space="preserve">Profitability Ratios which use margin analysis and show the return on sales and capital employed. </w:t>
      </w:r>
    </w:p>
    <w:p w14:paraId="17F877A7" w14:textId="77777777" w:rsidR="00F70AD1" w:rsidRPr="00E876A5" w:rsidRDefault="00F70AD1" w:rsidP="000F5D87">
      <w:pPr>
        <w:pStyle w:val="Odstavecseseznamem"/>
        <w:numPr>
          <w:ilvl w:val="0"/>
          <w:numId w:val="9"/>
        </w:numPr>
        <w:rPr>
          <w:lang w:val="en-GB"/>
        </w:rPr>
      </w:pPr>
      <w:r w:rsidRPr="00E876A5">
        <w:rPr>
          <w:lang w:val="en-GB"/>
        </w:rPr>
        <w:t xml:space="preserve">Activity Ratios (or Operational Ratios) which use turnover measures to show how efficient a company is in its operations and use of assets. </w:t>
      </w:r>
    </w:p>
    <w:p w14:paraId="32130A33" w14:textId="77777777" w:rsidR="00F70AD1" w:rsidRPr="00E876A5" w:rsidRDefault="00F70AD1" w:rsidP="000F5D87">
      <w:pPr>
        <w:pStyle w:val="Odstavecseseznamem"/>
        <w:numPr>
          <w:ilvl w:val="0"/>
          <w:numId w:val="9"/>
        </w:numPr>
        <w:rPr>
          <w:lang w:val="en-GB"/>
        </w:rPr>
      </w:pPr>
      <w:r w:rsidRPr="00E876A5">
        <w:rPr>
          <w:lang w:val="en-GB"/>
        </w:rPr>
        <w:t>Debt Ratios (or Leverage, Solvency Ratios) which show the extent that debt is used in a company's capital structure and which give a picture of a company's ability to generate cash flow and pay it financial obligations.</w:t>
      </w:r>
    </w:p>
    <w:p w14:paraId="1F7B19C6" w14:textId="77777777" w:rsidR="00F70AD1" w:rsidRPr="00E876A5" w:rsidRDefault="00F70AD1" w:rsidP="000F5D87">
      <w:pPr>
        <w:pStyle w:val="Odstavecseseznamem"/>
        <w:numPr>
          <w:ilvl w:val="0"/>
          <w:numId w:val="9"/>
        </w:numPr>
        <w:rPr>
          <w:lang w:val="en-GB"/>
        </w:rPr>
      </w:pPr>
      <w:r w:rsidRPr="00E876A5">
        <w:rPr>
          <w:lang w:val="en-GB"/>
        </w:rPr>
        <w:t xml:space="preserve">Liquidity Ratios which give a picture of a company's short term financial situation or solvency. </w:t>
      </w:r>
    </w:p>
    <w:p w14:paraId="50989333" w14:textId="77777777" w:rsidR="00F70AD1" w:rsidRPr="00E876A5" w:rsidRDefault="00F70AD1" w:rsidP="000F5D87">
      <w:pPr>
        <w:pStyle w:val="Odstavecseseznamem"/>
        <w:numPr>
          <w:ilvl w:val="0"/>
          <w:numId w:val="9"/>
        </w:numPr>
        <w:rPr>
          <w:lang w:val="en-GB"/>
        </w:rPr>
      </w:pPr>
      <w:r w:rsidRPr="00E876A5">
        <w:rPr>
          <w:lang w:val="en-GB"/>
        </w:rPr>
        <w:t>Market Value Ratios witch give information about situation on capital markets.</w:t>
      </w:r>
    </w:p>
    <w:p w14:paraId="0853F64E" w14:textId="77777777" w:rsidR="00F70AD1" w:rsidRPr="00E876A5" w:rsidRDefault="00F70AD1" w:rsidP="000F5D87">
      <w:pPr>
        <w:pStyle w:val="Odstavecseseznamem"/>
        <w:numPr>
          <w:ilvl w:val="0"/>
          <w:numId w:val="9"/>
        </w:numPr>
        <w:rPr>
          <w:lang w:val="en-GB"/>
        </w:rPr>
      </w:pPr>
      <w:r w:rsidRPr="00E876A5">
        <w:rPr>
          <w:lang w:val="en-GB"/>
        </w:rPr>
        <w:t>Specific method of financial analysis</w:t>
      </w:r>
    </w:p>
    <w:bookmarkEnd w:id="2"/>
    <w:p w14:paraId="181CBB98" w14:textId="77777777" w:rsidR="00F70AD1" w:rsidRPr="00E876A5" w:rsidRDefault="00F70AD1" w:rsidP="00F70AD1">
      <w:pPr>
        <w:rPr>
          <w:lang w:val="en-GB"/>
        </w:rPr>
      </w:pPr>
    </w:p>
    <w:p w14:paraId="215584F8" w14:textId="77777777" w:rsidR="00F70AD1" w:rsidRPr="00E876A5" w:rsidRDefault="00F70AD1" w:rsidP="00F70AD1">
      <w:pPr>
        <w:rPr>
          <w:lang w:val="en-GB"/>
        </w:rPr>
      </w:pPr>
      <w:r w:rsidRPr="00E876A5">
        <w:rPr>
          <w:lang w:val="en-GB"/>
        </w:rPr>
        <w:t>Although financial ratio analysis is well-developed and the actual ratios are well-known, practicing financial analysts often develop their own measures for particular industries and even individual companies. Analysts will often differ drastically in their conclusions from the same ratio analysis. Therefore you mast write always the methodology, if you make this type of analysis.</w:t>
      </w:r>
    </w:p>
    <w:p w14:paraId="452876E1" w14:textId="32448A0E" w:rsidR="00F70AD1" w:rsidRPr="00E876A5" w:rsidRDefault="00F70AD1" w:rsidP="001B2FF0">
      <w:pPr>
        <w:rPr>
          <w:lang w:val="en-GB"/>
        </w:rPr>
      </w:pPr>
    </w:p>
    <w:p w14:paraId="7A9670C3" w14:textId="77777777" w:rsidR="00F70AD1" w:rsidRPr="00E876A5" w:rsidRDefault="00F70AD1" w:rsidP="00F70AD1">
      <w:pPr>
        <w:rPr>
          <w:b/>
          <w:lang w:val="en-GB"/>
        </w:rPr>
      </w:pPr>
      <w:r w:rsidRPr="00E876A5">
        <w:rPr>
          <w:b/>
          <w:lang w:val="en-GB"/>
        </w:rPr>
        <w:t>Profit category</w:t>
      </w:r>
    </w:p>
    <w:p w14:paraId="7870CF7D" w14:textId="77777777" w:rsidR="00F70AD1" w:rsidRPr="00E876A5" w:rsidRDefault="00F70AD1" w:rsidP="000F5D87">
      <w:pPr>
        <w:numPr>
          <w:ilvl w:val="0"/>
          <w:numId w:val="11"/>
        </w:numPr>
        <w:rPr>
          <w:lang w:val="en-GB"/>
        </w:rPr>
      </w:pPr>
      <w:r w:rsidRPr="00E876A5">
        <w:rPr>
          <w:lang w:val="en-GB"/>
        </w:rPr>
        <w:t>Earnings for the owner = EAC</w:t>
      </w:r>
    </w:p>
    <w:p w14:paraId="1AD4E8EC" w14:textId="77777777" w:rsidR="00F70AD1" w:rsidRPr="00E876A5" w:rsidRDefault="00F70AD1" w:rsidP="000F5D87">
      <w:pPr>
        <w:numPr>
          <w:ilvl w:val="0"/>
          <w:numId w:val="11"/>
        </w:numPr>
        <w:rPr>
          <w:lang w:val="en-GB"/>
        </w:rPr>
      </w:pPr>
      <w:r w:rsidRPr="00E876A5">
        <w:rPr>
          <w:lang w:val="en-GB"/>
        </w:rPr>
        <w:t>Earnings (Net Income) after tax = EAT (NIAT)</w:t>
      </w:r>
    </w:p>
    <w:p w14:paraId="74F8589C" w14:textId="77777777" w:rsidR="00F70AD1" w:rsidRPr="00E876A5" w:rsidRDefault="00F70AD1" w:rsidP="000F5D87">
      <w:pPr>
        <w:numPr>
          <w:ilvl w:val="0"/>
          <w:numId w:val="11"/>
        </w:numPr>
        <w:rPr>
          <w:lang w:val="en-GB"/>
        </w:rPr>
      </w:pPr>
      <w:r w:rsidRPr="00E876A5">
        <w:rPr>
          <w:lang w:val="en-GB"/>
        </w:rPr>
        <w:t>Earnings (Net Income) before tax = EBT (NIBT)</w:t>
      </w:r>
    </w:p>
    <w:p w14:paraId="766C3F52" w14:textId="77777777" w:rsidR="00F70AD1" w:rsidRPr="00E876A5" w:rsidRDefault="00F70AD1" w:rsidP="000F5D87">
      <w:pPr>
        <w:numPr>
          <w:ilvl w:val="0"/>
          <w:numId w:val="11"/>
        </w:numPr>
        <w:rPr>
          <w:lang w:val="en-GB"/>
        </w:rPr>
      </w:pPr>
      <w:r w:rsidRPr="00E876A5">
        <w:rPr>
          <w:lang w:val="en-GB"/>
        </w:rPr>
        <w:t>Profit before tax and interest = EBIT</w:t>
      </w:r>
    </w:p>
    <w:p w14:paraId="31C6274C" w14:textId="77777777" w:rsidR="00F70AD1" w:rsidRPr="00E876A5" w:rsidRDefault="00F70AD1" w:rsidP="000F5D87">
      <w:pPr>
        <w:numPr>
          <w:ilvl w:val="0"/>
          <w:numId w:val="11"/>
        </w:numPr>
        <w:rPr>
          <w:lang w:val="en-GB"/>
        </w:rPr>
      </w:pPr>
      <w:r w:rsidRPr="00E876A5">
        <w:rPr>
          <w:lang w:val="en-GB"/>
        </w:rPr>
        <w:t>Profit before tax, interest and depreciation = EBDIT (EBITDA)</w:t>
      </w:r>
    </w:p>
    <w:p w14:paraId="0A710113" w14:textId="77777777" w:rsidR="00F70AD1" w:rsidRPr="00E876A5" w:rsidRDefault="00F70AD1" w:rsidP="001B2FF0">
      <w:pPr>
        <w:rPr>
          <w:lang w:val="en-GB"/>
        </w:rPr>
      </w:pPr>
    </w:p>
    <w:p w14:paraId="4DC66C74" w14:textId="77777777" w:rsidR="001B2FF0" w:rsidRPr="00E876A5" w:rsidRDefault="001B2FF0" w:rsidP="006B446F">
      <w:pPr>
        <w:pStyle w:val="Nadpis3"/>
        <w:rPr>
          <w:lang w:val="en-GB"/>
        </w:rPr>
      </w:pPr>
      <w:r w:rsidRPr="00E876A5">
        <w:rPr>
          <w:lang w:val="en-GB"/>
        </w:rPr>
        <w:t>Profitability Ratios</w:t>
      </w:r>
    </w:p>
    <w:p w14:paraId="1473C9FD" w14:textId="4B6B9C53" w:rsidR="001B2FF0" w:rsidRPr="00E876A5" w:rsidRDefault="001B2FF0" w:rsidP="001B2FF0">
      <w:pPr>
        <w:rPr>
          <w:lang w:val="en-GB"/>
        </w:rPr>
      </w:pPr>
      <w:r w:rsidRPr="00E876A5">
        <w:rPr>
          <w:lang w:val="en-GB"/>
        </w:rPr>
        <w:t xml:space="preserve">The ratios in this section measure the ability of the business to make a profit.A profitability ratio allows measure the ability of the firm to earn an adequate return on sales, total assets, and invested capital. </w:t>
      </w:r>
    </w:p>
    <w:p w14:paraId="0569FB53" w14:textId="77777777" w:rsidR="00745B37" w:rsidRPr="00E876A5" w:rsidRDefault="00745B37" w:rsidP="001B2FF0">
      <w:pPr>
        <w:rPr>
          <w:lang w:val="en-GB"/>
        </w:rPr>
      </w:pPr>
    </w:p>
    <w:p w14:paraId="3918A60F" w14:textId="007E3954" w:rsidR="001B2FF0" w:rsidRPr="00E876A5" w:rsidRDefault="001B2FF0" w:rsidP="00745B37">
      <w:pPr>
        <w:rPr>
          <w:rStyle w:val="Siln"/>
          <w:lang w:val="en-GB"/>
        </w:rPr>
      </w:pPr>
      <w:r w:rsidRPr="00E876A5">
        <w:rPr>
          <w:rStyle w:val="Siln"/>
          <w:lang w:val="en-GB"/>
        </w:rPr>
        <w:lastRenderedPageBreak/>
        <w:t xml:space="preserve">Net Profit Growth </w:t>
      </w:r>
    </w:p>
    <w:p w14:paraId="01A75B4E" w14:textId="77777777" w:rsidR="001B2FF0" w:rsidRPr="00E876A5" w:rsidRDefault="001B2FF0" w:rsidP="001B2FF0">
      <w:pPr>
        <w:rPr>
          <w:lang w:val="en-GB"/>
        </w:rPr>
      </w:pPr>
      <w:r w:rsidRPr="00E876A5">
        <w:rPr>
          <w:lang w:val="en-GB"/>
        </w:rPr>
        <w:t>It is percentage increase (or decrease) in Net Profit between two time periods.</w:t>
      </w:r>
    </w:p>
    <w:p w14:paraId="0C666840" w14:textId="77777777" w:rsidR="001B2FF0" w:rsidRPr="00E876A5" w:rsidRDefault="001B2FF0" w:rsidP="00745B37">
      <w:pPr>
        <w:pStyle w:val="Odrka1"/>
        <w:rPr>
          <w:lang w:val="en-GB"/>
        </w:rPr>
      </w:pPr>
      <w:r w:rsidRPr="00E876A5">
        <w:rPr>
          <w:lang w:val="en-GB"/>
        </w:rPr>
        <w:t>Formula:</w:t>
      </w:r>
    </w:p>
    <w:p w14:paraId="4FBA1978" w14:textId="1D0A43CB" w:rsidR="001B2FF0" w:rsidRPr="00E876A5" w:rsidRDefault="001B2FF0" w:rsidP="00745B37">
      <w:pPr>
        <w:jc w:val="center"/>
        <w:rPr>
          <w:lang w:val="en-GB"/>
        </w:rPr>
      </w:pPr>
      <w:r w:rsidRPr="00E876A5">
        <w:rPr>
          <w:lang w:val="en-GB"/>
        </w:rPr>
        <w:t>(Current Year's Net Profit - Last Year's Net Profit) / Last Year's Net Profit</w:t>
      </w:r>
    </w:p>
    <w:p w14:paraId="316FFB1B" w14:textId="2DD78AE7" w:rsidR="001B2FF0" w:rsidRPr="00E876A5" w:rsidRDefault="001B2FF0" w:rsidP="00745B37">
      <w:pPr>
        <w:jc w:val="center"/>
        <w:rPr>
          <w:lang w:val="en-GB"/>
        </w:rPr>
      </w:pPr>
      <w:r w:rsidRPr="00E876A5">
        <w:rPr>
          <w:lang w:val="en-GB"/>
        </w:rPr>
        <w:t>or</w:t>
      </w:r>
    </w:p>
    <w:p w14:paraId="3001092F" w14:textId="40F896AF" w:rsidR="001B2FF0" w:rsidRPr="00E876A5" w:rsidRDefault="001B2FF0" w:rsidP="00745B37">
      <w:pPr>
        <w:jc w:val="center"/>
        <w:rPr>
          <w:lang w:val="en-GB"/>
        </w:rPr>
      </w:pPr>
      <w:r w:rsidRPr="00E876A5">
        <w:rPr>
          <w:lang w:val="en-GB"/>
        </w:rPr>
        <w:t>Current Year's Profit / Last Year's Profit</w:t>
      </w:r>
    </w:p>
    <w:p w14:paraId="32CA29C4" w14:textId="77777777" w:rsidR="001B2FF0" w:rsidRPr="00E876A5" w:rsidRDefault="001B2FF0" w:rsidP="001B2FF0">
      <w:pPr>
        <w:rPr>
          <w:lang w:val="en-GB"/>
        </w:rPr>
      </w:pPr>
      <w:r w:rsidRPr="00E876A5">
        <w:rPr>
          <w:lang w:val="en-GB"/>
        </w:rPr>
        <w:t>You can also use the Net Profit for a month or shorter term trend.</w:t>
      </w:r>
    </w:p>
    <w:p w14:paraId="39ABC87E" w14:textId="77777777" w:rsidR="00745B37" w:rsidRPr="00E876A5" w:rsidRDefault="00745B37" w:rsidP="001B2FF0">
      <w:pPr>
        <w:rPr>
          <w:lang w:val="en-GB"/>
        </w:rPr>
      </w:pPr>
    </w:p>
    <w:p w14:paraId="10B107F1" w14:textId="2872080E" w:rsidR="001B2FF0" w:rsidRPr="00E876A5" w:rsidRDefault="001B2FF0" w:rsidP="001B2FF0">
      <w:pPr>
        <w:rPr>
          <w:rStyle w:val="Siln"/>
          <w:lang w:val="en-GB"/>
        </w:rPr>
      </w:pPr>
      <w:r w:rsidRPr="00E876A5">
        <w:rPr>
          <w:rStyle w:val="Siln"/>
          <w:lang w:val="en-GB"/>
        </w:rPr>
        <w:t xml:space="preserve">Sales Growth </w:t>
      </w:r>
    </w:p>
    <w:p w14:paraId="033BFE27" w14:textId="345730EE" w:rsidR="001B2FF0" w:rsidRPr="00E876A5" w:rsidRDefault="001B2FF0" w:rsidP="001B2FF0">
      <w:pPr>
        <w:rPr>
          <w:lang w:val="en-GB"/>
        </w:rPr>
      </w:pPr>
      <w:r w:rsidRPr="00E876A5">
        <w:rPr>
          <w:lang w:val="en-GB"/>
        </w:rPr>
        <w:t xml:space="preserve">It is similar to ratio above. </w:t>
      </w:r>
      <w:r w:rsidR="006A10B1" w:rsidRPr="00E876A5">
        <w:rPr>
          <w:lang w:val="en-GB"/>
        </w:rPr>
        <w:t xml:space="preserve"> </w:t>
      </w:r>
      <w:r w:rsidRPr="00E876A5">
        <w:rPr>
          <w:lang w:val="en-GB"/>
        </w:rPr>
        <w:t xml:space="preserve">Attention: If overall costs and inflation are on the rise, then you should watch for a related increase in your sales. If not, then this is an indicator that your Prices are not keeping up with your costs. </w:t>
      </w:r>
    </w:p>
    <w:p w14:paraId="71948C46" w14:textId="77777777" w:rsidR="00745B37" w:rsidRPr="00E876A5" w:rsidRDefault="00745B37" w:rsidP="001B2FF0">
      <w:pPr>
        <w:rPr>
          <w:lang w:val="en-GB"/>
        </w:rPr>
      </w:pPr>
    </w:p>
    <w:p w14:paraId="2F91D491" w14:textId="52B680BB" w:rsidR="001B2FF0" w:rsidRPr="00E876A5" w:rsidRDefault="001B2FF0" w:rsidP="001B2FF0">
      <w:pPr>
        <w:rPr>
          <w:b/>
          <w:lang w:val="en-GB"/>
        </w:rPr>
      </w:pPr>
      <w:r w:rsidRPr="00E876A5">
        <w:rPr>
          <w:b/>
          <w:lang w:val="en-GB"/>
        </w:rPr>
        <w:t>Return on Assets (ROA)</w:t>
      </w:r>
    </w:p>
    <w:p w14:paraId="08949393" w14:textId="77777777" w:rsidR="001B2FF0" w:rsidRPr="00E876A5" w:rsidRDefault="001B2FF0" w:rsidP="001B2FF0">
      <w:pPr>
        <w:rPr>
          <w:lang w:val="en-GB"/>
        </w:rPr>
      </w:pPr>
      <w:r w:rsidRPr="00E876A5">
        <w:rPr>
          <w:lang w:val="en-GB"/>
        </w:rPr>
        <w:t>ROA measures the company's ability to utilize its assets to create profits.</w:t>
      </w:r>
    </w:p>
    <w:p w14:paraId="46EE312A" w14:textId="77777777" w:rsidR="001B2FF0" w:rsidRPr="00E876A5" w:rsidRDefault="001B2FF0" w:rsidP="001B2FF0">
      <w:pPr>
        <w:rPr>
          <w:lang w:val="en-GB"/>
        </w:rPr>
      </w:pPr>
      <w:r w:rsidRPr="00E876A5">
        <w:rPr>
          <w:lang w:val="en-GB"/>
        </w:rPr>
        <w:t>ROA is an important ratio for evaluation investment too. (You can use this, if the company is deciding whether or not to initiate a new project). The basis of this ratio is that if a company is going to start a project they expect to earn a return on it, ROA is the return they would receive. If ROA is above the rate that the company borrows at then the project should be accepted, if not then it is rejected.</w:t>
      </w:r>
    </w:p>
    <w:p w14:paraId="3AE0EC07" w14:textId="77777777" w:rsidR="001B2FF0" w:rsidRPr="00E876A5" w:rsidRDefault="001B2FF0" w:rsidP="00745B37">
      <w:pPr>
        <w:pStyle w:val="Odrka1"/>
        <w:rPr>
          <w:rFonts w:ascii="Batang" w:eastAsia="Batang" w:hAnsi="Batang" w:cs="Batang"/>
          <w:lang w:val="en-GB"/>
        </w:rPr>
      </w:pPr>
      <w:r w:rsidRPr="00E876A5">
        <w:rPr>
          <w:lang w:val="en-GB"/>
        </w:rPr>
        <w:t>Formula</w:t>
      </w:r>
    </w:p>
    <w:p w14:paraId="61CBA53A" w14:textId="6ABE4D44" w:rsidR="001B2FF0" w:rsidRPr="00E876A5" w:rsidRDefault="001B2FF0" w:rsidP="00745B37">
      <w:pPr>
        <w:jc w:val="center"/>
        <w:rPr>
          <w:lang w:val="en-GB"/>
        </w:rPr>
      </w:pPr>
      <w:r w:rsidRPr="00E876A5">
        <w:rPr>
          <w:lang w:val="en-GB"/>
        </w:rPr>
        <w:t>= Net Income / Assets</w:t>
      </w:r>
    </w:p>
    <w:p w14:paraId="5C8E965C" w14:textId="77777777" w:rsidR="001B2FF0" w:rsidRPr="00E876A5" w:rsidRDefault="001B2FF0" w:rsidP="00745B37">
      <w:pPr>
        <w:jc w:val="center"/>
        <w:rPr>
          <w:rFonts w:ascii="Batang" w:eastAsia="Batang" w:hAnsi="Batang" w:cs="Batang"/>
          <w:lang w:val="en-GB"/>
        </w:rPr>
      </w:pPr>
      <w:r w:rsidRPr="00E876A5">
        <w:rPr>
          <w:lang w:val="en-GB"/>
        </w:rPr>
        <w:t>or</w:t>
      </w:r>
    </w:p>
    <w:p w14:paraId="652B1DAA" w14:textId="77777777" w:rsidR="001B2FF0" w:rsidRPr="00E876A5" w:rsidRDefault="001B2FF0" w:rsidP="00745B37">
      <w:pPr>
        <w:jc w:val="center"/>
        <w:rPr>
          <w:lang w:val="en-GB"/>
        </w:rPr>
      </w:pPr>
      <w:r w:rsidRPr="00E876A5">
        <w:rPr>
          <w:lang w:val="en-GB"/>
        </w:rPr>
        <w:t>= Net Income / ((Beginning + Ending Total Assets) / 2)</w:t>
      </w:r>
    </w:p>
    <w:p w14:paraId="5AE9EFB1" w14:textId="77777777" w:rsidR="00745B37" w:rsidRPr="00E876A5" w:rsidRDefault="00745B37" w:rsidP="001B2FF0">
      <w:pPr>
        <w:rPr>
          <w:lang w:val="en-GB"/>
        </w:rPr>
      </w:pPr>
    </w:p>
    <w:p w14:paraId="421DDF38" w14:textId="67CDBD74" w:rsidR="001B2FF0" w:rsidRPr="00E876A5" w:rsidRDefault="001B2FF0" w:rsidP="001B2FF0">
      <w:pPr>
        <w:rPr>
          <w:b/>
          <w:lang w:val="en-GB"/>
        </w:rPr>
      </w:pPr>
      <w:r w:rsidRPr="00E876A5">
        <w:rPr>
          <w:b/>
          <w:lang w:val="en-GB"/>
        </w:rPr>
        <w:t>Return on Equity (ROE)</w:t>
      </w:r>
    </w:p>
    <w:p w14:paraId="0F0946BB" w14:textId="77777777" w:rsidR="001B2FF0" w:rsidRPr="00E876A5" w:rsidRDefault="001B2FF0" w:rsidP="001B2FF0">
      <w:pPr>
        <w:rPr>
          <w:lang w:val="en-GB"/>
        </w:rPr>
      </w:pPr>
      <w:r w:rsidRPr="00E876A5">
        <w:rPr>
          <w:lang w:val="en-GB"/>
        </w:rPr>
        <w:t>Measures the income earned on the shareholder's investment in the business.</w:t>
      </w:r>
    </w:p>
    <w:p w14:paraId="71EB302C" w14:textId="77777777" w:rsidR="001B2FF0" w:rsidRPr="00E876A5" w:rsidRDefault="001B2FF0" w:rsidP="001B2FF0">
      <w:pPr>
        <w:rPr>
          <w:lang w:val="en-GB"/>
        </w:rPr>
      </w:pPr>
      <w:r w:rsidRPr="00E876A5">
        <w:rPr>
          <w:lang w:val="en-GB"/>
        </w:rPr>
        <w:t>ROE determines the rate of return on your investment in the business. As an owner or shareholder this is one of the most important ratios. ROE shows the fact if company make enough of a profit to compensate you for the risk of being in business.</w:t>
      </w:r>
    </w:p>
    <w:p w14:paraId="66A409AF" w14:textId="77777777" w:rsidR="001B2FF0" w:rsidRPr="00E876A5" w:rsidRDefault="001B2FF0" w:rsidP="001B2FF0">
      <w:pPr>
        <w:rPr>
          <w:lang w:val="en-GB"/>
        </w:rPr>
      </w:pPr>
      <w:r w:rsidRPr="00E876A5">
        <w:rPr>
          <w:lang w:val="en-GB"/>
        </w:rPr>
        <w:t>ROE must compare with the return on equity to other investment alternatives, such as a savings account, stock or bond, or other businesses in the same or similar industry.</w:t>
      </w:r>
    </w:p>
    <w:p w14:paraId="3E146899" w14:textId="77777777" w:rsidR="001B2FF0" w:rsidRPr="00E876A5" w:rsidRDefault="001B2FF0" w:rsidP="00745B37">
      <w:pPr>
        <w:pStyle w:val="Odrka1"/>
        <w:rPr>
          <w:rFonts w:ascii="Batang" w:eastAsia="Batang" w:hAnsi="Batang" w:cs="Batang"/>
          <w:lang w:val="en-GB"/>
        </w:rPr>
      </w:pPr>
      <w:r w:rsidRPr="00E876A5">
        <w:rPr>
          <w:lang w:val="en-GB"/>
        </w:rPr>
        <w:t>Formula</w:t>
      </w:r>
    </w:p>
    <w:p w14:paraId="2FFD903F" w14:textId="77777777" w:rsidR="001B2FF0" w:rsidRPr="00E876A5" w:rsidRDefault="001B2FF0" w:rsidP="00745B37">
      <w:pPr>
        <w:jc w:val="center"/>
        <w:rPr>
          <w:lang w:val="en-GB"/>
        </w:rPr>
      </w:pPr>
      <w:r w:rsidRPr="00E876A5">
        <w:rPr>
          <w:lang w:val="en-GB"/>
        </w:rPr>
        <w:t>= Net Income / Equity</w:t>
      </w:r>
    </w:p>
    <w:p w14:paraId="2D93927C" w14:textId="77777777" w:rsidR="001B2FF0" w:rsidRPr="00E876A5" w:rsidRDefault="001B2FF0" w:rsidP="001B2FF0">
      <w:pPr>
        <w:rPr>
          <w:lang w:val="en-GB"/>
        </w:rPr>
      </w:pPr>
      <w:r w:rsidRPr="00E876A5">
        <w:rPr>
          <w:lang w:val="en-GB"/>
        </w:rPr>
        <w:t>There are several other variations on the formula that management may use:</w:t>
      </w:r>
    </w:p>
    <w:p w14:paraId="11677179" w14:textId="77777777" w:rsidR="001B2FF0" w:rsidRPr="00E876A5" w:rsidRDefault="001B2FF0" w:rsidP="001B2FF0">
      <w:pPr>
        <w:rPr>
          <w:lang w:val="en-GB"/>
        </w:rPr>
      </w:pPr>
      <w:r w:rsidRPr="00E876A5">
        <w:rPr>
          <w:lang w:val="en-GB"/>
        </w:rPr>
        <w:t>1. Investors can calculate the coefficient with modify the formula above by subtracting preferred dividends and subtracting preferred equity, so that:</w:t>
      </w:r>
    </w:p>
    <w:p w14:paraId="4878DAF1" w14:textId="77777777" w:rsidR="001B2FF0" w:rsidRPr="00E876A5" w:rsidRDefault="001B2FF0" w:rsidP="001B2FF0">
      <w:pPr>
        <w:rPr>
          <w:rFonts w:ascii="Batang" w:eastAsia="Batang" w:hAnsi="Batang" w:cs="Batang"/>
          <w:lang w:val="en-GB"/>
        </w:rPr>
      </w:pPr>
      <w:r w:rsidRPr="00E876A5">
        <w:rPr>
          <w:lang w:val="en-GB"/>
        </w:rPr>
        <w:t>Alternation formula</w:t>
      </w:r>
    </w:p>
    <w:p w14:paraId="5F741AED" w14:textId="2B0A9505" w:rsidR="001B2FF0" w:rsidRPr="00E876A5" w:rsidRDefault="001B2FF0" w:rsidP="00745B37">
      <w:pPr>
        <w:jc w:val="center"/>
        <w:rPr>
          <w:lang w:val="en-GB"/>
        </w:rPr>
      </w:pPr>
      <w:r w:rsidRPr="00E876A5">
        <w:rPr>
          <w:lang w:val="en-GB"/>
        </w:rPr>
        <w:t>ROCE = (Net Income - Preferred Dividends)/Common Equity.</w:t>
      </w:r>
    </w:p>
    <w:p w14:paraId="0439EBF7" w14:textId="77777777" w:rsidR="001B2FF0" w:rsidRPr="00E876A5" w:rsidRDefault="001B2FF0" w:rsidP="0009118E">
      <w:pPr>
        <w:rPr>
          <w:lang w:val="en-GB"/>
        </w:rPr>
      </w:pPr>
      <w:r w:rsidRPr="00E876A5">
        <w:rPr>
          <w:lang w:val="en-GB"/>
        </w:rPr>
        <w:t>2. Return on equity may also be calculated by dividing net income by „average shareholder's equity“, (rather than shareholder's equity), over the period. Average shareholder's equity calculated by adding beginning shareholders equity to ending shareholder's equity and dividing the result by 2.</w:t>
      </w:r>
    </w:p>
    <w:p w14:paraId="6D625A01" w14:textId="77777777" w:rsidR="00745B37" w:rsidRPr="00E876A5" w:rsidRDefault="00745B37" w:rsidP="001B2FF0">
      <w:pPr>
        <w:rPr>
          <w:lang w:val="en-GB"/>
        </w:rPr>
      </w:pPr>
    </w:p>
    <w:p w14:paraId="3D1E0B7E" w14:textId="3B2566CE" w:rsidR="001B2FF0" w:rsidRPr="00E876A5" w:rsidRDefault="001B2FF0" w:rsidP="001B2FF0">
      <w:pPr>
        <w:rPr>
          <w:rStyle w:val="Siln"/>
          <w:lang w:val="en-GB"/>
        </w:rPr>
      </w:pPr>
      <w:r w:rsidRPr="00E876A5">
        <w:rPr>
          <w:rStyle w:val="Siln"/>
          <w:lang w:val="en-GB"/>
        </w:rPr>
        <w:lastRenderedPageBreak/>
        <w:t xml:space="preserve">Return on Investment </w:t>
      </w:r>
      <w:r w:rsidR="00745B37" w:rsidRPr="00E876A5">
        <w:rPr>
          <w:rStyle w:val="Siln"/>
          <w:lang w:val="en-GB"/>
        </w:rPr>
        <w:t xml:space="preserve"> (ROI) </w:t>
      </w:r>
    </w:p>
    <w:p w14:paraId="44ABB36B" w14:textId="77777777" w:rsidR="001B2FF0" w:rsidRPr="00E876A5" w:rsidRDefault="001B2FF0" w:rsidP="001B2FF0">
      <w:pPr>
        <w:rPr>
          <w:lang w:val="en-GB"/>
        </w:rPr>
      </w:pPr>
      <w:r w:rsidRPr="00E876A5">
        <w:rPr>
          <w:lang w:val="en-GB"/>
        </w:rPr>
        <w:t>ROI indicated the income earned on the invested capital.</w:t>
      </w:r>
    </w:p>
    <w:p w14:paraId="0A0EF720" w14:textId="77777777" w:rsidR="001B2FF0" w:rsidRPr="00E876A5" w:rsidRDefault="001B2FF0" w:rsidP="00A3629E">
      <w:pPr>
        <w:pStyle w:val="Odrka1"/>
        <w:rPr>
          <w:rFonts w:ascii="Batang" w:eastAsia="Batang" w:hAnsi="Batang" w:cs="Batang"/>
          <w:lang w:val="en-GB"/>
        </w:rPr>
      </w:pPr>
      <w:r w:rsidRPr="00E876A5">
        <w:rPr>
          <w:lang w:val="en-GB"/>
        </w:rPr>
        <w:t>Formula</w:t>
      </w:r>
    </w:p>
    <w:p w14:paraId="7B2B45A3" w14:textId="244C005A" w:rsidR="001B2FF0" w:rsidRPr="00E876A5" w:rsidRDefault="001B2FF0" w:rsidP="00A3629E">
      <w:pPr>
        <w:jc w:val="center"/>
        <w:rPr>
          <w:lang w:val="en-GB"/>
        </w:rPr>
      </w:pPr>
      <w:r w:rsidRPr="00E876A5">
        <w:rPr>
          <w:lang w:val="en-GB"/>
        </w:rPr>
        <w:t>= Net Income / (Long-term Liabilities + Equity)</w:t>
      </w:r>
    </w:p>
    <w:p w14:paraId="12B641EF" w14:textId="527C283A" w:rsidR="00A3629E" w:rsidRPr="00E876A5" w:rsidRDefault="00A3629E" w:rsidP="001B2FF0">
      <w:pPr>
        <w:rPr>
          <w:lang w:val="en-GB"/>
        </w:rPr>
      </w:pPr>
      <w:r w:rsidRPr="00E876A5">
        <w:rPr>
          <w:lang w:val="en-GB"/>
        </w:rPr>
        <w:t>The result is compared with WACC. The ROI must be higher.</w:t>
      </w:r>
    </w:p>
    <w:p w14:paraId="4CA8B94C" w14:textId="22917E92" w:rsidR="00A3629E" w:rsidRPr="00E876A5" w:rsidRDefault="00A3629E" w:rsidP="001B2FF0">
      <w:pPr>
        <w:rPr>
          <w:lang w:val="en-GB"/>
        </w:rPr>
      </w:pPr>
    </w:p>
    <w:p w14:paraId="461B7533" w14:textId="77777777" w:rsidR="001B2FF0" w:rsidRPr="00E876A5" w:rsidRDefault="001B2FF0" w:rsidP="001B2FF0">
      <w:pPr>
        <w:rPr>
          <w:rStyle w:val="Siln"/>
          <w:lang w:val="en-GB"/>
        </w:rPr>
      </w:pPr>
      <w:r w:rsidRPr="00E876A5">
        <w:rPr>
          <w:rStyle w:val="Siln"/>
          <w:lang w:val="en-GB"/>
        </w:rPr>
        <w:t>Net Profit Margin (Return on Sales = ROS)</w:t>
      </w:r>
    </w:p>
    <w:p w14:paraId="1ABFED56" w14:textId="0DF385F4" w:rsidR="001B2FF0" w:rsidRPr="00E876A5" w:rsidRDefault="001B2FF0" w:rsidP="0009118E">
      <w:pPr>
        <w:rPr>
          <w:lang w:val="en-GB"/>
        </w:rPr>
      </w:pPr>
      <w:r w:rsidRPr="00E876A5">
        <w:rPr>
          <w:lang w:val="en-GB"/>
        </w:rPr>
        <w:t xml:space="preserve">ROS shows how much profit comes from every dollar of sales. </w:t>
      </w:r>
      <w:r w:rsidR="0009118E" w:rsidRPr="00E876A5">
        <w:rPr>
          <w:lang w:val="en-GB"/>
        </w:rPr>
        <w:t xml:space="preserve"> </w:t>
      </w:r>
      <w:r w:rsidRPr="00E876A5">
        <w:rPr>
          <w:lang w:val="en-GB"/>
        </w:rPr>
        <w:t>You can compare ROS to other businesses in the same industry to see if your business is operating as profitably as it should be. Or you can compare the trend from month to month. (Trend from month to month can show how well you are managing your operating or overhead costs).</w:t>
      </w:r>
    </w:p>
    <w:p w14:paraId="5000C2C0" w14:textId="77777777" w:rsidR="001B2FF0" w:rsidRPr="00E876A5" w:rsidRDefault="001B2FF0" w:rsidP="00A3629E">
      <w:pPr>
        <w:pStyle w:val="Odrka1"/>
        <w:rPr>
          <w:rFonts w:ascii="Batang" w:eastAsia="Batang" w:hAnsi="Batang" w:cs="Batang"/>
          <w:lang w:val="en-GB"/>
        </w:rPr>
      </w:pPr>
      <w:r w:rsidRPr="00E876A5">
        <w:rPr>
          <w:lang w:val="en-GB"/>
        </w:rPr>
        <w:t>Formula</w:t>
      </w:r>
    </w:p>
    <w:p w14:paraId="483C16AB" w14:textId="77777777" w:rsidR="001B2FF0" w:rsidRPr="00E876A5" w:rsidRDefault="001B2FF0" w:rsidP="00A3629E">
      <w:pPr>
        <w:jc w:val="center"/>
        <w:rPr>
          <w:lang w:val="en-GB"/>
        </w:rPr>
      </w:pPr>
      <w:r w:rsidRPr="00E876A5">
        <w:rPr>
          <w:lang w:val="en-GB"/>
        </w:rPr>
        <w:t>= Net Income / Net Sales</w:t>
      </w:r>
    </w:p>
    <w:p w14:paraId="443E6C92" w14:textId="77777777" w:rsidR="001B2FF0" w:rsidRPr="00E876A5" w:rsidRDefault="001B2FF0" w:rsidP="0009118E">
      <w:pPr>
        <w:rPr>
          <w:lang w:val="en-GB"/>
        </w:rPr>
      </w:pPr>
      <w:r w:rsidRPr="00E876A5">
        <w:rPr>
          <w:lang w:val="en-GB"/>
        </w:rPr>
        <w:t>You can increase correctness of this ratio, if you remove "other income" and "other expense" items as well as nonrecurring items from Net Income.</w:t>
      </w:r>
    </w:p>
    <w:p w14:paraId="1F4223A6" w14:textId="77777777" w:rsidR="00A3629E" w:rsidRPr="00E876A5" w:rsidRDefault="00A3629E" w:rsidP="001B2FF0">
      <w:pPr>
        <w:rPr>
          <w:lang w:val="en-GB"/>
        </w:rPr>
      </w:pPr>
    </w:p>
    <w:p w14:paraId="29D7FDB3" w14:textId="2B0FFBF8" w:rsidR="001B2FF0" w:rsidRPr="00E876A5" w:rsidRDefault="001B2FF0" w:rsidP="001B2FF0">
      <w:pPr>
        <w:rPr>
          <w:rStyle w:val="Siln"/>
          <w:lang w:val="en-GB"/>
        </w:rPr>
      </w:pPr>
      <w:r w:rsidRPr="00E876A5">
        <w:rPr>
          <w:rStyle w:val="Siln"/>
          <w:lang w:val="en-GB"/>
        </w:rPr>
        <w:t>Gross Profit Margin</w:t>
      </w:r>
    </w:p>
    <w:p w14:paraId="5E2C7BA4" w14:textId="77777777" w:rsidR="001B2FF0" w:rsidRPr="00E876A5" w:rsidRDefault="001B2FF0" w:rsidP="0009118E">
      <w:pPr>
        <w:rPr>
          <w:lang w:val="en-GB"/>
        </w:rPr>
      </w:pPr>
      <w:r w:rsidRPr="00E876A5">
        <w:rPr>
          <w:lang w:val="en-GB"/>
        </w:rPr>
        <w:t>This is an indicator of how much profit is earned on your products without consideration of selling and administration costs.</w:t>
      </w:r>
    </w:p>
    <w:p w14:paraId="6B902495" w14:textId="77777777" w:rsidR="001B2FF0" w:rsidRPr="00E876A5" w:rsidRDefault="001B2FF0" w:rsidP="0009118E">
      <w:pPr>
        <w:rPr>
          <w:lang w:val="en-GB"/>
        </w:rPr>
      </w:pPr>
      <w:r w:rsidRPr="00E876A5">
        <w:rPr>
          <w:lang w:val="en-GB"/>
        </w:rPr>
        <w:t>This ratio should be compared with industry data as it may indicate insufficient volume and excessive purchasing or labor costs.</w:t>
      </w:r>
    </w:p>
    <w:p w14:paraId="13D85873" w14:textId="77777777" w:rsidR="001B2FF0" w:rsidRPr="00E876A5" w:rsidRDefault="001B2FF0" w:rsidP="00A3629E">
      <w:pPr>
        <w:pStyle w:val="Odrka1"/>
        <w:rPr>
          <w:rFonts w:ascii="Batang" w:eastAsia="Batang" w:hAnsi="Batang" w:cs="Batang"/>
          <w:lang w:val="en-GB"/>
        </w:rPr>
      </w:pPr>
      <w:r w:rsidRPr="00E876A5">
        <w:rPr>
          <w:lang w:val="en-GB"/>
        </w:rPr>
        <w:t>Formula</w:t>
      </w:r>
    </w:p>
    <w:p w14:paraId="6DC5F20A" w14:textId="77777777" w:rsidR="001B2FF0" w:rsidRPr="00E876A5" w:rsidRDefault="001B2FF0" w:rsidP="00A3629E">
      <w:pPr>
        <w:jc w:val="center"/>
        <w:rPr>
          <w:lang w:val="en-GB"/>
        </w:rPr>
      </w:pPr>
      <w:r w:rsidRPr="00E876A5">
        <w:rPr>
          <w:lang w:val="en-GB"/>
        </w:rPr>
        <w:t>= Gross Profit / Net Sales</w:t>
      </w:r>
    </w:p>
    <w:p w14:paraId="54AD9117" w14:textId="77777777" w:rsidR="00A3629E" w:rsidRPr="00E876A5" w:rsidRDefault="00A3629E" w:rsidP="001B2FF0">
      <w:pPr>
        <w:rPr>
          <w:lang w:val="en-GB"/>
        </w:rPr>
      </w:pPr>
    </w:p>
    <w:p w14:paraId="5DE367A9" w14:textId="60E88E72" w:rsidR="001B2FF0" w:rsidRPr="00E876A5" w:rsidRDefault="001B2FF0" w:rsidP="001B2FF0">
      <w:pPr>
        <w:rPr>
          <w:rStyle w:val="Siln"/>
          <w:lang w:val="en-GB"/>
        </w:rPr>
      </w:pPr>
      <w:r w:rsidRPr="00E876A5">
        <w:rPr>
          <w:rStyle w:val="Siln"/>
          <w:lang w:val="en-GB"/>
        </w:rPr>
        <w:t xml:space="preserve">COGS to Sales </w:t>
      </w:r>
    </w:p>
    <w:p w14:paraId="780CAC50" w14:textId="77777777" w:rsidR="001B2FF0" w:rsidRPr="00E876A5" w:rsidRDefault="001B2FF0" w:rsidP="0009118E">
      <w:pPr>
        <w:rPr>
          <w:lang w:val="en-GB"/>
        </w:rPr>
      </w:pPr>
      <w:r w:rsidRPr="00E876A5">
        <w:rPr>
          <w:lang w:val="en-GB"/>
        </w:rPr>
        <w:t>This is percentage of sales used to pay for charges which convert directly with sales.</w:t>
      </w:r>
    </w:p>
    <w:p w14:paraId="193B64D0" w14:textId="77777777" w:rsidR="001B2FF0" w:rsidRPr="00E876A5" w:rsidRDefault="001B2FF0" w:rsidP="00A3629E">
      <w:pPr>
        <w:pStyle w:val="Odrka1"/>
        <w:rPr>
          <w:lang w:val="en-GB"/>
        </w:rPr>
      </w:pPr>
      <w:r w:rsidRPr="00E876A5">
        <w:rPr>
          <w:lang w:val="en-GB"/>
        </w:rPr>
        <w:t>Formula:</w:t>
      </w:r>
    </w:p>
    <w:p w14:paraId="16973AD5" w14:textId="77777777" w:rsidR="001B2FF0" w:rsidRPr="00E876A5" w:rsidRDefault="001B2FF0" w:rsidP="00A3629E">
      <w:pPr>
        <w:jc w:val="center"/>
        <w:rPr>
          <w:lang w:val="en-GB"/>
        </w:rPr>
      </w:pPr>
      <w:r w:rsidRPr="00E876A5">
        <w:rPr>
          <w:lang w:val="en-GB"/>
        </w:rPr>
        <w:t>Cost of Goods Sold / Sales</w:t>
      </w:r>
    </w:p>
    <w:p w14:paraId="48D384C4" w14:textId="408153B4" w:rsidR="001B2FF0" w:rsidRPr="00E876A5" w:rsidRDefault="001B2FF0" w:rsidP="001B2FF0">
      <w:pPr>
        <w:rPr>
          <w:lang w:val="en-GB"/>
        </w:rPr>
      </w:pPr>
    </w:p>
    <w:p w14:paraId="12FD988E" w14:textId="77777777" w:rsidR="00A3629E" w:rsidRPr="00E876A5" w:rsidRDefault="00A3629E" w:rsidP="006B446F">
      <w:pPr>
        <w:pStyle w:val="Nadpis3"/>
        <w:rPr>
          <w:lang w:val="en-GB"/>
        </w:rPr>
      </w:pPr>
      <w:r w:rsidRPr="00E876A5">
        <w:rPr>
          <w:lang w:val="en-GB"/>
        </w:rPr>
        <w:t>Activity Ratios</w:t>
      </w:r>
    </w:p>
    <w:p w14:paraId="25D2298C" w14:textId="77777777" w:rsidR="00A3629E" w:rsidRPr="00E876A5" w:rsidRDefault="00A3629E" w:rsidP="0009118E">
      <w:pPr>
        <w:rPr>
          <w:lang w:val="en-GB"/>
        </w:rPr>
      </w:pPr>
      <w:r w:rsidRPr="00E876A5">
        <w:rPr>
          <w:lang w:val="en-GB"/>
        </w:rPr>
        <w:t xml:space="preserve">Many of the problems related to profitability can be explained, in whole or in part, by the firms ability to effectively employ ins resources. In this category, we measure the speed at witch the firm is turning over accounts receivable, inventory, and long term asset. </w:t>
      </w:r>
    </w:p>
    <w:p w14:paraId="7E80F128" w14:textId="763DB7BF" w:rsidR="00A3629E" w:rsidRPr="00E876A5" w:rsidRDefault="00A3629E" w:rsidP="0009118E">
      <w:pPr>
        <w:rPr>
          <w:lang w:val="en-GB"/>
        </w:rPr>
      </w:pPr>
      <w:r w:rsidRPr="00E876A5">
        <w:rPr>
          <w:lang w:val="en-GB"/>
        </w:rPr>
        <w:t xml:space="preserve">In other words: For short term assets - asset activity ratios (utilization ratios) measure how many times per year a company sells its inventory or collects its entire accounts receivable For long term assets – these ratios tell us how productive the fixed assets are.  </w:t>
      </w:r>
    </w:p>
    <w:p w14:paraId="33B096F9" w14:textId="77777777" w:rsidR="00A3629E" w:rsidRPr="00E876A5" w:rsidRDefault="00A3629E" w:rsidP="00A3629E">
      <w:pPr>
        <w:spacing w:line="360" w:lineRule="auto"/>
        <w:rPr>
          <w:lang w:val="en-GB"/>
        </w:rPr>
      </w:pPr>
    </w:p>
    <w:p w14:paraId="189CA9A6" w14:textId="77777777" w:rsidR="00A3629E" w:rsidRPr="00E876A5" w:rsidRDefault="00A3629E" w:rsidP="00A3629E">
      <w:pPr>
        <w:rPr>
          <w:rStyle w:val="Siln"/>
          <w:lang w:val="en-GB"/>
        </w:rPr>
      </w:pPr>
      <w:r w:rsidRPr="00E876A5">
        <w:rPr>
          <w:rStyle w:val="Siln"/>
          <w:lang w:val="en-GB"/>
        </w:rPr>
        <w:t xml:space="preserve">Total asset turnover </w:t>
      </w:r>
    </w:p>
    <w:p w14:paraId="4D24FAF4" w14:textId="77777777" w:rsidR="00A3629E" w:rsidRPr="00E876A5" w:rsidRDefault="00A3629E" w:rsidP="0009118E">
      <w:pPr>
        <w:rPr>
          <w:lang w:val="en-GB"/>
        </w:rPr>
      </w:pPr>
      <w:r w:rsidRPr="00E876A5">
        <w:rPr>
          <w:lang w:val="en-GB"/>
        </w:rPr>
        <w:t>This is indicator of the activity of the assets and the ability of the business to generate sales through the use of the assets.</w:t>
      </w:r>
    </w:p>
    <w:p w14:paraId="1EBC3E94" w14:textId="77777777" w:rsidR="00A3629E" w:rsidRPr="00E876A5" w:rsidRDefault="00A3629E" w:rsidP="00A3629E">
      <w:pPr>
        <w:pStyle w:val="Odrka1"/>
        <w:rPr>
          <w:lang w:val="en-GB"/>
        </w:rPr>
      </w:pPr>
      <w:r w:rsidRPr="00E876A5">
        <w:rPr>
          <w:lang w:val="en-GB"/>
        </w:rPr>
        <w:t>Formula</w:t>
      </w:r>
    </w:p>
    <w:p w14:paraId="36B988BC" w14:textId="77777777" w:rsidR="00A3629E" w:rsidRPr="00E876A5" w:rsidRDefault="00A3629E" w:rsidP="00A3629E">
      <w:pPr>
        <w:spacing w:line="360" w:lineRule="auto"/>
        <w:jc w:val="center"/>
        <w:rPr>
          <w:lang w:val="en-GB"/>
        </w:rPr>
      </w:pPr>
      <w:r w:rsidRPr="00E876A5">
        <w:rPr>
          <w:lang w:val="en-GB"/>
        </w:rPr>
        <w:t>= Net Sales / Average Total Assets</w:t>
      </w:r>
    </w:p>
    <w:p w14:paraId="5ADC45F4" w14:textId="370621AC" w:rsidR="00A3629E" w:rsidRPr="00E876A5" w:rsidRDefault="00A3629E" w:rsidP="00A3629E">
      <w:pPr>
        <w:rPr>
          <w:rStyle w:val="Siln"/>
          <w:lang w:val="en-GB"/>
        </w:rPr>
      </w:pPr>
    </w:p>
    <w:p w14:paraId="01468234" w14:textId="77777777" w:rsidR="00F70AD1" w:rsidRPr="00E876A5" w:rsidRDefault="00F70AD1" w:rsidP="00A3629E">
      <w:pPr>
        <w:rPr>
          <w:rStyle w:val="Siln"/>
          <w:lang w:val="en-GB"/>
        </w:rPr>
      </w:pPr>
    </w:p>
    <w:p w14:paraId="06BF6D64" w14:textId="044B6131" w:rsidR="00A3629E" w:rsidRPr="00E876A5" w:rsidRDefault="00A3629E" w:rsidP="00A3629E">
      <w:pPr>
        <w:rPr>
          <w:rStyle w:val="Siln"/>
          <w:lang w:val="en-GB"/>
        </w:rPr>
      </w:pPr>
      <w:r w:rsidRPr="00E876A5">
        <w:rPr>
          <w:rStyle w:val="Siln"/>
          <w:lang w:val="en-GB"/>
        </w:rPr>
        <w:t xml:space="preserve">Fixed asset turnover </w:t>
      </w:r>
    </w:p>
    <w:p w14:paraId="78D447AD" w14:textId="77777777" w:rsidR="00A3629E" w:rsidRPr="00E876A5" w:rsidRDefault="00A3629E" w:rsidP="0009118E">
      <w:pPr>
        <w:rPr>
          <w:lang w:val="en-GB"/>
        </w:rPr>
      </w:pPr>
      <w:r w:rsidRPr="00E876A5">
        <w:rPr>
          <w:lang w:val="en-GB"/>
        </w:rPr>
        <w:t>FAT measures the capacity utilization and the quality of fixed assets.</w:t>
      </w:r>
    </w:p>
    <w:p w14:paraId="02CEBA74" w14:textId="77777777" w:rsidR="00A3629E" w:rsidRPr="00E876A5" w:rsidRDefault="00A3629E" w:rsidP="00A3629E">
      <w:pPr>
        <w:pStyle w:val="Odrka1"/>
        <w:rPr>
          <w:lang w:val="en-GB"/>
        </w:rPr>
      </w:pPr>
      <w:r w:rsidRPr="00E876A5">
        <w:rPr>
          <w:lang w:val="en-GB"/>
        </w:rPr>
        <w:t>Formula</w:t>
      </w:r>
    </w:p>
    <w:p w14:paraId="4FD39855" w14:textId="77777777" w:rsidR="00A3629E" w:rsidRPr="00E876A5" w:rsidRDefault="00A3629E" w:rsidP="00A3629E">
      <w:pPr>
        <w:spacing w:line="360" w:lineRule="auto"/>
        <w:jc w:val="center"/>
        <w:rPr>
          <w:lang w:val="en-GB"/>
        </w:rPr>
      </w:pPr>
      <w:r w:rsidRPr="00E876A5">
        <w:rPr>
          <w:lang w:val="en-GB"/>
        </w:rPr>
        <w:t>= Net Sales / Net Fixed Assets</w:t>
      </w:r>
    </w:p>
    <w:p w14:paraId="65322D3D" w14:textId="77777777" w:rsidR="00A3629E" w:rsidRPr="00E876A5" w:rsidRDefault="00A3629E" w:rsidP="00A3629E">
      <w:pPr>
        <w:rPr>
          <w:rStyle w:val="Siln"/>
          <w:lang w:val="en-GB"/>
        </w:rPr>
      </w:pPr>
    </w:p>
    <w:p w14:paraId="0387C476" w14:textId="2A499DA9" w:rsidR="00A3629E" w:rsidRPr="00E876A5" w:rsidRDefault="00A3629E" w:rsidP="00A3629E">
      <w:pPr>
        <w:rPr>
          <w:rStyle w:val="Siln"/>
          <w:lang w:val="en-GB"/>
        </w:rPr>
      </w:pPr>
      <w:r w:rsidRPr="00E876A5">
        <w:rPr>
          <w:rStyle w:val="Siln"/>
          <w:lang w:val="en-GB"/>
        </w:rPr>
        <w:t xml:space="preserve">Current asset turnover </w:t>
      </w:r>
    </w:p>
    <w:p w14:paraId="0A88833D" w14:textId="77777777" w:rsidR="00A3629E" w:rsidRPr="00E876A5" w:rsidRDefault="00A3629E" w:rsidP="0009118E">
      <w:pPr>
        <w:rPr>
          <w:lang w:val="en-GB"/>
        </w:rPr>
      </w:pPr>
      <w:r w:rsidRPr="00E876A5">
        <w:rPr>
          <w:lang w:val="en-GB"/>
        </w:rPr>
        <w:t>CAT indicates the liquidity of the current asset.</w:t>
      </w:r>
    </w:p>
    <w:p w14:paraId="53E67BC4" w14:textId="77777777" w:rsidR="00A3629E" w:rsidRPr="00E876A5" w:rsidRDefault="00A3629E" w:rsidP="00A3629E">
      <w:pPr>
        <w:pStyle w:val="Odrka1"/>
        <w:rPr>
          <w:lang w:val="en-GB"/>
        </w:rPr>
      </w:pPr>
      <w:r w:rsidRPr="00E876A5">
        <w:rPr>
          <w:lang w:val="en-GB"/>
        </w:rPr>
        <w:t>Formula</w:t>
      </w:r>
    </w:p>
    <w:p w14:paraId="7D9615D8" w14:textId="77777777" w:rsidR="00A3629E" w:rsidRPr="00E876A5" w:rsidRDefault="00A3629E" w:rsidP="00A3629E">
      <w:pPr>
        <w:spacing w:line="360" w:lineRule="auto"/>
        <w:jc w:val="center"/>
        <w:rPr>
          <w:lang w:val="en-GB"/>
        </w:rPr>
      </w:pPr>
      <w:r w:rsidRPr="00E876A5">
        <w:rPr>
          <w:lang w:val="en-GB"/>
        </w:rPr>
        <w:t>= Net Sales / Average Current  Assets</w:t>
      </w:r>
    </w:p>
    <w:p w14:paraId="35A4C700" w14:textId="77777777" w:rsidR="006A10B1" w:rsidRPr="00E876A5" w:rsidRDefault="006A10B1" w:rsidP="00A3629E">
      <w:pPr>
        <w:rPr>
          <w:rStyle w:val="Siln"/>
          <w:lang w:val="en-GB"/>
        </w:rPr>
      </w:pPr>
    </w:p>
    <w:p w14:paraId="01D1079E" w14:textId="48E288BE" w:rsidR="00A3629E" w:rsidRPr="00E876A5" w:rsidRDefault="00A3629E" w:rsidP="00A3629E">
      <w:pPr>
        <w:rPr>
          <w:rStyle w:val="Siln"/>
          <w:lang w:val="en-GB"/>
        </w:rPr>
      </w:pPr>
      <w:r w:rsidRPr="00E876A5">
        <w:rPr>
          <w:rStyle w:val="Siln"/>
          <w:lang w:val="en-GB"/>
        </w:rPr>
        <w:t xml:space="preserve">Inventory asset turnover </w:t>
      </w:r>
    </w:p>
    <w:p w14:paraId="4B1DED86" w14:textId="77777777" w:rsidR="00A3629E" w:rsidRPr="00E876A5" w:rsidRDefault="00A3629E" w:rsidP="0009118E">
      <w:pPr>
        <w:rPr>
          <w:lang w:val="en-GB"/>
        </w:rPr>
      </w:pPr>
      <w:r w:rsidRPr="00E876A5">
        <w:rPr>
          <w:lang w:val="en-GB"/>
        </w:rPr>
        <w:t>IAT indicates the liquidity of the inventory.</w:t>
      </w:r>
    </w:p>
    <w:p w14:paraId="6CB75CDB" w14:textId="77777777" w:rsidR="00A3629E" w:rsidRPr="00E876A5" w:rsidRDefault="00A3629E" w:rsidP="00A3629E">
      <w:pPr>
        <w:pStyle w:val="Odrka1"/>
        <w:rPr>
          <w:lang w:val="en-GB"/>
        </w:rPr>
      </w:pPr>
      <w:r w:rsidRPr="00E876A5">
        <w:rPr>
          <w:lang w:val="en-GB"/>
        </w:rPr>
        <w:t>Formula</w:t>
      </w:r>
    </w:p>
    <w:p w14:paraId="3DA45059" w14:textId="77777777" w:rsidR="00A3629E" w:rsidRPr="00E876A5" w:rsidRDefault="00A3629E" w:rsidP="00A3629E">
      <w:pPr>
        <w:jc w:val="center"/>
        <w:rPr>
          <w:rStyle w:val="Siln"/>
          <w:b w:val="0"/>
          <w:lang w:val="en-GB"/>
        </w:rPr>
      </w:pPr>
      <w:r w:rsidRPr="00E876A5">
        <w:rPr>
          <w:rStyle w:val="Siln"/>
          <w:b w:val="0"/>
          <w:lang w:val="en-GB"/>
        </w:rPr>
        <w:t>= Net Sales / Average Inventory Assets</w:t>
      </w:r>
    </w:p>
    <w:p w14:paraId="5529BF5E" w14:textId="478E5432" w:rsidR="00A3629E" w:rsidRPr="00E876A5" w:rsidRDefault="00A3629E" w:rsidP="0009118E">
      <w:pPr>
        <w:rPr>
          <w:lang w:val="en-GB"/>
        </w:rPr>
      </w:pPr>
      <w:r w:rsidRPr="00E876A5">
        <w:rPr>
          <w:lang w:val="en-GB"/>
        </w:rPr>
        <w:t>Generally, a high inventory turnover is an indicator of good inventory management. But a high ratio can also mean there is a shortage of inventory. A low turnover may indicate overstocking, or obsolete inventory.It is necessary to compare to industry standards.</w:t>
      </w:r>
    </w:p>
    <w:p w14:paraId="62D9FF2D" w14:textId="77777777" w:rsidR="00A3629E" w:rsidRPr="00E876A5" w:rsidRDefault="00A3629E" w:rsidP="00A3629E">
      <w:pPr>
        <w:rPr>
          <w:rStyle w:val="Siln"/>
          <w:lang w:val="en-GB"/>
        </w:rPr>
      </w:pPr>
    </w:p>
    <w:p w14:paraId="3D9F4B45" w14:textId="51CA8EED" w:rsidR="00A3629E" w:rsidRPr="00E876A5" w:rsidRDefault="00A3629E" w:rsidP="00A3629E">
      <w:pPr>
        <w:rPr>
          <w:rStyle w:val="Siln"/>
          <w:lang w:val="en-GB"/>
        </w:rPr>
      </w:pPr>
      <w:r w:rsidRPr="00E876A5">
        <w:rPr>
          <w:rStyle w:val="Siln"/>
          <w:lang w:val="en-GB"/>
        </w:rPr>
        <w:t>Inventory Turnover in Days</w:t>
      </w:r>
    </w:p>
    <w:p w14:paraId="231772E8" w14:textId="79D10F5A" w:rsidR="00A3629E" w:rsidRPr="00E876A5" w:rsidRDefault="00A3629E" w:rsidP="0009118E">
      <w:pPr>
        <w:rPr>
          <w:lang w:val="en-GB"/>
        </w:rPr>
      </w:pPr>
      <w:r w:rsidRPr="00E876A5">
        <w:rPr>
          <w:lang w:val="en-GB"/>
        </w:rPr>
        <w:t>This Ratio indicates the liquidity of the inventory in days.</w:t>
      </w:r>
    </w:p>
    <w:p w14:paraId="243CB4E4" w14:textId="77777777" w:rsidR="00A3629E" w:rsidRPr="00E876A5" w:rsidRDefault="00A3629E" w:rsidP="00A3629E">
      <w:pPr>
        <w:pStyle w:val="Odrka1"/>
        <w:rPr>
          <w:lang w:val="en-GB"/>
        </w:rPr>
      </w:pPr>
      <w:r w:rsidRPr="00E876A5">
        <w:rPr>
          <w:lang w:val="en-GB"/>
        </w:rPr>
        <w:t>Formula</w:t>
      </w:r>
    </w:p>
    <w:p w14:paraId="71F23DA7" w14:textId="77777777" w:rsidR="00A3629E" w:rsidRPr="00E876A5" w:rsidRDefault="00A3629E" w:rsidP="00A3629E">
      <w:pPr>
        <w:spacing w:line="360" w:lineRule="auto"/>
        <w:jc w:val="center"/>
        <w:rPr>
          <w:lang w:val="en-GB"/>
        </w:rPr>
      </w:pPr>
      <w:r w:rsidRPr="00E876A5">
        <w:rPr>
          <w:lang w:val="en-GB"/>
        </w:rPr>
        <w:t>Average Inventory / (Cost of Goods Sold / 365)</w:t>
      </w:r>
    </w:p>
    <w:p w14:paraId="7534333D" w14:textId="77777777" w:rsidR="00A3629E" w:rsidRPr="00E876A5" w:rsidRDefault="00A3629E" w:rsidP="0009118E">
      <w:pPr>
        <w:rPr>
          <w:lang w:val="en-GB"/>
        </w:rPr>
      </w:pPr>
      <w:r w:rsidRPr="00E876A5">
        <w:rPr>
          <w:lang w:val="en-GB"/>
        </w:rPr>
        <w:t xml:space="preserve">You must compare the ratio to: </w:t>
      </w:r>
    </w:p>
    <w:p w14:paraId="6E9EA9DD" w14:textId="1C06F24C" w:rsidR="00A3629E" w:rsidRPr="00E876A5" w:rsidRDefault="00A3629E" w:rsidP="00A3629E">
      <w:pPr>
        <w:pStyle w:val="Odrka1"/>
        <w:rPr>
          <w:lang w:val="en-GB"/>
        </w:rPr>
      </w:pPr>
      <w:r w:rsidRPr="00E876A5">
        <w:rPr>
          <w:lang w:val="en-GB"/>
        </w:rPr>
        <w:t>trends that indicate a change in your inventory levels.</w:t>
      </w:r>
    </w:p>
    <w:p w14:paraId="57E7631E" w14:textId="1A0A6579" w:rsidR="00A3629E" w:rsidRPr="00E876A5" w:rsidRDefault="00A3629E" w:rsidP="00A3629E">
      <w:pPr>
        <w:pStyle w:val="Odrka1"/>
        <w:rPr>
          <w:lang w:val="en-GB"/>
        </w:rPr>
      </w:pPr>
      <w:r w:rsidRPr="00E876A5">
        <w:rPr>
          <w:lang w:val="en-GB"/>
        </w:rPr>
        <w:t xml:space="preserve">your inventory cycle. </w:t>
      </w:r>
    </w:p>
    <w:p w14:paraId="62D25C06" w14:textId="36A160FD" w:rsidR="00A3629E" w:rsidRPr="00E876A5" w:rsidRDefault="00A3629E" w:rsidP="00A3629E">
      <w:pPr>
        <w:pStyle w:val="Odrka1"/>
        <w:rPr>
          <w:lang w:val="en-GB"/>
        </w:rPr>
      </w:pPr>
      <w:r w:rsidRPr="00E876A5">
        <w:rPr>
          <w:lang w:val="en-GB"/>
        </w:rPr>
        <w:t>industry standards.</w:t>
      </w:r>
    </w:p>
    <w:p w14:paraId="32CE97F7" w14:textId="77777777" w:rsidR="00A3629E" w:rsidRPr="00E876A5" w:rsidRDefault="00A3629E" w:rsidP="00A3629E">
      <w:pPr>
        <w:rPr>
          <w:rStyle w:val="Siln"/>
          <w:lang w:val="en-GB"/>
        </w:rPr>
      </w:pPr>
    </w:p>
    <w:p w14:paraId="3B214220" w14:textId="5499FEBE" w:rsidR="00A3629E" w:rsidRPr="00E876A5" w:rsidRDefault="00A3629E" w:rsidP="00A3629E">
      <w:pPr>
        <w:rPr>
          <w:rStyle w:val="Siln"/>
          <w:lang w:val="en-GB"/>
        </w:rPr>
      </w:pPr>
      <w:r w:rsidRPr="00E876A5">
        <w:rPr>
          <w:rStyle w:val="Siln"/>
          <w:lang w:val="en-GB"/>
        </w:rPr>
        <w:t xml:space="preserve">Account receivable turnover </w:t>
      </w:r>
    </w:p>
    <w:p w14:paraId="05F28757" w14:textId="77777777" w:rsidR="00A3629E" w:rsidRPr="00E876A5" w:rsidRDefault="00A3629E" w:rsidP="0009118E">
      <w:pPr>
        <w:rPr>
          <w:lang w:val="en-GB"/>
        </w:rPr>
      </w:pPr>
      <w:r w:rsidRPr="00E876A5">
        <w:rPr>
          <w:lang w:val="en-GB"/>
        </w:rPr>
        <w:t>This ratio indicates the liquidity of the company's receivables.</w:t>
      </w:r>
    </w:p>
    <w:p w14:paraId="6EB300F9" w14:textId="77777777" w:rsidR="00A3629E" w:rsidRPr="00E876A5" w:rsidRDefault="00A3629E" w:rsidP="00A3629E">
      <w:pPr>
        <w:pStyle w:val="Odrka1"/>
        <w:rPr>
          <w:lang w:val="en-GB"/>
        </w:rPr>
      </w:pPr>
      <w:r w:rsidRPr="00E876A5">
        <w:rPr>
          <w:lang w:val="en-GB"/>
        </w:rPr>
        <w:t>Formula</w:t>
      </w:r>
    </w:p>
    <w:p w14:paraId="39466B84" w14:textId="6176EF11" w:rsidR="00A3629E" w:rsidRPr="00E876A5" w:rsidRDefault="00A3629E" w:rsidP="00A3629E">
      <w:pPr>
        <w:spacing w:line="360" w:lineRule="auto"/>
        <w:jc w:val="center"/>
        <w:rPr>
          <w:lang w:val="en-GB"/>
        </w:rPr>
      </w:pPr>
      <w:r w:rsidRPr="00E876A5">
        <w:rPr>
          <w:lang w:val="en-GB"/>
        </w:rPr>
        <w:t>= Net Sales / Average Accounts Receivable (active debts)</w:t>
      </w:r>
    </w:p>
    <w:p w14:paraId="5D976FA2" w14:textId="77777777" w:rsidR="00A3629E" w:rsidRPr="00E876A5" w:rsidRDefault="00A3629E" w:rsidP="0009118E">
      <w:pPr>
        <w:rPr>
          <w:lang w:val="en-GB"/>
        </w:rPr>
      </w:pPr>
      <w:r w:rsidRPr="00E876A5">
        <w:rPr>
          <w:lang w:val="en-GB"/>
        </w:rPr>
        <w:t xml:space="preserve">You must compare the ratio to: </w:t>
      </w:r>
    </w:p>
    <w:p w14:paraId="15A27B09" w14:textId="7018F513" w:rsidR="00A3629E" w:rsidRPr="00E876A5" w:rsidRDefault="00A3629E" w:rsidP="00A3629E">
      <w:pPr>
        <w:pStyle w:val="Odrka1"/>
        <w:rPr>
          <w:lang w:val="en-GB"/>
        </w:rPr>
      </w:pPr>
      <w:r w:rsidRPr="00E876A5">
        <w:rPr>
          <w:lang w:val="en-GB"/>
        </w:rPr>
        <w:t>trends that indicate a change our customers' payment habit.</w:t>
      </w:r>
    </w:p>
    <w:p w14:paraId="1556D24D" w14:textId="2635020F" w:rsidR="00A3629E" w:rsidRPr="00E876A5" w:rsidRDefault="00A3629E" w:rsidP="00A3629E">
      <w:pPr>
        <w:pStyle w:val="Odrka1"/>
        <w:rPr>
          <w:lang w:val="en-GB"/>
        </w:rPr>
      </w:pPr>
      <w:r w:rsidRPr="00E876A5">
        <w:rPr>
          <w:lang w:val="en-GB"/>
        </w:rPr>
        <w:t>your stated terms.</w:t>
      </w:r>
    </w:p>
    <w:p w14:paraId="3ECE9922" w14:textId="0198BB95" w:rsidR="00A3629E" w:rsidRPr="00E876A5" w:rsidRDefault="00A3629E" w:rsidP="00A3629E">
      <w:pPr>
        <w:pStyle w:val="Odrka1"/>
        <w:rPr>
          <w:lang w:val="en-GB"/>
        </w:rPr>
      </w:pPr>
      <w:r w:rsidRPr="00E876A5">
        <w:rPr>
          <w:lang w:val="en-GB"/>
        </w:rPr>
        <w:t>industry standards.</w:t>
      </w:r>
    </w:p>
    <w:p w14:paraId="072ABEF7" w14:textId="77777777" w:rsidR="00A3629E" w:rsidRPr="00E876A5" w:rsidRDefault="00A3629E" w:rsidP="00A3629E">
      <w:pPr>
        <w:rPr>
          <w:rStyle w:val="Siln"/>
          <w:lang w:val="en-GB"/>
        </w:rPr>
      </w:pPr>
    </w:p>
    <w:p w14:paraId="16D579EE" w14:textId="38CF638C" w:rsidR="00A3629E" w:rsidRPr="00E876A5" w:rsidRDefault="00A3629E" w:rsidP="00A3629E">
      <w:pPr>
        <w:rPr>
          <w:rStyle w:val="Siln"/>
          <w:lang w:val="en-GB"/>
        </w:rPr>
      </w:pPr>
      <w:r w:rsidRPr="00E876A5">
        <w:rPr>
          <w:rStyle w:val="Siln"/>
          <w:lang w:val="en-GB"/>
        </w:rPr>
        <w:t>Accounts Receivable Turnover in Days</w:t>
      </w:r>
    </w:p>
    <w:p w14:paraId="16B36B5E" w14:textId="77777777" w:rsidR="00A3629E" w:rsidRPr="00E876A5" w:rsidRDefault="00A3629E" w:rsidP="0009118E">
      <w:pPr>
        <w:rPr>
          <w:lang w:val="en-GB"/>
        </w:rPr>
      </w:pPr>
      <w:r w:rsidRPr="00E876A5">
        <w:rPr>
          <w:lang w:val="en-GB"/>
        </w:rPr>
        <w:lastRenderedPageBreak/>
        <w:t>This ratio indicates the liquidity of the company's receivables in days.</w:t>
      </w:r>
    </w:p>
    <w:p w14:paraId="422754A6" w14:textId="77777777" w:rsidR="00A3629E" w:rsidRPr="00E876A5" w:rsidRDefault="00A3629E" w:rsidP="00A3629E">
      <w:pPr>
        <w:pStyle w:val="Odrka1"/>
        <w:rPr>
          <w:lang w:val="en-GB"/>
        </w:rPr>
      </w:pPr>
      <w:r w:rsidRPr="00E876A5">
        <w:rPr>
          <w:lang w:val="en-GB"/>
        </w:rPr>
        <w:t>Formula</w:t>
      </w:r>
    </w:p>
    <w:p w14:paraId="0B96B3AC" w14:textId="77777777" w:rsidR="00A3629E" w:rsidRPr="00E876A5" w:rsidRDefault="00A3629E" w:rsidP="00A3629E">
      <w:pPr>
        <w:spacing w:line="360" w:lineRule="auto"/>
        <w:jc w:val="center"/>
        <w:rPr>
          <w:lang w:val="en-GB"/>
        </w:rPr>
      </w:pPr>
      <w:r w:rsidRPr="00E876A5">
        <w:rPr>
          <w:lang w:val="en-GB"/>
        </w:rPr>
        <w:t>= Average Accounts Receivable (active debts) / (Annual Net Sales / 365)</w:t>
      </w:r>
    </w:p>
    <w:p w14:paraId="0C28D1AC" w14:textId="2D2892B6" w:rsidR="00A3629E" w:rsidRPr="00E876A5" w:rsidRDefault="00A3629E" w:rsidP="00A3629E">
      <w:pPr>
        <w:rPr>
          <w:rStyle w:val="Siln"/>
          <w:lang w:val="en-GB"/>
        </w:rPr>
      </w:pPr>
    </w:p>
    <w:p w14:paraId="2F777C77" w14:textId="4A71D5ED" w:rsidR="00A3629E" w:rsidRPr="00E876A5" w:rsidRDefault="00A3629E" w:rsidP="00A3629E">
      <w:pPr>
        <w:rPr>
          <w:rStyle w:val="Siln"/>
          <w:lang w:val="en-GB"/>
        </w:rPr>
      </w:pPr>
      <w:r w:rsidRPr="00E876A5">
        <w:rPr>
          <w:rStyle w:val="Siln"/>
          <w:lang w:val="en-GB"/>
        </w:rPr>
        <w:t>Operating Cycle</w:t>
      </w:r>
    </w:p>
    <w:p w14:paraId="15EEB6CD" w14:textId="77777777" w:rsidR="00A3629E" w:rsidRPr="00E876A5" w:rsidRDefault="00A3629E" w:rsidP="0009118E">
      <w:pPr>
        <w:rPr>
          <w:lang w:val="en-GB"/>
        </w:rPr>
      </w:pPr>
      <w:r w:rsidRPr="00E876A5">
        <w:rPr>
          <w:lang w:val="en-GB"/>
        </w:rPr>
        <w:t>This ratio indicates the time between the acquisition of inventory and the realization of cash from sales of inventory. For most companies the operating cycle is less than one year, but in some industries it is longer.</w:t>
      </w:r>
    </w:p>
    <w:p w14:paraId="3E458AB0" w14:textId="77777777" w:rsidR="00A3629E" w:rsidRPr="00E876A5" w:rsidRDefault="00A3629E" w:rsidP="00A3629E">
      <w:pPr>
        <w:pStyle w:val="Odrka1"/>
        <w:rPr>
          <w:lang w:val="en-GB"/>
        </w:rPr>
      </w:pPr>
      <w:r w:rsidRPr="00E876A5">
        <w:rPr>
          <w:lang w:val="en-GB"/>
        </w:rPr>
        <w:t>Formula</w:t>
      </w:r>
    </w:p>
    <w:p w14:paraId="2D22243E" w14:textId="77777777" w:rsidR="00A3629E" w:rsidRPr="00E876A5" w:rsidRDefault="00A3629E" w:rsidP="00A3629E">
      <w:pPr>
        <w:spacing w:line="360" w:lineRule="auto"/>
        <w:jc w:val="center"/>
        <w:rPr>
          <w:lang w:val="en-GB"/>
        </w:rPr>
      </w:pPr>
      <w:r w:rsidRPr="00E876A5">
        <w:rPr>
          <w:lang w:val="en-GB"/>
        </w:rPr>
        <w:t>Accounts Receivable Turnover in Days + Inventory Turnover in Day</w:t>
      </w:r>
    </w:p>
    <w:p w14:paraId="11D51766" w14:textId="353D2E1A" w:rsidR="00A3629E" w:rsidRPr="00E876A5" w:rsidRDefault="00A3629E" w:rsidP="00A3629E">
      <w:pPr>
        <w:rPr>
          <w:rStyle w:val="Siln"/>
          <w:lang w:val="en-GB"/>
        </w:rPr>
      </w:pPr>
      <w:r w:rsidRPr="00E876A5">
        <w:rPr>
          <w:rStyle w:val="Siln"/>
          <w:lang w:val="en-GB"/>
        </w:rPr>
        <w:t>Cash Turnover</w:t>
      </w:r>
    </w:p>
    <w:p w14:paraId="36EF695D" w14:textId="77777777" w:rsidR="00A3629E" w:rsidRPr="00E876A5" w:rsidRDefault="00A3629E" w:rsidP="00A3629E">
      <w:pPr>
        <w:spacing w:line="360" w:lineRule="auto"/>
        <w:rPr>
          <w:lang w:val="en-GB"/>
        </w:rPr>
      </w:pPr>
      <w:r w:rsidRPr="00E876A5">
        <w:rPr>
          <w:lang w:val="en-GB"/>
        </w:rPr>
        <w:t>Cash Turnover measures how effective a company is utilizing its cash.</w:t>
      </w:r>
    </w:p>
    <w:p w14:paraId="35873106" w14:textId="77777777" w:rsidR="00A3629E" w:rsidRPr="00E876A5" w:rsidRDefault="00A3629E" w:rsidP="00A3629E">
      <w:pPr>
        <w:pStyle w:val="Odrka1"/>
        <w:rPr>
          <w:lang w:val="en-GB"/>
        </w:rPr>
      </w:pPr>
      <w:r w:rsidRPr="00E876A5">
        <w:rPr>
          <w:lang w:val="en-GB"/>
        </w:rPr>
        <w:t>Formula</w:t>
      </w:r>
    </w:p>
    <w:p w14:paraId="274E20A2" w14:textId="77777777" w:rsidR="00A3629E" w:rsidRPr="00E876A5" w:rsidRDefault="00A3629E" w:rsidP="00A3629E">
      <w:pPr>
        <w:spacing w:line="360" w:lineRule="auto"/>
        <w:jc w:val="center"/>
        <w:rPr>
          <w:lang w:val="en-GB"/>
        </w:rPr>
      </w:pPr>
      <w:r w:rsidRPr="00E876A5">
        <w:rPr>
          <w:lang w:val="en-GB"/>
        </w:rPr>
        <w:t>Net Sales / Cash</w:t>
      </w:r>
    </w:p>
    <w:p w14:paraId="7B46C183" w14:textId="0F72B1B8" w:rsidR="00A3629E" w:rsidRPr="00E876A5" w:rsidRDefault="00A3629E" w:rsidP="00A3629E">
      <w:pPr>
        <w:rPr>
          <w:rStyle w:val="Siln"/>
          <w:lang w:val="en-GB"/>
        </w:rPr>
      </w:pPr>
      <w:r w:rsidRPr="00E876A5">
        <w:rPr>
          <w:rStyle w:val="Siln"/>
          <w:lang w:val="en-GB"/>
        </w:rPr>
        <w:t>Net Working Capital Turnover</w:t>
      </w:r>
    </w:p>
    <w:p w14:paraId="647AB68C" w14:textId="77777777" w:rsidR="00A3629E" w:rsidRPr="00E876A5" w:rsidRDefault="00A3629E" w:rsidP="0009118E">
      <w:pPr>
        <w:rPr>
          <w:lang w:val="en-GB"/>
        </w:rPr>
      </w:pPr>
      <w:r w:rsidRPr="00E876A5">
        <w:rPr>
          <w:lang w:val="en-GB"/>
        </w:rPr>
        <w:t xml:space="preserve">Net Working Capital Turnover indicates the turnover in working capital per year. A low ratio indicates inefficiency, while a high level implies that the company's working capital is working too hard (it is good for profitability but very dangerous for solvency) </w:t>
      </w:r>
    </w:p>
    <w:p w14:paraId="25A52FD7" w14:textId="77777777" w:rsidR="00A3629E" w:rsidRPr="00E876A5" w:rsidRDefault="00A3629E" w:rsidP="00A3629E">
      <w:pPr>
        <w:pStyle w:val="Odrka1"/>
        <w:rPr>
          <w:lang w:val="en-GB"/>
        </w:rPr>
      </w:pPr>
      <w:r w:rsidRPr="00E876A5">
        <w:rPr>
          <w:lang w:val="en-GB"/>
        </w:rPr>
        <w:t>Formula</w:t>
      </w:r>
    </w:p>
    <w:p w14:paraId="47469928" w14:textId="77777777" w:rsidR="00A3629E" w:rsidRPr="00E876A5" w:rsidRDefault="00A3629E" w:rsidP="00A3629E">
      <w:pPr>
        <w:spacing w:line="360" w:lineRule="auto"/>
        <w:jc w:val="center"/>
        <w:rPr>
          <w:lang w:val="en-GB"/>
        </w:rPr>
      </w:pPr>
      <w:r w:rsidRPr="00E876A5">
        <w:rPr>
          <w:lang w:val="en-GB"/>
        </w:rPr>
        <w:t>Net Sales / Average Working Capital</w:t>
      </w:r>
    </w:p>
    <w:p w14:paraId="7A6E8126" w14:textId="77777777" w:rsidR="00A3629E" w:rsidRPr="00E876A5" w:rsidRDefault="00A3629E" w:rsidP="00A3629E">
      <w:pPr>
        <w:spacing w:line="360" w:lineRule="auto"/>
        <w:rPr>
          <w:lang w:val="en-GB"/>
        </w:rPr>
      </w:pPr>
    </w:p>
    <w:p w14:paraId="7C5D850A" w14:textId="77777777" w:rsidR="00A3629E" w:rsidRPr="00E876A5" w:rsidRDefault="00A3629E" w:rsidP="00A3629E">
      <w:pPr>
        <w:rPr>
          <w:rStyle w:val="Siln"/>
          <w:lang w:val="en-GB"/>
        </w:rPr>
      </w:pPr>
      <w:r w:rsidRPr="00E876A5">
        <w:rPr>
          <w:rStyle w:val="Siln"/>
          <w:lang w:val="en-GB"/>
        </w:rPr>
        <w:t xml:space="preserve">Accounts Payable Turnover </w:t>
      </w:r>
    </w:p>
    <w:p w14:paraId="2AC5C2C0" w14:textId="77777777" w:rsidR="00A3629E" w:rsidRPr="00E876A5" w:rsidRDefault="00A3629E" w:rsidP="00A3629E">
      <w:pPr>
        <w:spacing w:line="360" w:lineRule="auto"/>
        <w:rPr>
          <w:lang w:val="en-GB"/>
        </w:rPr>
      </w:pPr>
      <w:r w:rsidRPr="00E876A5">
        <w:rPr>
          <w:lang w:val="en-GB"/>
        </w:rPr>
        <w:t>Ratio shows the number of times trade payables turnover during the year.</w:t>
      </w:r>
    </w:p>
    <w:p w14:paraId="75D9586C" w14:textId="77777777" w:rsidR="00A3629E" w:rsidRPr="00E876A5" w:rsidRDefault="00A3629E" w:rsidP="00A3629E">
      <w:pPr>
        <w:pStyle w:val="Odrka1"/>
        <w:rPr>
          <w:lang w:val="en-GB"/>
        </w:rPr>
      </w:pPr>
      <w:r w:rsidRPr="00E876A5">
        <w:rPr>
          <w:lang w:val="en-GB"/>
        </w:rPr>
        <w:t>Formula</w:t>
      </w:r>
    </w:p>
    <w:p w14:paraId="784A9F52" w14:textId="77777777" w:rsidR="00A3629E" w:rsidRPr="00E876A5" w:rsidRDefault="00A3629E" w:rsidP="00A3629E">
      <w:pPr>
        <w:spacing w:line="360" w:lineRule="auto"/>
        <w:ind w:left="720"/>
        <w:jc w:val="center"/>
        <w:rPr>
          <w:lang w:val="en-GB"/>
        </w:rPr>
      </w:pPr>
      <w:r w:rsidRPr="00E876A5">
        <w:rPr>
          <w:lang w:val="en-GB"/>
        </w:rPr>
        <w:t>Net Sales (or cost COGS) / Average Accounts Payable</w:t>
      </w:r>
    </w:p>
    <w:p w14:paraId="3B66DBBC" w14:textId="3D19324D" w:rsidR="00A3629E" w:rsidRPr="00E876A5" w:rsidRDefault="00A3629E" w:rsidP="0009118E">
      <w:pPr>
        <w:rPr>
          <w:lang w:val="en-GB"/>
        </w:rPr>
      </w:pPr>
      <w:r w:rsidRPr="00E876A5">
        <w:rPr>
          <w:lang w:val="en-GB"/>
        </w:rPr>
        <w:t>The higher value of ratio makes shorter the time between purchase and payment. A low turnover may indicate that there is a shortage of cash to pay your bills or some other reason for a delay in payment</w:t>
      </w:r>
    </w:p>
    <w:p w14:paraId="42F0C380" w14:textId="77777777" w:rsidR="00A3629E" w:rsidRPr="00E876A5" w:rsidRDefault="00A3629E" w:rsidP="00A3629E">
      <w:pPr>
        <w:rPr>
          <w:rStyle w:val="Siln"/>
          <w:lang w:val="en-GB"/>
        </w:rPr>
      </w:pPr>
    </w:p>
    <w:p w14:paraId="74087D4E" w14:textId="6A9DCDE5" w:rsidR="00A3629E" w:rsidRPr="00E876A5" w:rsidRDefault="00A3629E" w:rsidP="00A3629E">
      <w:pPr>
        <w:rPr>
          <w:rStyle w:val="Siln"/>
          <w:lang w:val="en-GB"/>
        </w:rPr>
      </w:pPr>
      <w:r w:rsidRPr="00E876A5">
        <w:rPr>
          <w:rStyle w:val="Siln"/>
          <w:lang w:val="en-GB"/>
        </w:rPr>
        <w:t>Accounts Payable Turnover in Days</w:t>
      </w:r>
    </w:p>
    <w:p w14:paraId="04BC1A84" w14:textId="77777777" w:rsidR="00A3629E" w:rsidRPr="00E876A5" w:rsidRDefault="00A3629E" w:rsidP="0009118E">
      <w:pPr>
        <w:rPr>
          <w:lang w:val="en-GB"/>
        </w:rPr>
      </w:pPr>
      <w:r w:rsidRPr="00E876A5">
        <w:rPr>
          <w:lang w:val="en-GB"/>
        </w:rPr>
        <w:t>This ratio indicates the liquidity of the firm's payables in days.</w:t>
      </w:r>
    </w:p>
    <w:p w14:paraId="125D34F1" w14:textId="77777777" w:rsidR="00A3629E" w:rsidRPr="00E876A5" w:rsidRDefault="00A3629E" w:rsidP="00A3629E">
      <w:pPr>
        <w:pStyle w:val="Odrka1"/>
        <w:rPr>
          <w:lang w:val="en-GB"/>
        </w:rPr>
      </w:pPr>
      <w:r w:rsidRPr="00E876A5">
        <w:rPr>
          <w:lang w:val="en-GB"/>
        </w:rPr>
        <w:t>Formula</w:t>
      </w:r>
    </w:p>
    <w:p w14:paraId="45E8DCCE" w14:textId="48B7A04C" w:rsidR="00A3629E" w:rsidRPr="00E876A5" w:rsidRDefault="00A3629E" w:rsidP="00A3629E">
      <w:pPr>
        <w:spacing w:line="360" w:lineRule="auto"/>
        <w:jc w:val="center"/>
        <w:rPr>
          <w:lang w:val="en-GB"/>
        </w:rPr>
      </w:pPr>
      <w:r w:rsidRPr="00E876A5">
        <w:rPr>
          <w:lang w:val="en-GB"/>
        </w:rPr>
        <w:t>(1 / Accounts Payable Turnover) *365</w:t>
      </w:r>
    </w:p>
    <w:p w14:paraId="68969E28" w14:textId="77777777" w:rsidR="00A3629E" w:rsidRPr="00E876A5" w:rsidRDefault="00A3629E" w:rsidP="0009118E">
      <w:pPr>
        <w:rPr>
          <w:lang w:val="en-GB"/>
        </w:rPr>
      </w:pPr>
      <w:r w:rsidRPr="00E876A5">
        <w:rPr>
          <w:lang w:val="en-GB"/>
        </w:rPr>
        <w:t xml:space="preserve">You can compare the ratio to: </w:t>
      </w:r>
    </w:p>
    <w:p w14:paraId="753E578B" w14:textId="282E8791" w:rsidR="00A3629E" w:rsidRPr="00E876A5" w:rsidRDefault="00A3629E" w:rsidP="00A3629E">
      <w:pPr>
        <w:pStyle w:val="Odrka1"/>
        <w:rPr>
          <w:lang w:val="en-GB"/>
        </w:rPr>
      </w:pPr>
      <w:r w:rsidRPr="00E876A5">
        <w:rPr>
          <w:lang w:val="en-GB"/>
        </w:rPr>
        <w:t>trends (that indicate a change in your payment habits).</w:t>
      </w:r>
    </w:p>
    <w:p w14:paraId="73B168BA" w14:textId="18E9454C" w:rsidR="00A3629E" w:rsidRPr="00E876A5" w:rsidRDefault="00A3629E" w:rsidP="00A3629E">
      <w:pPr>
        <w:pStyle w:val="Odrka1"/>
        <w:rPr>
          <w:lang w:val="en-GB"/>
        </w:rPr>
      </w:pPr>
      <w:r w:rsidRPr="00E876A5">
        <w:rPr>
          <w:lang w:val="en-GB"/>
        </w:rPr>
        <w:t>the terms offered by your suppliers.</w:t>
      </w:r>
    </w:p>
    <w:p w14:paraId="780BA3E0" w14:textId="7B405BD0" w:rsidR="00A3629E" w:rsidRPr="00E876A5" w:rsidRDefault="00A3629E" w:rsidP="00A3629E">
      <w:pPr>
        <w:pStyle w:val="Odrka1"/>
        <w:rPr>
          <w:lang w:val="en-GB"/>
        </w:rPr>
      </w:pPr>
      <w:r w:rsidRPr="00E876A5">
        <w:rPr>
          <w:lang w:val="en-GB"/>
        </w:rPr>
        <w:t>industry standards.</w:t>
      </w:r>
    </w:p>
    <w:p w14:paraId="719AAF66" w14:textId="77777777" w:rsidR="00A3629E" w:rsidRPr="00E876A5" w:rsidRDefault="00A3629E" w:rsidP="00A3629E">
      <w:pPr>
        <w:spacing w:line="360" w:lineRule="auto"/>
        <w:rPr>
          <w:lang w:val="en-GB"/>
        </w:rPr>
      </w:pPr>
    </w:p>
    <w:p w14:paraId="4E2E76E3" w14:textId="77777777" w:rsidR="001B2FF0" w:rsidRPr="00E876A5" w:rsidRDefault="001B2FF0" w:rsidP="001B2FF0">
      <w:pPr>
        <w:rPr>
          <w:color w:val="auto"/>
          <w:lang w:val="en-GB"/>
        </w:rPr>
      </w:pPr>
    </w:p>
    <w:p w14:paraId="41B5E689" w14:textId="77777777" w:rsidR="00F618CF" w:rsidRPr="00E876A5" w:rsidRDefault="00F618CF" w:rsidP="006B446F">
      <w:pPr>
        <w:pStyle w:val="Nadpis3"/>
        <w:rPr>
          <w:lang w:val="en-GB"/>
        </w:rPr>
      </w:pPr>
      <w:r w:rsidRPr="00E876A5">
        <w:rPr>
          <w:lang w:val="en-GB"/>
        </w:rPr>
        <w:lastRenderedPageBreak/>
        <w:t>Debt ratios</w:t>
      </w:r>
    </w:p>
    <w:p w14:paraId="6915F0A6" w14:textId="497EAB90" w:rsidR="00F618CF" w:rsidRPr="00E876A5" w:rsidRDefault="00F618CF" w:rsidP="0009118E">
      <w:pPr>
        <w:rPr>
          <w:lang w:val="en-GB"/>
        </w:rPr>
      </w:pPr>
      <w:r w:rsidRPr="00E876A5">
        <w:rPr>
          <w:lang w:val="en-GB"/>
        </w:rPr>
        <w:t>This group of ratios compares debt (and interest on debt) with firm’s asset (and with firm’s earning power).  Indicator also shows the businesses' vulnerability to risk. These ratios are often used by creditors to determine the ability of the business to repay loans.</w:t>
      </w:r>
    </w:p>
    <w:p w14:paraId="1906E8D5" w14:textId="77777777" w:rsidR="0009118E" w:rsidRPr="00E876A5" w:rsidRDefault="0009118E" w:rsidP="00F618CF">
      <w:pPr>
        <w:rPr>
          <w:rStyle w:val="Siln"/>
          <w:lang w:val="en-GB"/>
        </w:rPr>
      </w:pPr>
    </w:p>
    <w:p w14:paraId="09BE0905" w14:textId="0A4BCD12" w:rsidR="00F618CF" w:rsidRPr="00E876A5" w:rsidRDefault="00F618CF" w:rsidP="00F618CF">
      <w:pPr>
        <w:rPr>
          <w:rStyle w:val="Siln"/>
          <w:lang w:val="en-GB"/>
        </w:rPr>
      </w:pPr>
      <w:r w:rsidRPr="00E876A5">
        <w:rPr>
          <w:rStyle w:val="Siln"/>
          <w:lang w:val="en-GB"/>
        </w:rPr>
        <w:t xml:space="preserve">Debt ratio </w:t>
      </w:r>
    </w:p>
    <w:p w14:paraId="5A6CA9D4" w14:textId="77777777" w:rsidR="00F618CF" w:rsidRPr="00E876A5" w:rsidRDefault="00F618CF" w:rsidP="0009118E">
      <w:pPr>
        <w:rPr>
          <w:lang w:val="en-GB"/>
        </w:rPr>
      </w:pPr>
      <w:r w:rsidRPr="00E876A5">
        <w:rPr>
          <w:lang w:val="en-GB"/>
        </w:rPr>
        <w:t>Debt ratio shows the ratio between capital invested by the owners and the funds provided by lenders.</w:t>
      </w:r>
    </w:p>
    <w:p w14:paraId="15BC1FE1" w14:textId="4BD24478" w:rsidR="00F618CF" w:rsidRPr="00E876A5" w:rsidRDefault="00F618CF" w:rsidP="0009118E">
      <w:pPr>
        <w:rPr>
          <w:lang w:val="en-GB"/>
        </w:rPr>
      </w:pPr>
      <w:r w:rsidRPr="00E876A5">
        <w:rPr>
          <w:lang w:val="en-GB"/>
        </w:rPr>
        <w:t>This ratio is very important for creditors too. Debt ratio provides information about the company's ability to absorb asset reductions arising from losses without making danger for the interest of creditors.</w:t>
      </w:r>
    </w:p>
    <w:p w14:paraId="6D1FC9DC" w14:textId="77777777" w:rsidR="00F618CF" w:rsidRPr="00E876A5" w:rsidRDefault="00F618CF" w:rsidP="00F618CF">
      <w:pPr>
        <w:pStyle w:val="Odrka1"/>
        <w:rPr>
          <w:lang w:val="en-GB"/>
        </w:rPr>
      </w:pPr>
      <w:r w:rsidRPr="00E876A5">
        <w:rPr>
          <w:lang w:val="en-GB"/>
        </w:rPr>
        <w:t>Formula</w:t>
      </w:r>
    </w:p>
    <w:p w14:paraId="778FF5EE" w14:textId="79D26158" w:rsidR="00F618CF" w:rsidRPr="00E876A5" w:rsidRDefault="00F618CF" w:rsidP="00F618CF">
      <w:pPr>
        <w:spacing w:line="360" w:lineRule="auto"/>
        <w:jc w:val="center"/>
        <w:rPr>
          <w:lang w:val="en-GB"/>
        </w:rPr>
      </w:pPr>
      <w:r w:rsidRPr="00E876A5">
        <w:rPr>
          <w:lang w:val="en-GB"/>
        </w:rPr>
        <w:t>= Debt / Assets</w:t>
      </w:r>
    </w:p>
    <w:p w14:paraId="7CC96384" w14:textId="36D98742" w:rsidR="00F618CF" w:rsidRPr="00E876A5" w:rsidRDefault="00F618CF" w:rsidP="0009118E">
      <w:pPr>
        <w:rPr>
          <w:lang w:val="en-GB"/>
        </w:rPr>
      </w:pPr>
      <w:r w:rsidRPr="00E876A5">
        <w:rPr>
          <w:lang w:val="en-GB"/>
        </w:rPr>
        <w:t>You can make comparison of how much of the business was financed through debt and how much was financed through equity. For this calculation it is common practice to include loans from owners in equity rather than in debt.The higher the ratio means the great risk to a present or future creditor. Common value is 0,25-0,75, but most lenders have limits for the debt to assets ratio 0,5 (especially for small business firms).</w:t>
      </w:r>
    </w:p>
    <w:p w14:paraId="54FBCC7E" w14:textId="6EC3C225" w:rsidR="00F618CF" w:rsidRPr="00E876A5" w:rsidRDefault="00F618CF" w:rsidP="0009118E">
      <w:pPr>
        <w:rPr>
          <w:lang w:val="en-GB"/>
        </w:rPr>
      </w:pPr>
      <w:r w:rsidRPr="00E876A5">
        <w:rPr>
          <w:lang w:val="en-GB"/>
        </w:rPr>
        <w:t xml:space="preserve">Too much debt can put your business at risk, but too little debt may mean you are not realizing the full potential of your business, and may actually hurt your overall profitability. This is particularly true for larger companies where shareholders want a higher reward (dividend rate) than lenders (interest rate). </w:t>
      </w:r>
    </w:p>
    <w:p w14:paraId="5AE0DC42" w14:textId="77777777" w:rsidR="00F618CF" w:rsidRPr="00E876A5" w:rsidRDefault="00F618CF" w:rsidP="00F618CF">
      <w:pPr>
        <w:rPr>
          <w:rStyle w:val="Siln"/>
          <w:lang w:val="en-GB"/>
        </w:rPr>
      </w:pPr>
      <w:r w:rsidRPr="00E876A5">
        <w:rPr>
          <w:rStyle w:val="Siln"/>
          <w:lang w:val="en-GB"/>
        </w:rPr>
        <w:t xml:space="preserve">Equity ratio </w:t>
      </w:r>
    </w:p>
    <w:p w14:paraId="2A0270A7" w14:textId="77777777" w:rsidR="00F618CF" w:rsidRPr="00E876A5" w:rsidRDefault="00F618CF" w:rsidP="00F618CF">
      <w:pPr>
        <w:pStyle w:val="Odrka1"/>
        <w:rPr>
          <w:lang w:val="en-GB"/>
        </w:rPr>
      </w:pPr>
      <w:r w:rsidRPr="00E876A5">
        <w:rPr>
          <w:lang w:val="en-GB"/>
        </w:rPr>
        <w:t>Formula</w:t>
      </w:r>
    </w:p>
    <w:p w14:paraId="53BD655D" w14:textId="4268CDF6" w:rsidR="00F618CF" w:rsidRPr="00E876A5" w:rsidRDefault="00F618CF" w:rsidP="00F618CF">
      <w:pPr>
        <w:spacing w:line="360" w:lineRule="auto"/>
        <w:jc w:val="center"/>
        <w:rPr>
          <w:lang w:val="en-GB"/>
        </w:rPr>
      </w:pPr>
      <w:r w:rsidRPr="00E876A5">
        <w:rPr>
          <w:lang w:val="en-GB"/>
        </w:rPr>
        <w:t>= Equity / Assets</w:t>
      </w:r>
    </w:p>
    <w:p w14:paraId="23E68651" w14:textId="77777777" w:rsidR="00F618CF" w:rsidRPr="00E876A5" w:rsidRDefault="00F618CF" w:rsidP="0009118E">
      <w:pPr>
        <w:rPr>
          <w:lang w:val="en-GB"/>
        </w:rPr>
      </w:pPr>
      <w:r w:rsidRPr="00E876A5">
        <w:rPr>
          <w:lang w:val="en-GB"/>
        </w:rPr>
        <w:t>Evaluation of this ratio is similar to the debt ratio. Indicates how well creditors are protected in case of the company's insolvency.</w:t>
      </w:r>
    </w:p>
    <w:p w14:paraId="47159569" w14:textId="77777777" w:rsidR="0009118E" w:rsidRPr="00E876A5" w:rsidRDefault="0009118E" w:rsidP="00F618CF">
      <w:pPr>
        <w:rPr>
          <w:rStyle w:val="Siln"/>
          <w:lang w:val="en-GB"/>
        </w:rPr>
      </w:pPr>
    </w:p>
    <w:p w14:paraId="5DBB899F" w14:textId="1A5B9952" w:rsidR="00F618CF" w:rsidRPr="00E876A5" w:rsidRDefault="00F618CF" w:rsidP="00F618CF">
      <w:pPr>
        <w:rPr>
          <w:rStyle w:val="Siln"/>
          <w:lang w:val="en-GB"/>
        </w:rPr>
      </w:pPr>
      <w:r w:rsidRPr="00E876A5">
        <w:rPr>
          <w:rStyle w:val="Siln"/>
          <w:lang w:val="en-GB"/>
        </w:rPr>
        <w:t xml:space="preserve">Debt-Equity ratio </w:t>
      </w:r>
    </w:p>
    <w:p w14:paraId="7E9B7B70" w14:textId="77777777" w:rsidR="00F618CF" w:rsidRPr="00E876A5" w:rsidRDefault="00F618CF" w:rsidP="0009118E">
      <w:pPr>
        <w:rPr>
          <w:lang w:val="en-GB"/>
        </w:rPr>
      </w:pPr>
      <w:r w:rsidRPr="00E876A5">
        <w:rPr>
          <w:lang w:val="en-GB"/>
        </w:rPr>
        <w:t>Indicates what proportion of the company's assets are being financed through debt. This ratio is very similar to the debt-equity ratio. A ratio under 1 means a majority of assets are financed through equity, above 1 means they are financed more by debt. Furthermore you can interpret a high ratio as a "highly debt leveraged firm". Creditors are bound to get worried if the company is exposed to a large amount of debt and may demand that the company pay some of it back.</w:t>
      </w:r>
    </w:p>
    <w:p w14:paraId="2DDB805C" w14:textId="77777777" w:rsidR="00F618CF" w:rsidRPr="00E876A5" w:rsidRDefault="00F618CF" w:rsidP="0009118E">
      <w:pPr>
        <w:rPr>
          <w:lang w:val="en-GB"/>
        </w:rPr>
      </w:pPr>
      <w:r w:rsidRPr="00E876A5">
        <w:rPr>
          <w:lang w:val="en-GB"/>
        </w:rPr>
        <w:t>Indicates how well creditors are protected in case of the company's insolvency.</w:t>
      </w:r>
    </w:p>
    <w:p w14:paraId="58D808E3" w14:textId="77777777" w:rsidR="00F618CF" w:rsidRPr="00E876A5" w:rsidRDefault="00F618CF" w:rsidP="00F618CF">
      <w:pPr>
        <w:pStyle w:val="Odrka1"/>
        <w:rPr>
          <w:lang w:val="en-GB"/>
        </w:rPr>
      </w:pPr>
      <w:r w:rsidRPr="00E876A5">
        <w:rPr>
          <w:lang w:val="en-GB"/>
        </w:rPr>
        <w:t>Formula</w:t>
      </w:r>
    </w:p>
    <w:p w14:paraId="72D9C088" w14:textId="68057B38" w:rsidR="00F618CF" w:rsidRPr="00E876A5" w:rsidRDefault="00F618CF" w:rsidP="00F618CF">
      <w:pPr>
        <w:spacing w:line="360" w:lineRule="auto"/>
        <w:jc w:val="center"/>
        <w:rPr>
          <w:lang w:val="en-GB"/>
        </w:rPr>
      </w:pPr>
      <w:r w:rsidRPr="00E876A5">
        <w:rPr>
          <w:lang w:val="en-GB"/>
        </w:rPr>
        <w:t>= Debt / Equity</w:t>
      </w:r>
    </w:p>
    <w:p w14:paraId="26BC19F8" w14:textId="77777777" w:rsidR="00F618CF" w:rsidRPr="00E876A5" w:rsidRDefault="00F618CF" w:rsidP="00F618CF">
      <w:pPr>
        <w:spacing w:line="360" w:lineRule="auto"/>
        <w:rPr>
          <w:lang w:val="en-GB"/>
        </w:rPr>
      </w:pPr>
      <w:r w:rsidRPr="00E876A5">
        <w:rPr>
          <w:lang w:val="en-GB"/>
        </w:rPr>
        <w:t xml:space="preserve">Evaluation of this ratio is similar to the debt ratio. </w:t>
      </w:r>
    </w:p>
    <w:p w14:paraId="13FFB45D" w14:textId="77777777" w:rsidR="0009118E" w:rsidRPr="00E876A5" w:rsidRDefault="0009118E" w:rsidP="00F618CF">
      <w:pPr>
        <w:rPr>
          <w:rStyle w:val="Siln"/>
          <w:lang w:val="en-GB"/>
        </w:rPr>
      </w:pPr>
    </w:p>
    <w:p w14:paraId="193CFC9D" w14:textId="760AB647" w:rsidR="00F618CF" w:rsidRPr="00E876A5" w:rsidRDefault="00F618CF" w:rsidP="00F618CF">
      <w:pPr>
        <w:rPr>
          <w:rStyle w:val="Siln"/>
          <w:lang w:val="en-GB"/>
        </w:rPr>
      </w:pPr>
      <w:r w:rsidRPr="00E876A5">
        <w:rPr>
          <w:rStyle w:val="Siln"/>
          <w:lang w:val="en-GB"/>
        </w:rPr>
        <w:t>Capitalization Ratio</w:t>
      </w:r>
    </w:p>
    <w:p w14:paraId="53B3CB61" w14:textId="77777777" w:rsidR="00F618CF" w:rsidRPr="00E876A5" w:rsidRDefault="00F618CF" w:rsidP="00F618CF">
      <w:pPr>
        <w:rPr>
          <w:lang w:val="en-GB"/>
        </w:rPr>
      </w:pPr>
      <w:r w:rsidRPr="00E876A5">
        <w:rPr>
          <w:lang w:val="en-GB"/>
        </w:rPr>
        <w:t>Indicates long-term debt usage.</w:t>
      </w:r>
    </w:p>
    <w:p w14:paraId="74B453CB" w14:textId="77777777" w:rsidR="00F618CF" w:rsidRPr="00E876A5" w:rsidRDefault="00F618CF" w:rsidP="00F618CF">
      <w:pPr>
        <w:pStyle w:val="Odrka1"/>
        <w:rPr>
          <w:lang w:val="en-GB"/>
        </w:rPr>
      </w:pPr>
      <w:r w:rsidRPr="00E876A5">
        <w:rPr>
          <w:lang w:val="en-GB"/>
        </w:rPr>
        <w:t>Formula</w:t>
      </w:r>
    </w:p>
    <w:p w14:paraId="7228039F" w14:textId="77777777" w:rsidR="00F618CF" w:rsidRPr="00E876A5" w:rsidRDefault="00F618CF" w:rsidP="00F618CF">
      <w:pPr>
        <w:jc w:val="center"/>
        <w:rPr>
          <w:lang w:val="en-GB"/>
        </w:rPr>
      </w:pPr>
      <w:r w:rsidRPr="00E876A5">
        <w:rPr>
          <w:lang w:val="en-GB"/>
        </w:rPr>
        <w:t>Long-Term Debt / (Long-Term Debt + Owners' Equity)</w:t>
      </w:r>
    </w:p>
    <w:p w14:paraId="041FD158" w14:textId="77777777" w:rsidR="00F618CF" w:rsidRPr="00E876A5" w:rsidRDefault="00F618CF" w:rsidP="00F618CF">
      <w:pPr>
        <w:jc w:val="center"/>
        <w:rPr>
          <w:lang w:val="en-GB"/>
        </w:rPr>
      </w:pPr>
      <w:r w:rsidRPr="00E876A5">
        <w:rPr>
          <w:lang w:val="en-GB"/>
        </w:rPr>
        <w:t>or</w:t>
      </w:r>
    </w:p>
    <w:p w14:paraId="53AEC3B5" w14:textId="77777777" w:rsidR="00F618CF" w:rsidRPr="00E876A5" w:rsidRDefault="00F618CF" w:rsidP="00F618CF">
      <w:pPr>
        <w:jc w:val="center"/>
        <w:rPr>
          <w:lang w:val="en-GB"/>
        </w:rPr>
      </w:pPr>
      <w:r w:rsidRPr="00E876A5">
        <w:rPr>
          <w:lang w:val="en-GB"/>
        </w:rPr>
        <w:t>Long-Term Debt / Assets</w:t>
      </w:r>
    </w:p>
    <w:p w14:paraId="7296CD12" w14:textId="77777777" w:rsidR="00F618CF" w:rsidRPr="00E876A5" w:rsidRDefault="00F618CF" w:rsidP="00F618CF">
      <w:pPr>
        <w:jc w:val="center"/>
        <w:rPr>
          <w:lang w:val="en-GB"/>
        </w:rPr>
      </w:pPr>
    </w:p>
    <w:p w14:paraId="1E460EF9" w14:textId="77777777" w:rsidR="00F618CF" w:rsidRPr="00E876A5" w:rsidRDefault="00F618CF" w:rsidP="00F618CF">
      <w:pPr>
        <w:rPr>
          <w:rStyle w:val="Siln"/>
          <w:lang w:val="en-GB"/>
        </w:rPr>
      </w:pPr>
      <w:r w:rsidRPr="00E876A5">
        <w:rPr>
          <w:rStyle w:val="Siln"/>
          <w:lang w:val="en-GB"/>
        </w:rPr>
        <w:t>Long-term Debt to Net Working Capital</w:t>
      </w:r>
    </w:p>
    <w:p w14:paraId="00B91B6F" w14:textId="25A3657C" w:rsidR="00F618CF" w:rsidRPr="00E876A5" w:rsidRDefault="00F618CF" w:rsidP="0009118E">
      <w:pPr>
        <w:rPr>
          <w:lang w:val="en-GB"/>
        </w:rPr>
      </w:pPr>
      <w:r w:rsidRPr="00E876A5">
        <w:rPr>
          <w:lang w:val="en-GB"/>
        </w:rPr>
        <w:t>Long-term Debt to Net Working Capital Ratio provides information about ability to pay long term debt from current assets after paying current liabilities.</w:t>
      </w:r>
    </w:p>
    <w:p w14:paraId="585E34E9" w14:textId="77777777" w:rsidR="00F618CF" w:rsidRPr="00E876A5" w:rsidRDefault="00F618CF" w:rsidP="00F618CF">
      <w:pPr>
        <w:pStyle w:val="Odrka1"/>
        <w:rPr>
          <w:lang w:val="en-GB"/>
        </w:rPr>
      </w:pPr>
      <w:r w:rsidRPr="00E876A5">
        <w:rPr>
          <w:lang w:val="en-GB"/>
        </w:rPr>
        <w:t>Formula:</w:t>
      </w:r>
    </w:p>
    <w:p w14:paraId="3120A258" w14:textId="69CC7C97" w:rsidR="00F618CF" w:rsidRPr="00E876A5" w:rsidRDefault="00F618CF" w:rsidP="00F618CF">
      <w:pPr>
        <w:spacing w:line="360" w:lineRule="auto"/>
        <w:jc w:val="center"/>
        <w:rPr>
          <w:lang w:val="en-GB"/>
        </w:rPr>
      </w:pPr>
      <w:r w:rsidRPr="00E876A5">
        <w:rPr>
          <w:lang w:val="en-GB"/>
        </w:rPr>
        <w:t>Long-term Debt / (Current Assets - Current Liabilities)</w:t>
      </w:r>
    </w:p>
    <w:p w14:paraId="4C00C4C9" w14:textId="77777777" w:rsidR="00F618CF" w:rsidRPr="00E876A5" w:rsidRDefault="00F618CF" w:rsidP="00F618CF">
      <w:pPr>
        <w:rPr>
          <w:rStyle w:val="Siln"/>
          <w:lang w:val="en-GB"/>
        </w:rPr>
      </w:pPr>
      <w:r w:rsidRPr="00E876A5">
        <w:rPr>
          <w:rStyle w:val="Siln"/>
          <w:lang w:val="en-GB"/>
        </w:rPr>
        <w:t xml:space="preserve">Interest Coverage Ratio I. </w:t>
      </w:r>
    </w:p>
    <w:p w14:paraId="5748FEAA" w14:textId="7F02DDDC" w:rsidR="00F618CF" w:rsidRPr="00E876A5" w:rsidRDefault="00F618CF" w:rsidP="0009118E">
      <w:pPr>
        <w:rPr>
          <w:lang w:val="en-GB"/>
        </w:rPr>
      </w:pPr>
      <w:r w:rsidRPr="00E876A5">
        <w:rPr>
          <w:lang w:val="en-GB"/>
        </w:rPr>
        <w:t xml:space="preserve">Interest Coverage Ratio 1 indicates a company's capacity to meet interest payments. In this ratio is used EBIT (Earnings Before Interest and Taxes).  Ratio shows how much of your Net Profits are available to repay Interest. The value above 1 is necessary for long period (value below 1 is allowed only for very short period).    </w:t>
      </w:r>
    </w:p>
    <w:p w14:paraId="265EB2B3" w14:textId="77777777" w:rsidR="00F618CF" w:rsidRPr="00E876A5" w:rsidRDefault="00F618CF" w:rsidP="00F618CF">
      <w:pPr>
        <w:pStyle w:val="Odrka1"/>
        <w:rPr>
          <w:lang w:val="en-GB"/>
        </w:rPr>
      </w:pPr>
      <w:r w:rsidRPr="00E876A5">
        <w:rPr>
          <w:lang w:val="en-GB"/>
        </w:rPr>
        <w:t>Formula:</w:t>
      </w:r>
    </w:p>
    <w:p w14:paraId="19FA48EF" w14:textId="29268D6B" w:rsidR="00F618CF" w:rsidRPr="00E876A5" w:rsidRDefault="00F618CF" w:rsidP="00F618CF">
      <w:pPr>
        <w:jc w:val="center"/>
        <w:rPr>
          <w:lang w:val="en-GB"/>
        </w:rPr>
      </w:pPr>
      <w:r w:rsidRPr="00E876A5">
        <w:rPr>
          <w:lang w:val="en-GB"/>
        </w:rPr>
        <w:t>(Net Profit) / Interests</w:t>
      </w:r>
    </w:p>
    <w:p w14:paraId="31CCAC60" w14:textId="77777777" w:rsidR="00F618CF" w:rsidRPr="00E876A5" w:rsidRDefault="00F618CF" w:rsidP="00F618CF">
      <w:pPr>
        <w:rPr>
          <w:rStyle w:val="Siln"/>
          <w:lang w:val="en-GB"/>
        </w:rPr>
      </w:pPr>
      <w:r w:rsidRPr="00E876A5">
        <w:rPr>
          <w:rStyle w:val="Siln"/>
          <w:lang w:val="en-GB"/>
        </w:rPr>
        <w:t xml:space="preserve">Interest Coverage Ratio II. </w:t>
      </w:r>
    </w:p>
    <w:p w14:paraId="0776183A" w14:textId="0AA0202D" w:rsidR="00F618CF" w:rsidRPr="00E876A5" w:rsidRDefault="00F618CF" w:rsidP="0009118E">
      <w:pPr>
        <w:rPr>
          <w:lang w:val="en-GB"/>
        </w:rPr>
      </w:pPr>
      <w:r w:rsidRPr="00E876A5">
        <w:rPr>
          <w:lang w:val="en-GB"/>
        </w:rPr>
        <w:t>Ratio is similar to previous. Interest Coverage Ratio 2 indicates a company's capacity to meet interest payments from cash flow.  Ratio shows how much of your Cash Flow ((Net Profit + Non-cash expenses) are available to repay Interest.</w:t>
      </w:r>
      <w:r w:rsidRPr="00E876A5">
        <w:rPr>
          <w:lang w:val="en-GB"/>
        </w:rPr>
        <w:br/>
        <w:t xml:space="preserve">The value above 1 is necessary for short period too. </w:t>
      </w:r>
    </w:p>
    <w:p w14:paraId="588C114E" w14:textId="77777777" w:rsidR="00F618CF" w:rsidRPr="00E876A5" w:rsidRDefault="00F618CF" w:rsidP="00F618CF">
      <w:pPr>
        <w:pStyle w:val="Odrka1"/>
        <w:rPr>
          <w:lang w:val="en-GB"/>
        </w:rPr>
      </w:pPr>
      <w:r w:rsidRPr="00E876A5">
        <w:rPr>
          <w:lang w:val="en-GB"/>
        </w:rPr>
        <w:t>Formula:</w:t>
      </w:r>
    </w:p>
    <w:p w14:paraId="1080CBEF" w14:textId="4F18E5ED" w:rsidR="00F618CF" w:rsidRPr="00E876A5" w:rsidRDefault="00F618CF" w:rsidP="00F618CF">
      <w:pPr>
        <w:jc w:val="center"/>
        <w:rPr>
          <w:lang w:val="en-GB"/>
        </w:rPr>
      </w:pPr>
      <w:r w:rsidRPr="00E876A5">
        <w:rPr>
          <w:lang w:val="en-GB"/>
        </w:rPr>
        <w:t>(Net Profit + Non-cash expenses) / Interests</w:t>
      </w:r>
    </w:p>
    <w:p w14:paraId="381C4732" w14:textId="77777777" w:rsidR="00F618CF" w:rsidRPr="00E876A5" w:rsidRDefault="00F618CF" w:rsidP="00F618CF">
      <w:pPr>
        <w:rPr>
          <w:rStyle w:val="Siln"/>
          <w:lang w:val="en-GB"/>
        </w:rPr>
      </w:pPr>
      <w:r w:rsidRPr="00E876A5">
        <w:rPr>
          <w:rStyle w:val="Siln"/>
          <w:lang w:val="en-GB"/>
        </w:rPr>
        <w:t xml:space="preserve">Debt coverage ratio </w:t>
      </w:r>
    </w:p>
    <w:p w14:paraId="707C32F2" w14:textId="2D60E8A0" w:rsidR="00F618CF" w:rsidRPr="00E876A5" w:rsidRDefault="00F618CF" w:rsidP="0009118E">
      <w:pPr>
        <w:rPr>
          <w:lang w:val="en-GB"/>
        </w:rPr>
      </w:pPr>
      <w:r w:rsidRPr="00E876A5">
        <w:rPr>
          <w:lang w:val="en-GB"/>
        </w:rPr>
        <w:t>Indicates:  how well your cash flow covers debt, and the capacity of the company to take on additional debt. Shows how much of your cash profits are available to repay debt. Managers and creditors look at this ratio to determine if there is adequate cash to make loan payments. Most creditors also have limits for the debt coverage ratio.</w:t>
      </w:r>
    </w:p>
    <w:p w14:paraId="67BB5576" w14:textId="77777777" w:rsidR="00F618CF" w:rsidRPr="00E876A5" w:rsidRDefault="00F618CF" w:rsidP="00F618CF">
      <w:pPr>
        <w:pStyle w:val="Odrka1"/>
        <w:rPr>
          <w:lang w:val="en-GB"/>
        </w:rPr>
      </w:pPr>
      <w:r w:rsidRPr="00E876A5">
        <w:rPr>
          <w:lang w:val="en-GB"/>
        </w:rPr>
        <w:t>Formula:</w:t>
      </w:r>
    </w:p>
    <w:p w14:paraId="18CA9145" w14:textId="77777777" w:rsidR="00F618CF" w:rsidRPr="00E876A5" w:rsidRDefault="00F618CF" w:rsidP="00F618CF">
      <w:pPr>
        <w:spacing w:line="360" w:lineRule="auto"/>
        <w:jc w:val="center"/>
        <w:rPr>
          <w:lang w:val="en-GB"/>
        </w:rPr>
      </w:pPr>
      <w:r w:rsidRPr="00E876A5">
        <w:rPr>
          <w:lang w:val="en-GB"/>
        </w:rPr>
        <w:t>(Net Profit + Non-cash expenses) / Debt</w:t>
      </w:r>
    </w:p>
    <w:p w14:paraId="599D1EB3" w14:textId="77777777" w:rsidR="0009118E" w:rsidRPr="00E876A5" w:rsidRDefault="0009118E" w:rsidP="006B446F">
      <w:pPr>
        <w:pStyle w:val="Nadpis3"/>
        <w:rPr>
          <w:lang w:val="en-GB"/>
        </w:rPr>
      </w:pPr>
      <w:r w:rsidRPr="00E876A5">
        <w:rPr>
          <w:lang w:val="en-GB"/>
        </w:rPr>
        <w:t>Liquidity Ratios</w:t>
      </w:r>
    </w:p>
    <w:p w14:paraId="7BAFA299" w14:textId="77777777" w:rsidR="0009118E" w:rsidRPr="00E876A5" w:rsidRDefault="0009118E" w:rsidP="0009118E">
      <w:pPr>
        <w:spacing w:line="360" w:lineRule="auto"/>
        <w:rPr>
          <w:lang w:val="en-GB"/>
        </w:rPr>
      </w:pPr>
      <w:r w:rsidRPr="00E876A5">
        <w:rPr>
          <w:lang w:val="en-GB"/>
        </w:rPr>
        <w:t xml:space="preserve">The primary emphasis moves to the firms ability to pay short term debt. </w:t>
      </w:r>
    </w:p>
    <w:p w14:paraId="3AEEB01B" w14:textId="77777777" w:rsidR="0009118E" w:rsidRPr="00E876A5" w:rsidRDefault="0009118E" w:rsidP="0009118E">
      <w:pPr>
        <w:rPr>
          <w:rStyle w:val="Siln"/>
          <w:lang w:val="en-GB"/>
        </w:rPr>
      </w:pPr>
    </w:p>
    <w:p w14:paraId="1BFDC52A" w14:textId="5172C4A4" w:rsidR="0009118E" w:rsidRPr="00E876A5" w:rsidRDefault="0009118E" w:rsidP="0009118E">
      <w:pPr>
        <w:rPr>
          <w:rStyle w:val="Siln"/>
          <w:lang w:val="en-GB"/>
        </w:rPr>
      </w:pPr>
      <w:r w:rsidRPr="00E876A5">
        <w:rPr>
          <w:rStyle w:val="Siln"/>
          <w:lang w:val="en-GB"/>
        </w:rPr>
        <w:t xml:space="preserve">Working Capital </w:t>
      </w:r>
    </w:p>
    <w:p w14:paraId="7181A037" w14:textId="77777777" w:rsidR="0009118E" w:rsidRPr="00E876A5" w:rsidRDefault="0009118E" w:rsidP="0009118E">
      <w:pPr>
        <w:rPr>
          <w:lang w:val="en-GB"/>
        </w:rPr>
      </w:pPr>
      <w:r w:rsidRPr="00E876A5">
        <w:rPr>
          <w:lang w:val="en-GB"/>
        </w:rPr>
        <w:t>Working capital compares current assets to current liabilities, and serves as the liquid reserve available to satisfy contingencies and uncertainties. A high working capital balance is mandated if the entity is unable to borrow on short notice. Working Capital indicates the short-term solvency of a business and in determining if a firm can pay its current liabilities when due.</w:t>
      </w:r>
    </w:p>
    <w:p w14:paraId="14EC5485" w14:textId="77777777" w:rsidR="0009118E" w:rsidRPr="00E876A5" w:rsidRDefault="0009118E" w:rsidP="0009118E">
      <w:pPr>
        <w:pStyle w:val="Odrka1"/>
        <w:rPr>
          <w:lang w:val="en-GB"/>
        </w:rPr>
      </w:pPr>
      <w:r w:rsidRPr="00E876A5">
        <w:rPr>
          <w:lang w:val="en-GB"/>
        </w:rPr>
        <w:t>Formula</w:t>
      </w:r>
    </w:p>
    <w:p w14:paraId="49733394" w14:textId="77777777" w:rsidR="0009118E" w:rsidRPr="00E876A5" w:rsidRDefault="0009118E" w:rsidP="0009118E">
      <w:pPr>
        <w:spacing w:line="360" w:lineRule="auto"/>
        <w:jc w:val="center"/>
        <w:rPr>
          <w:lang w:val="en-GB"/>
        </w:rPr>
      </w:pPr>
      <w:r w:rsidRPr="00E876A5">
        <w:rPr>
          <w:lang w:val="en-GB"/>
        </w:rPr>
        <w:t>= Current Assets - Current Liabilities</w:t>
      </w:r>
    </w:p>
    <w:p w14:paraId="638E969F" w14:textId="77777777" w:rsidR="0009118E" w:rsidRPr="00E876A5" w:rsidRDefault="0009118E" w:rsidP="0009118E">
      <w:pPr>
        <w:rPr>
          <w:rStyle w:val="Siln"/>
          <w:lang w:val="en-GB"/>
        </w:rPr>
      </w:pPr>
      <w:r w:rsidRPr="00E876A5">
        <w:rPr>
          <w:rStyle w:val="Siln"/>
          <w:lang w:val="en-GB"/>
        </w:rPr>
        <w:t>Current Ratio</w:t>
      </w:r>
    </w:p>
    <w:p w14:paraId="70353424" w14:textId="77777777" w:rsidR="0009118E" w:rsidRPr="00E876A5" w:rsidRDefault="0009118E" w:rsidP="0009118E">
      <w:pPr>
        <w:rPr>
          <w:lang w:val="en-GB"/>
        </w:rPr>
      </w:pPr>
      <w:r w:rsidRPr="00E876A5">
        <w:rPr>
          <w:lang w:val="en-GB"/>
        </w:rPr>
        <w:t xml:space="preserve">Current Ratio provides an indication of the liquidity of the business by comparing the amount of current assets to current liabilities. A business's current assets generally consist of cash, marketable securities, accounts receivable (active debts), and inventories. Current liabilities include accounts payable, current maturities of long-term debt, accrued income taxes, and other accrued expenses that are due within one year. </w:t>
      </w:r>
    </w:p>
    <w:p w14:paraId="441E35E0" w14:textId="77777777" w:rsidR="0009118E" w:rsidRPr="00E876A5" w:rsidRDefault="0009118E" w:rsidP="0009118E">
      <w:pPr>
        <w:rPr>
          <w:lang w:val="en-GB"/>
        </w:rPr>
      </w:pPr>
      <w:r w:rsidRPr="00E876A5">
        <w:rPr>
          <w:lang w:val="en-GB"/>
        </w:rPr>
        <w:t xml:space="preserve">In general, businesses prefer to have at least two dollars of current assets for every dollar of current liabilities. However, </w:t>
      </w:r>
      <w:r w:rsidRPr="00E876A5">
        <w:rPr>
          <w:lang w:val="en-GB"/>
        </w:rPr>
        <w:lastRenderedPageBreak/>
        <w:t xml:space="preserve">the normal current ratio fluctuates from industry to industry. </w:t>
      </w:r>
    </w:p>
    <w:p w14:paraId="5605A253" w14:textId="77777777" w:rsidR="0009118E" w:rsidRPr="00E876A5" w:rsidRDefault="0009118E" w:rsidP="0009118E">
      <w:pPr>
        <w:rPr>
          <w:lang w:val="en-GB"/>
        </w:rPr>
      </w:pPr>
      <w:r w:rsidRPr="00E876A5">
        <w:rPr>
          <w:lang w:val="en-GB"/>
        </w:rPr>
        <w:t>A current ratio significantly higher than the industry average could indicate the existence of redundant assets. Conversely a current ratio significantly lower than the industry average could indicate a lack of liquidity.</w:t>
      </w:r>
    </w:p>
    <w:p w14:paraId="31311CB9" w14:textId="77777777" w:rsidR="0009118E" w:rsidRPr="00E876A5" w:rsidRDefault="0009118E" w:rsidP="0009118E">
      <w:pPr>
        <w:pStyle w:val="Odrka1"/>
        <w:rPr>
          <w:lang w:val="en-GB"/>
        </w:rPr>
      </w:pPr>
      <w:r w:rsidRPr="00E876A5">
        <w:rPr>
          <w:lang w:val="en-GB"/>
        </w:rPr>
        <w:t>Formula</w:t>
      </w:r>
    </w:p>
    <w:p w14:paraId="4427C57D" w14:textId="77777777" w:rsidR="0009118E" w:rsidRPr="00E876A5" w:rsidRDefault="0009118E" w:rsidP="0009118E">
      <w:pPr>
        <w:jc w:val="center"/>
        <w:rPr>
          <w:lang w:val="en-GB"/>
        </w:rPr>
      </w:pPr>
      <w:r w:rsidRPr="00E876A5">
        <w:rPr>
          <w:lang w:val="en-GB"/>
        </w:rPr>
        <w:t>= Current Assets / Current Liabilities</w:t>
      </w:r>
    </w:p>
    <w:p w14:paraId="44D035E9" w14:textId="77777777" w:rsidR="0009118E" w:rsidRPr="00E876A5" w:rsidRDefault="0009118E" w:rsidP="0009118E">
      <w:pPr>
        <w:rPr>
          <w:lang w:val="en-GB"/>
        </w:rPr>
      </w:pPr>
      <w:r w:rsidRPr="00E876A5">
        <w:rPr>
          <w:lang w:val="en-GB"/>
        </w:rPr>
        <w:t xml:space="preserve">Generally a ratio of 2:1 is good. </w:t>
      </w:r>
    </w:p>
    <w:p w14:paraId="02B0FBE6" w14:textId="77777777" w:rsidR="0009118E" w:rsidRPr="00E876A5" w:rsidRDefault="0009118E" w:rsidP="0009118E">
      <w:pPr>
        <w:rPr>
          <w:lang w:val="en-GB"/>
        </w:rPr>
      </w:pPr>
      <w:r w:rsidRPr="00E876A5">
        <w:rPr>
          <w:lang w:val="en-GB"/>
        </w:rPr>
        <w:t>One problem with the current ratio is that it ignores timing of cash received and paid out. For example, if all the bills are due this week, and inventory is the only current asset, but won't be sold until the end of the month, the current ratio tells very little about the company's ability to survive.</w:t>
      </w:r>
    </w:p>
    <w:p w14:paraId="7488E819" w14:textId="77777777" w:rsidR="0009118E" w:rsidRPr="00E876A5" w:rsidRDefault="0009118E" w:rsidP="0009118E">
      <w:pPr>
        <w:rPr>
          <w:lang w:val="en-GB"/>
        </w:rPr>
      </w:pPr>
    </w:p>
    <w:p w14:paraId="5ABC4845" w14:textId="39510711" w:rsidR="0009118E" w:rsidRPr="00E876A5" w:rsidRDefault="0009118E" w:rsidP="0009118E">
      <w:pPr>
        <w:rPr>
          <w:rStyle w:val="Siln"/>
          <w:lang w:val="en-GB"/>
        </w:rPr>
      </w:pPr>
      <w:r w:rsidRPr="00E876A5">
        <w:rPr>
          <w:rStyle w:val="Siln"/>
          <w:lang w:val="en-GB"/>
        </w:rPr>
        <w:t>Acid Test or Quick Ratio</w:t>
      </w:r>
    </w:p>
    <w:p w14:paraId="042D753C" w14:textId="77777777" w:rsidR="0009118E" w:rsidRPr="00E876A5" w:rsidRDefault="0009118E" w:rsidP="0009118E">
      <w:pPr>
        <w:rPr>
          <w:lang w:val="en-GB"/>
        </w:rPr>
      </w:pPr>
      <w:r w:rsidRPr="00E876A5">
        <w:rPr>
          <w:lang w:val="en-GB"/>
        </w:rPr>
        <w:t>Acid test can use to measurement of the liquidity position of the business. The quick ratio compares the cash plus cash equivalents and accounts receivable to the current liabilities. The primary difference between the current ratio and the quick ratio is the quick ratio does not include inventory and prepaid expenses in the calculation. Consequently, a business's quick ratio will be lower than its current ratio. It is a stringent test of liquidity.</w:t>
      </w:r>
    </w:p>
    <w:p w14:paraId="5EF73412" w14:textId="77777777" w:rsidR="0009118E" w:rsidRPr="00E876A5" w:rsidRDefault="0009118E" w:rsidP="0009118E">
      <w:pPr>
        <w:pStyle w:val="Odrka1"/>
        <w:rPr>
          <w:lang w:val="en-GB"/>
        </w:rPr>
      </w:pPr>
      <w:r w:rsidRPr="00E876A5">
        <w:rPr>
          <w:lang w:val="en-GB"/>
        </w:rPr>
        <w:t xml:space="preserve"> Formula</w:t>
      </w:r>
    </w:p>
    <w:p w14:paraId="4C9575FF" w14:textId="77777777" w:rsidR="0009118E" w:rsidRPr="00E876A5" w:rsidRDefault="0009118E" w:rsidP="0009118E">
      <w:pPr>
        <w:jc w:val="center"/>
        <w:rPr>
          <w:lang w:val="en-GB"/>
        </w:rPr>
      </w:pPr>
      <w:r w:rsidRPr="00E876A5">
        <w:rPr>
          <w:lang w:val="en-GB"/>
        </w:rPr>
        <w:t>= (Cash + Marketable Securities + Accounts Receivable) / Current Liabilities</w:t>
      </w:r>
    </w:p>
    <w:p w14:paraId="1CDCA137" w14:textId="77777777" w:rsidR="0009118E" w:rsidRPr="00E876A5" w:rsidRDefault="0009118E" w:rsidP="006A10B1">
      <w:pPr>
        <w:rPr>
          <w:lang w:val="en-GB"/>
        </w:rPr>
      </w:pPr>
      <w:r w:rsidRPr="00E876A5">
        <w:rPr>
          <w:lang w:val="en-GB"/>
        </w:rPr>
        <w:t xml:space="preserve">Acid test indicates the extent to which you could pay current liabilities without relying on the sale of inventory - how quickly you can pay your bills. </w:t>
      </w:r>
    </w:p>
    <w:p w14:paraId="57216BD5" w14:textId="77777777" w:rsidR="0009118E" w:rsidRPr="00E876A5" w:rsidRDefault="0009118E" w:rsidP="006A10B1">
      <w:pPr>
        <w:rPr>
          <w:lang w:val="en-GB"/>
        </w:rPr>
      </w:pPr>
      <w:r w:rsidRPr="00E876A5">
        <w:rPr>
          <w:lang w:val="en-GB"/>
        </w:rPr>
        <w:t>Generally a ratio of 1:1 is good and indicates you don't have to rely on the sale of inventory to pay the bills.</w:t>
      </w:r>
    </w:p>
    <w:p w14:paraId="3832B4B4" w14:textId="77777777" w:rsidR="0009118E" w:rsidRPr="00E876A5" w:rsidRDefault="0009118E" w:rsidP="006A10B1">
      <w:pPr>
        <w:rPr>
          <w:lang w:val="en-GB"/>
        </w:rPr>
      </w:pPr>
      <w:r w:rsidRPr="00E876A5">
        <w:rPr>
          <w:lang w:val="en-GB"/>
        </w:rPr>
        <w:t>Although a little better than the Current ratio, the Quick ratio still ignores timing of receipts and payments.</w:t>
      </w:r>
    </w:p>
    <w:p w14:paraId="7B4E640F" w14:textId="77777777" w:rsidR="006A10B1" w:rsidRPr="00E876A5" w:rsidRDefault="006A10B1" w:rsidP="0009118E">
      <w:pPr>
        <w:rPr>
          <w:lang w:val="en-GB"/>
        </w:rPr>
      </w:pPr>
    </w:p>
    <w:p w14:paraId="0C4B2D91" w14:textId="1926A9D7" w:rsidR="0009118E" w:rsidRPr="00E876A5" w:rsidRDefault="0009118E" w:rsidP="0009118E">
      <w:pPr>
        <w:rPr>
          <w:rStyle w:val="Siln"/>
          <w:lang w:val="en-GB"/>
        </w:rPr>
      </w:pPr>
      <w:r w:rsidRPr="00E876A5">
        <w:rPr>
          <w:rStyle w:val="Siln"/>
          <w:lang w:val="en-GB"/>
        </w:rPr>
        <w:t>Cash Ratio</w:t>
      </w:r>
    </w:p>
    <w:p w14:paraId="3B1FD4CA" w14:textId="77777777" w:rsidR="0009118E" w:rsidRPr="00E876A5" w:rsidRDefault="0009118E" w:rsidP="0009118E">
      <w:pPr>
        <w:rPr>
          <w:lang w:val="en-GB"/>
        </w:rPr>
      </w:pPr>
      <w:r w:rsidRPr="00E876A5">
        <w:rPr>
          <w:lang w:val="en-GB"/>
        </w:rPr>
        <w:t>Cash Ratio indicates a conservative view of liquidity such as when a company has pledged its receivables and its inventory, or the analyst suspects severe liquidity problems with inventory and receivables.</w:t>
      </w:r>
    </w:p>
    <w:p w14:paraId="4F331D4D" w14:textId="77777777" w:rsidR="0009118E" w:rsidRPr="00E876A5" w:rsidRDefault="0009118E" w:rsidP="000F5D87">
      <w:pPr>
        <w:pStyle w:val="Odstavecseseznamem"/>
        <w:numPr>
          <w:ilvl w:val="0"/>
          <w:numId w:val="12"/>
        </w:numPr>
        <w:rPr>
          <w:lang w:val="en-GB"/>
        </w:rPr>
      </w:pPr>
      <w:r w:rsidRPr="00E876A5">
        <w:rPr>
          <w:lang w:val="en-GB"/>
        </w:rPr>
        <w:t>Formula</w:t>
      </w:r>
    </w:p>
    <w:p w14:paraId="76F7FD98" w14:textId="77777777" w:rsidR="0009118E" w:rsidRPr="00E876A5" w:rsidRDefault="0009118E" w:rsidP="006A10B1">
      <w:pPr>
        <w:jc w:val="center"/>
        <w:rPr>
          <w:lang w:val="en-GB"/>
        </w:rPr>
      </w:pPr>
      <w:r w:rsidRPr="00E876A5">
        <w:rPr>
          <w:lang w:val="en-GB"/>
        </w:rPr>
        <w:t>= (Cash + Cash Equivalents) / Current Liabilities</w:t>
      </w:r>
    </w:p>
    <w:p w14:paraId="159009C5" w14:textId="40AEB611" w:rsidR="004351FE" w:rsidRPr="00E876A5" w:rsidRDefault="004351FE" w:rsidP="0009118E">
      <w:pPr>
        <w:rPr>
          <w:lang w:val="en-GB"/>
        </w:rPr>
      </w:pPr>
    </w:p>
    <w:p w14:paraId="098B8092" w14:textId="4507FDFE" w:rsidR="006A10B1" w:rsidRPr="00E876A5" w:rsidRDefault="006A10B1" w:rsidP="0009118E">
      <w:pPr>
        <w:rPr>
          <w:lang w:val="en-GB"/>
        </w:rPr>
      </w:pPr>
    </w:p>
    <w:p w14:paraId="145B8EF5" w14:textId="77777777" w:rsidR="006A10B1" w:rsidRPr="00E876A5" w:rsidRDefault="006A10B1" w:rsidP="006B446F">
      <w:pPr>
        <w:pStyle w:val="Nadpis3"/>
        <w:rPr>
          <w:lang w:val="en-GB"/>
        </w:rPr>
      </w:pPr>
      <w:r w:rsidRPr="00E876A5">
        <w:rPr>
          <w:lang w:val="en-GB"/>
        </w:rPr>
        <w:t>Market Value Ratios</w:t>
      </w:r>
    </w:p>
    <w:p w14:paraId="17880368" w14:textId="77777777" w:rsidR="006A10B1" w:rsidRPr="00E876A5" w:rsidRDefault="006A10B1" w:rsidP="006A10B1">
      <w:pPr>
        <w:rPr>
          <w:rStyle w:val="Siln"/>
          <w:lang w:val="en-GB"/>
        </w:rPr>
      </w:pPr>
      <w:r w:rsidRPr="00E876A5">
        <w:rPr>
          <w:rStyle w:val="Siln"/>
          <w:lang w:val="en-GB"/>
        </w:rPr>
        <w:t xml:space="preserve">Price to Earnings Ratio - P/E Ratio </w:t>
      </w:r>
    </w:p>
    <w:p w14:paraId="57F75B50" w14:textId="77777777" w:rsidR="006A10B1" w:rsidRPr="00E876A5" w:rsidRDefault="006A10B1" w:rsidP="007310F3">
      <w:pPr>
        <w:rPr>
          <w:lang w:val="en-GB"/>
        </w:rPr>
      </w:pPr>
      <w:r w:rsidRPr="00E876A5">
        <w:rPr>
          <w:lang w:val="en-GB"/>
        </w:rPr>
        <w:t>One of the most widely used ratios, it compares the current price with earnings to see if a stock is over or under valued.</w:t>
      </w:r>
    </w:p>
    <w:p w14:paraId="4776DE2F" w14:textId="77777777" w:rsidR="006A10B1" w:rsidRPr="00E876A5" w:rsidRDefault="006A10B1" w:rsidP="007310F3">
      <w:pPr>
        <w:rPr>
          <w:lang w:val="en-GB"/>
        </w:rPr>
      </w:pPr>
      <w:r w:rsidRPr="00E876A5">
        <w:rPr>
          <w:lang w:val="en-GB"/>
        </w:rPr>
        <w:t>Generally a high P/E ratio means that investors are anticipating higher growth in the future.</w:t>
      </w:r>
    </w:p>
    <w:p w14:paraId="36368DE9" w14:textId="77777777" w:rsidR="006A10B1" w:rsidRPr="00E876A5" w:rsidRDefault="006A10B1" w:rsidP="007310F3">
      <w:pPr>
        <w:rPr>
          <w:lang w:val="en-GB"/>
        </w:rPr>
      </w:pPr>
      <w:r w:rsidRPr="00E876A5">
        <w:rPr>
          <w:lang w:val="en-GB"/>
        </w:rPr>
        <w:t>The average market P/E ratio is 20-25 times earnings.</w:t>
      </w:r>
    </w:p>
    <w:p w14:paraId="65EEFF81" w14:textId="77777777" w:rsidR="006A10B1" w:rsidRPr="00E876A5" w:rsidRDefault="006A10B1" w:rsidP="007310F3">
      <w:pPr>
        <w:rPr>
          <w:lang w:val="en-GB"/>
        </w:rPr>
      </w:pPr>
      <w:r w:rsidRPr="00E876A5">
        <w:rPr>
          <w:lang w:val="en-GB"/>
        </w:rPr>
        <w:t>It is useful to compare the P/E ratios of other companies in the same industry, or to the market in general, or against the company's own historical P/E ratios.</w:t>
      </w:r>
    </w:p>
    <w:p w14:paraId="1CCCEC3B" w14:textId="77777777" w:rsidR="006A10B1" w:rsidRPr="00E876A5" w:rsidRDefault="006A10B1" w:rsidP="007310F3">
      <w:pPr>
        <w:rPr>
          <w:lang w:val="en-GB"/>
        </w:rPr>
      </w:pPr>
      <w:r w:rsidRPr="00E876A5">
        <w:rPr>
          <w:lang w:val="en-GB"/>
        </w:rPr>
        <w:t>Companies that are losing money do not have a P/E ratio.</w:t>
      </w:r>
    </w:p>
    <w:p w14:paraId="7C8F4A47" w14:textId="77777777" w:rsidR="006A10B1" w:rsidRPr="00E876A5" w:rsidRDefault="006A10B1" w:rsidP="006A10B1">
      <w:pPr>
        <w:pStyle w:val="Odrka1"/>
        <w:rPr>
          <w:lang w:val="en-GB"/>
        </w:rPr>
      </w:pPr>
      <w:r w:rsidRPr="00E876A5">
        <w:rPr>
          <w:lang w:val="en-GB"/>
        </w:rPr>
        <w:t xml:space="preserve"> Formula</w:t>
      </w:r>
    </w:p>
    <w:p w14:paraId="20218480" w14:textId="77777777" w:rsidR="006A10B1" w:rsidRPr="00E876A5" w:rsidRDefault="006A10B1" w:rsidP="006A10B1">
      <w:pPr>
        <w:jc w:val="center"/>
        <w:rPr>
          <w:lang w:val="en-GB"/>
        </w:rPr>
      </w:pPr>
      <w:r w:rsidRPr="00E876A5">
        <w:rPr>
          <w:lang w:val="en-GB"/>
        </w:rPr>
        <w:t>= Market Value / Earnings (per Share)</w:t>
      </w:r>
    </w:p>
    <w:p w14:paraId="7194DD0D" w14:textId="77777777" w:rsidR="006A10B1" w:rsidRPr="00E876A5" w:rsidRDefault="006A10B1" w:rsidP="006A10B1">
      <w:pPr>
        <w:rPr>
          <w:b/>
          <w:lang w:val="en-GB"/>
        </w:rPr>
      </w:pPr>
    </w:p>
    <w:p w14:paraId="40E4DBF8" w14:textId="511D716A" w:rsidR="006A10B1" w:rsidRPr="00E876A5" w:rsidRDefault="006A10B1" w:rsidP="006A10B1">
      <w:pPr>
        <w:rPr>
          <w:b/>
          <w:lang w:val="en-GB"/>
        </w:rPr>
      </w:pPr>
      <w:r w:rsidRPr="00E876A5">
        <w:rPr>
          <w:b/>
          <w:lang w:val="en-GB"/>
        </w:rPr>
        <w:lastRenderedPageBreak/>
        <w:t xml:space="preserve">Price to Sales Ratio - P/S Ratio </w:t>
      </w:r>
    </w:p>
    <w:p w14:paraId="26D79F26" w14:textId="77777777" w:rsidR="006A10B1" w:rsidRPr="00E876A5" w:rsidRDefault="006A10B1" w:rsidP="006A10B1">
      <w:pPr>
        <w:rPr>
          <w:lang w:val="en-GB"/>
        </w:rPr>
      </w:pPr>
      <w:r w:rsidRPr="00E876A5">
        <w:rPr>
          <w:lang w:val="en-GB"/>
        </w:rPr>
        <w:t>Somewhat similar to the Price to Earnings Ratio, but it accounts wits sales.</w:t>
      </w:r>
    </w:p>
    <w:p w14:paraId="3901376B" w14:textId="77777777" w:rsidR="006A10B1" w:rsidRPr="00E876A5" w:rsidRDefault="006A10B1" w:rsidP="006A10B1">
      <w:pPr>
        <w:rPr>
          <w:lang w:val="en-GB"/>
        </w:rPr>
      </w:pPr>
      <w:r w:rsidRPr="00E876A5">
        <w:rPr>
          <w:lang w:val="en-GB"/>
        </w:rPr>
        <w:t>This represents the weighted average of the price/sales ratios of the stocks in a fund's portfolio. Price/sales represents the amount an investor is willing to pay for a dollar generated from a company's operations.</w:t>
      </w:r>
    </w:p>
    <w:p w14:paraId="7EB7C9B3" w14:textId="77777777" w:rsidR="006A10B1" w:rsidRPr="00E876A5" w:rsidRDefault="006A10B1" w:rsidP="006A10B1">
      <w:pPr>
        <w:rPr>
          <w:lang w:val="en-GB"/>
        </w:rPr>
      </w:pPr>
      <w:r w:rsidRPr="00E876A5">
        <w:rPr>
          <w:lang w:val="en-GB"/>
        </w:rPr>
        <w:t>The evaluation is similar like P/E ratio</w:t>
      </w:r>
    </w:p>
    <w:p w14:paraId="6BC1E351" w14:textId="77777777" w:rsidR="006A10B1" w:rsidRPr="00E876A5" w:rsidRDefault="006A10B1" w:rsidP="006A10B1">
      <w:pPr>
        <w:pStyle w:val="Odrka1"/>
        <w:rPr>
          <w:lang w:val="en-GB"/>
        </w:rPr>
      </w:pPr>
      <w:r w:rsidRPr="00E876A5">
        <w:rPr>
          <w:lang w:val="en-GB"/>
        </w:rPr>
        <w:t>Formula</w:t>
      </w:r>
    </w:p>
    <w:p w14:paraId="083A8E0B" w14:textId="77777777" w:rsidR="006A10B1" w:rsidRPr="00E876A5" w:rsidRDefault="006A10B1" w:rsidP="006A10B1">
      <w:pPr>
        <w:jc w:val="center"/>
        <w:rPr>
          <w:lang w:val="en-GB"/>
        </w:rPr>
      </w:pPr>
      <w:r w:rsidRPr="00E876A5">
        <w:rPr>
          <w:lang w:val="en-GB"/>
        </w:rPr>
        <w:t>= Market Value / Sales (per Share)</w:t>
      </w:r>
    </w:p>
    <w:p w14:paraId="189DDF73" w14:textId="77777777" w:rsidR="006A10B1" w:rsidRPr="00E876A5" w:rsidRDefault="006A10B1" w:rsidP="006A10B1">
      <w:pPr>
        <w:rPr>
          <w:lang w:val="en-GB"/>
        </w:rPr>
      </w:pPr>
    </w:p>
    <w:p w14:paraId="4967F9F6" w14:textId="70EB941C" w:rsidR="006A10B1" w:rsidRPr="00E876A5" w:rsidRDefault="006A10B1" w:rsidP="006A10B1">
      <w:pPr>
        <w:rPr>
          <w:rStyle w:val="Siln"/>
          <w:lang w:val="en-GB"/>
        </w:rPr>
      </w:pPr>
      <w:r w:rsidRPr="00E876A5">
        <w:rPr>
          <w:rStyle w:val="Siln"/>
          <w:lang w:val="en-GB"/>
        </w:rPr>
        <w:t xml:space="preserve">Dividend Payout Ratio </w:t>
      </w:r>
    </w:p>
    <w:p w14:paraId="34ED3486" w14:textId="77777777" w:rsidR="006A10B1" w:rsidRPr="00E876A5" w:rsidRDefault="006A10B1" w:rsidP="006A10B1">
      <w:pPr>
        <w:rPr>
          <w:lang w:val="en-GB"/>
        </w:rPr>
      </w:pPr>
      <w:r w:rsidRPr="00E876A5">
        <w:rPr>
          <w:lang w:val="en-GB"/>
        </w:rPr>
        <w:t>Ratio indicates the proportion of earnings that are used to pay dividends to shareholders.</w:t>
      </w:r>
    </w:p>
    <w:p w14:paraId="0B04D093" w14:textId="77777777" w:rsidR="006A10B1" w:rsidRPr="00E876A5" w:rsidRDefault="006A10B1" w:rsidP="006A10B1">
      <w:pPr>
        <w:rPr>
          <w:lang w:val="en-GB"/>
        </w:rPr>
      </w:pPr>
      <w:r w:rsidRPr="00E876A5">
        <w:rPr>
          <w:lang w:val="en-GB"/>
        </w:rPr>
        <w:t>A reduction in dividends paid is looked poorly upon by investors, and the stock price usually depreciates as investors seek other dividend paying stocks.</w:t>
      </w:r>
    </w:p>
    <w:p w14:paraId="52C24D5A" w14:textId="77777777" w:rsidR="006A10B1" w:rsidRPr="00E876A5" w:rsidRDefault="006A10B1" w:rsidP="006A10B1">
      <w:pPr>
        <w:rPr>
          <w:lang w:val="en-GB"/>
        </w:rPr>
      </w:pPr>
      <w:r w:rsidRPr="00E876A5">
        <w:rPr>
          <w:lang w:val="en-GB"/>
        </w:rPr>
        <w:t>A stable dividend payout ratio indicates a solid dividend policy by the company's board of directors.</w:t>
      </w:r>
    </w:p>
    <w:p w14:paraId="031E4725" w14:textId="77777777" w:rsidR="006A10B1" w:rsidRPr="00E876A5" w:rsidRDefault="006A10B1" w:rsidP="006A10B1">
      <w:pPr>
        <w:pStyle w:val="Odrka1"/>
        <w:rPr>
          <w:lang w:val="en-GB"/>
        </w:rPr>
      </w:pPr>
      <w:r w:rsidRPr="00E876A5">
        <w:rPr>
          <w:lang w:val="en-GB"/>
        </w:rPr>
        <w:t xml:space="preserve"> Formula</w:t>
      </w:r>
    </w:p>
    <w:p w14:paraId="3B9C1AED" w14:textId="361C218C" w:rsidR="006A10B1" w:rsidRPr="00E876A5" w:rsidRDefault="006A10B1" w:rsidP="006A10B1">
      <w:pPr>
        <w:jc w:val="center"/>
        <w:rPr>
          <w:lang w:val="en-GB"/>
        </w:rPr>
      </w:pPr>
      <w:r w:rsidRPr="00E876A5">
        <w:rPr>
          <w:lang w:val="en-GB"/>
        </w:rPr>
        <w:t>= Yearly Dividend per Share / Earnings per Share</w:t>
      </w:r>
    </w:p>
    <w:p w14:paraId="2875CF05" w14:textId="77777777" w:rsidR="006A10B1" w:rsidRPr="00E876A5" w:rsidRDefault="006A10B1" w:rsidP="006A10B1">
      <w:pPr>
        <w:rPr>
          <w:lang w:val="en-GB"/>
        </w:rPr>
      </w:pPr>
    </w:p>
    <w:p w14:paraId="6EC1D0B0" w14:textId="59FBB5AF" w:rsidR="006A10B1" w:rsidRPr="00E876A5" w:rsidRDefault="006A10B1" w:rsidP="006A10B1">
      <w:pPr>
        <w:rPr>
          <w:rStyle w:val="Siln"/>
          <w:lang w:val="en-GB"/>
        </w:rPr>
      </w:pPr>
      <w:r w:rsidRPr="00E876A5">
        <w:rPr>
          <w:rStyle w:val="Siln"/>
          <w:lang w:val="en-GB"/>
        </w:rPr>
        <w:t xml:space="preserve">Book Value Per Share - BV </w:t>
      </w:r>
    </w:p>
    <w:p w14:paraId="1C6FD192" w14:textId="77777777" w:rsidR="006A10B1" w:rsidRPr="00E876A5" w:rsidRDefault="006A10B1" w:rsidP="006A10B1">
      <w:pPr>
        <w:rPr>
          <w:lang w:val="en-GB"/>
        </w:rPr>
      </w:pPr>
      <w:r w:rsidRPr="00E876A5">
        <w:rPr>
          <w:lang w:val="en-GB"/>
        </w:rPr>
        <w:t>Somewhat similar to the earnings per share, but it relates the stockholder's equity to the number of shares outstanding, giving the shares a raw value.</w:t>
      </w:r>
    </w:p>
    <w:p w14:paraId="08C79B98" w14:textId="77777777" w:rsidR="006A10B1" w:rsidRPr="00E876A5" w:rsidRDefault="006A10B1" w:rsidP="006A10B1">
      <w:pPr>
        <w:rPr>
          <w:lang w:val="en-GB"/>
        </w:rPr>
      </w:pPr>
      <w:r w:rsidRPr="00E876A5">
        <w:rPr>
          <w:lang w:val="en-GB"/>
        </w:rPr>
        <w:t xml:space="preserve">Comparing the market value to the book value can indicate whether or not the stock in overvalued or undervalued, but you must take account of kind of market. During bull markets the stock price is more likely to trade significantly higher than book value, and in a bear market the two value's may be close to equal. </w:t>
      </w:r>
    </w:p>
    <w:p w14:paraId="6CA8C99E" w14:textId="77777777" w:rsidR="006A10B1" w:rsidRPr="00E876A5" w:rsidRDefault="006A10B1" w:rsidP="006A10B1">
      <w:pPr>
        <w:pStyle w:val="Odrka1"/>
        <w:rPr>
          <w:lang w:val="en-GB"/>
        </w:rPr>
      </w:pPr>
      <w:r w:rsidRPr="00E876A5">
        <w:rPr>
          <w:lang w:val="en-GB"/>
        </w:rPr>
        <w:t xml:space="preserve">Formula </w:t>
      </w:r>
    </w:p>
    <w:p w14:paraId="224BA378" w14:textId="7D6116BC" w:rsidR="006A10B1" w:rsidRPr="00E876A5" w:rsidRDefault="006A10B1" w:rsidP="006A10B1">
      <w:pPr>
        <w:jc w:val="center"/>
        <w:rPr>
          <w:lang w:val="en-GB"/>
        </w:rPr>
      </w:pPr>
      <w:r w:rsidRPr="00E876A5">
        <w:rPr>
          <w:lang w:val="en-GB"/>
        </w:rPr>
        <w:t>= (Stockholders Equity - Preferred Stock) / Average Outstanding Shares</w:t>
      </w:r>
    </w:p>
    <w:p w14:paraId="4ACAE9D1" w14:textId="77777777" w:rsidR="006A10B1" w:rsidRPr="00E876A5" w:rsidRDefault="006A10B1" w:rsidP="006A10B1">
      <w:pPr>
        <w:rPr>
          <w:lang w:val="en-GB"/>
        </w:rPr>
      </w:pPr>
    </w:p>
    <w:p w14:paraId="5EA7E04C" w14:textId="011674F2" w:rsidR="006A10B1" w:rsidRPr="00E876A5" w:rsidRDefault="006A10B1" w:rsidP="006A10B1">
      <w:pPr>
        <w:rPr>
          <w:lang w:val="en-GB"/>
        </w:rPr>
      </w:pPr>
    </w:p>
    <w:p w14:paraId="559105E2" w14:textId="64F393E2" w:rsidR="007310F3" w:rsidRPr="00E876A5" w:rsidRDefault="007310F3">
      <w:pPr>
        <w:widowControl/>
        <w:spacing w:before="0" w:after="0"/>
        <w:jc w:val="left"/>
        <w:rPr>
          <w:lang w:val="en-GB"/>
        </w:rPr>
      </w:pPr>
      <w:r w:rsidRPr="00E876A5">
        <w:rPr>
          <w:lang w:val="en-GB"/>
        </w:rPr>
        <w:br w:type="page"/>
      </w:r>
    </w:p>
    <w:p w14:paraId="6F7D2408" w14:textId="77777777" w:rsidR="006A10B1" w:rsidRPr="00E876A5" w:rsidRDefault="006A10B1" w:rsidP="006A10B1">
      <w:pPr>
        <w:rPr>
          <w:lang w:val="en-GB"/>
        </w:rPr>
      </w:pPr>
    </w:p>
    <w:p w14:paraId="0AEA15DE" w14:textId="77777777" w:rsidR="006A10B1" w:rsidRPr="00E876A5" w:rsidRDefault="006A10B1" w:rsidP="006A10B1">
      <w:pPr>
        <w:pStyle w:val="Nadpis2"/>
        <w:rPr>
          <w:lang w:val="en-GB"/>
        </w:rPr>
      </w:pPr>
      <w:r w:rsidRPr="00E876A5">
        <w:rPr>
          <w:lang w:val="en-GB"/>
        </w:rPr>
        <w:t>Specific method of financial analysis</w:t>
      </w:r>
    </w:p>
    <w:p w14:paraId="51559B4C" w14:textId="77777777" w:rsidR="006A10B1" w:rsidRPr="00E876A5" w:rsidRDefault="006A10B1" w:rsidP="006A10B1">
      <w:pPr>
        <w:pStyle w:val="Nadpis3"/>
        <w:rPr>
          <w:lang w:val="en-GB"/>
        </w:rPr>
      </w:pPr>
      <w:r w:rsidRPr="00E876A5">
        <w:rPr>
          <w:lang w:val="en-GB"/>
        </w:rPr>
        <w:t>Models of prediction bankruptcy</w:t>
      </w:r>
    </w:p>
    <w:p w14:paraId="5C338E8C" w14:textId="77777777" w:rsidR="006A10B1" w:rsidRPr="00E876A5" w:rsidRDefault="006A10B1" w:rsidP="006A10B1">
      <w:pPr>
        <w:rPr>
          <w:rStyle w:val="Siln"/>
          <w:lang w:val="en-GB"/>
        </w:rPr>
      </w:pPr>
      <w:r w:rsidRPr="00E876A5">
        <w:rPr>
          <w:rStyle w:val="Siln"/>
          <w:lang w:val="en-GB"/>
        </w:rPr>
        <w:t>Altman Z-Score</w:t>
      </w:r>
    </w:p>
    <w:p w14:paraId="40F065D4" w14:textId="77777777" w:rsidR="006A10B1" w:rsidRPr="00E876A5" w:rsidRDefault="006A10B1" w:rsidP="007310F3">
      <w:pPr>
        <w:rPr>
          <w:lang w:val="en-GB"/>
        </w:rPr>
      </w:pPr>
      <w:r w:rsidRPr="00E876A5">
        <w:rPr>
          <w:lang w:val="en-GB"/>
        </w:rPr>
        <w:t>The Z-score model is a quantitative model developed in 1968 by Edward Altman to predict bankruptcy (financial distress) of a business, using a blend of the traditional financial ratios and a statistical method known as multiple discriminant analysis.</w:t>
      </w:r>
    </w:p>
    <w:p w14:paraId="617F4F1B" w14:textId="77777777" w:rsidR="006A10B1" w:rsidRPr="00E876A5" w:rsidRDefault="006A10B1" w:rsidP="007310F3">
      <w:pPr>
        <w:rPr>
          <w:lang w:val="en-GB"/>
        </w:rPr>
      </w:pPr>
      <w:r w:rsidRPr="00E876A5">
        <w:rPr>
          <w:lang w:val="en-GB"/>
        </w:rPr>
        <w:t>The Z-score is known to be about 90% accurate in forecasting business failure one year into the future and about 80% accurate in forecasting it two years into the future.</w:t>
      </w:r>
    </w:p>
    <w:p w14:paraId="6C0A9785" w14:textId="77777777" w:rsidR="006A10B1" w:rsidRPr="00E876A5" w:rsidRDefault="006A10B1" w:rsidP="006A10B1">
      <w:pPr>
        <w:pStyle w:val="Odrka1"/>
        <w:rPr>
          <w:rFonts w:ascii="Batang" w:eastAsia="Batang" w:hAnsi="Batang" w:cs="Batang"/>
          <w:lang w:val="en-GB"/>
        </w:rPr>
      </w:pPr>
      <w:r w:rsidRPr="00E876A5">
        <w:rPr>
          <w:lang w:val="en-GB"/>
        </w:rPr>
        <w:t>Formula</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35"/>
        <w:gridCol w:w="633"/>
        <w:gridCol w:w="152"/>
        <w:gridCol w:w="3814"/>
      </w:tblGrid>
      <w:tr w:rsidR="006A10B1" w:rsidRPr="00E876A5" w14:paraId="45ADFD2E" w14:textId="77777777" w:rsidTr="000E7D7E">
        <w:trPr>
          <w:tblCellSpacing w:w="15" w:type="dxa"/>
          <w:jc w:val="center"/>
        </w:trPr>
        <w:tc>
          <w:tcPr>
            <w:tcW w:w="0" w:type="auto"/>
            <w:noWrap/>
          </w:tcPr>
          <w:p w14:paraId="6D63CBEA" w14:textId="77777777" w:rsidR="006A10B1" w:rsidRPr="00E876A5" w:rsidRDefault="006A10B1" w:rsidP="006A10B1">
            <w:pPr>
              <w:spacing w:line="360" w:lineRule="auto"/>
              <w:jc w:val="center"/>
              <w:rPr>
                <w:lang w:val="en-GB"/>
              </w:rPr>
            </w:pPr>
            <w:r w:rsidRPr="00E876A5">
              <w:rPr>
                <w:lang w:val="en-GB"/>
              </w:rPr>
              <w:t>Z =</w:t>
            </w:r>
          </w:p>
        </w:tc>
        <w:tc>
          <w:tcPr>
            <w:tcW w:w="0" w:type="auto"/>
            <w:noWrap/>
          </w:tcPr>
          <w:p w14:paraId="2892C0ED" w14:textId="77777777" w:rsidR="006A10B1" w:rsidRPr="00E876A5" w:rsidRDefault="006A10B1" w:rsidP="006A10B1">
            <w:pPr>
              <w:spacing w:line="360" w:lineRule="auto"/>
              <w:jc w:val="center"/>
              <w:rPr>
                <w:lang w:val="en-GB"/>
              </w:rPr>
            </w:pPr>
            <w:r w:rsidRPr="00E876A5">
              <w:rPr>
                <w:lang w:val="en-GB"/>
              </w:rPr>
              <w:t>1.2</w:t>
            </w:r>
            <w:r w:rsidRPr="00E876A5">
              <w:rPr>
                <w:lang w:val="en-GB"/>
              </w:rPr>
              <w:br/>
              <w:t>+1.4</w:t>
            </w:r>
            <w:r w:rsidRPr="00E876A5">
              <w:rPr>
                <w:lang w:val="en-GB"/>
              </w:rPr>
              <w:br/>
              <w:t>+0.6</w:t>
            </w:r>
            <w:r w:rsidRPr="00E876A5">
              <w:rPr>
                <w:lang w:val="en-GB"/>
              </w:rPr>
              <w:br/>
              <w:t>+0.999</w:t>
            </w:r>
            <w:r w:rsidRPr="00E876A5">
              <w:rPr>
                <w:lang w:val="en-GB"/>
              </w:rPr>
              <w:br/>
              <w:t>+3.3</w:t>
            </w:r>
          </w:p>
        </w:tc>
        <w:tc>
          <w:tcPr>
            <w:tcW w:w="0" w:type="auto"/>
            <w:noWrap/>
          </w:tcPr>
          <w:p w14:paraId="210013C0" w14:textId="77777777" w:rsidR="006A10B1" w:rsidRPr="00E876A5" w:rsidRDefault="006A10B1" w:rsidP="006A10B1">
            <w:pPr>
              <w:spacing w:line="360" w:lineRule="auto"/>
              <w:jc w:val="center"/>
              <w:rPr>
                <w:lang w:val="en-GB"/>
              </w:rPr>
            </w:pPr>
            <w:r w:rsidRPr="00E876A5">
              <w:rPr>
                <w:lang w:val="en-GB"/>
              </w:rPr>
              <w:t>x</w:t>
            </w:r>
            <w:r w:rsidRPr="00E876A5">
              <w:rPr>
                <w:lang w:val="en-GB"/>
              </w:rPr>
              <w:br/>
              <w:t>x</w:t>
            </w:r>
            <w:r w:rsidRPr="00E876A5">
              <w:rPr>
                <w:lang w:val="en-GB"/>
              </w:rPr>
              <w:br/>
              <w:t>x</w:t>
            </w:r>
            <w:r w:rsidRPr="00E876A5">
              <w:rPr>
                <w:lang w:val="en-GB"/>
              </w:rPr>
              <w:br/>
              <w:t>x</w:t>
            </w:r>
            <w:r w:rsidRPr="00E876A5">
              <w:rPr>
                <w:lang w:val="en-GB"/>
              </w:rPr>
              <w:br/>
              <w:t>x</w:t>
            </w:r>
          </w:p>
        </w:tc>
        <w:tc>
          <w:tcPr>
            <w:tcW w:w="0" w:type="auto"/>
            <w:noWrap/>
          </w:tcPr>
          <w:p w14:paraId="1B026373" w14:textId="77777777" w:rsidR="006A10B1" w:rsidRPr="00E876A5" w:rsidRDefault="006A10B1" w:rsidP="006A10B1">
            <w:pPr>
              <w:spacing w:line="360" w:lineRule="auto"/>
              <w:jc w:val="center"/>
              <w:rPr>
                <w:lang w:val="en-GB"/>
              </w:rPr>
            </w:pPr>
            <w:r w:rsidRPr="00E876A5">
              <w:rPr>
                <w:lang w:val="en-GB"/>
              </w:rPr>
              <w:t>(Working Capital / Total Assets)</w:t>
            </w:r>
            <w:r w:rsidRPr="00E876A5">
              <w:rPr>
                <w:lang w:val="en-GB"/>
              </w:rPr>
              <w:br/>
              <w:t>(Retained Earnings / Total Assets)</w:t>
            </w:r>
            <w:r w:rsidRPr="00E876A5">
              <w:rPr>
                <w:lang w:val="en-GB"/>
              </w:rPr>
              <w:br/>
              <w:t>(Market Value of Equity / Book Value of Debt)</w:t>
            </w:r>
            <w:r w:rsidRPr="00E876A5">
              <w:rPr>
                <w:lang w:val="en-GB"/>
              </w:rPr>
              <w:br/>
              <w:t>(Sales / Total Assets)</w:t>
            </w:r>
            <w:r w:rsidRPr="00E876A5">
              <w:rPr>
                <w:lang w:val="en-GB"/>
              </w:rPr>
              <w:br/>
              <w:t>(EBIT / Total Assets)</w:t>
            </w:r>
          </w:p>
        </w:tc>
      </w:tr>
    </w:tbl>
    <w:p w14:paraId="4E05E574" w14:textId="7FEC5BD3" w:rsidR="006A10B1" w:rsidRPr="00E876A5" w:rsidRDefault="006A10B1" w:rsidP="006A10B1">
      <w:pPr>
        <w:widowControl/>
        <w:spacing w:before="0" w:after="0" w:line="360" w:lineRule="auto"/>
        <w:ind w:left="720"/>
        <w:jc w:val="left"/>
        <w:rPr>
          <w:lang w:val="en-GB"/>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88"/>
        <w:gridCol w:w="1812"/>
      </w:tblGrid>
      <w:tr w:rsidR="006A10B1" w:rsidRPr="00E876A5" w14:paraId="1FDBD48E" w14:textId="77777777" w:rsidTr="006A10B1">
        <w:trPr>
          <w:tblCellSpacing w:w="15" w:type="dxa"/>
          <w:jc w:val="center"/>
        </w:trPr>
        <w:tc>
          <w:tcPr>
            <w:tcW w:w="0" w:type="auto"/>
            <w:noWrap/>
            <w:vAlign w:val="center"/>
          </w:tcPr>
          <w:p w14:paraId="534060EA" w14:textId="77777777" w:rsidR="006A10B1" w:rsidRPr="00E876A5" w:rsidRDefault="006A10B1" w:rsidP="006A10B1">
            <w:pPr>
              <w:spacing w:line="360" w:lineRule="auto"/>
              <w:jc w:val="center"/>
              <w:rPr>
                <w:lang w:val="en-GB"/>
              </w:rPr>
            </w:pPr>
            <w:r w:rsidRPr="00E876A5">
              <w:rPr>
                <w:lang w:val="en-GB"/>
              </w:rPr>
              <w:t>Z-score</w:t>
            </w:r>
          </w:p>
        </w:tc>
        <w:tc>
          <w:tcPr>
            <w:tcW w:w="0" w:type="auto"/>
            <w:noWrap/>
            <w:vAlign w:val="center"/>
          </w:tcPr>
          <w:p w14:paraId="67D2DFAD" w14:textId="77777777" w:rsidR="006A10B1" w:rsidRPr="00E876A5" w:rsidRDefault="006A10B1" w:rsidP="006A10B1">
            <w:pPr>
              <w:spacing w:line="360" w:lineRule="auto"/>
              <w:jc w:val="center"/>
              <w:rPr>
                <w:lang w:val="en-GB"/>
              </w:rPr>
            </w:pPr>
            <w:r w:rsidRPr="00E876A5">
              <w:rPr>
                <w:lang w:val="en-GB"/>
              </w:rPr>
              <w:t>Probability of Failure</w:t>
            </w:r>
          </w:p>
        </w:tc>
      </w:tr>
      <w:tr w:rsidR="006A10B1" w:rsidRPr="00E876A5" w14:paraId="05531971" w14:textId="77777777" w:rsidTr="006A10B1">
        <w:trPr>
          <w:tblCellSpacing w:w="15" w:type="dxa"/>
          <w:jc w:val="center"/>
        </w:trPr>
        <w:tc>
          <w:tcPr>
            <w:tcW w:w="0" w:type="auto"/>
            <w:noWrap/>
            <w:vAlign w:val="center"/>
          </w:tcPr>
          <w:p w14:paraId="4F7603DB" w14:textId="77777777" w:rsidR="006A10B1" w:rsidRPr="00E876A5" w:rsidRDefault="006A10B1" w:rsidP="006A10B1">
            <w:pPr>
              <w:spacing w:line="360" w:lineRule="auto"/>
              <w:jc w:val="center"/>
              <w:rPr>
                <w:lang w:val="en-GB"/>
              </w:rPr>
            </w:pPr>
            <w:r w:rsidRPr="00E876A5">
              <w:rPr>
                <w:lang w:val="en-GB"/>
              </w:rPr>
              <w:t>less than 1.8</w:t>
            </w:r>
            <w:r w:rsidRPr="00E876A5">
              <w:rPr>
                <w:lang w:val="en-GB"/>
              </w:rPr>
              <w:br/>
              <w:t>greater than 1.81 but less than 2.99</w:t>
            </w:r>
            <w:r w:rsidRPr="00E876A5">
              <w:rPr>
                <w:lang w:val="en-GB"/>
              </w:rPr>
              <w:br/>
              <w:t>greater than 3.0</w:t>
            </w:r>
          </w:p>
        </w:tc>
        <w:tc>
          <w:tcPr>
            <w:tcW w:w="0" w:type="auto"/>
            <w:noWrap/>
            <w:vAlign w:val="center"/>
          </w:tcPr>
          <w:p w14:paraId="7D7ED234" w14:textId="77777777" w:rsidR="006A10B1" w:rsidRPr="00E876A5" w:rsidRDefault="006A10B1" w:rsidP="006A10B1">
            <w:pPr>
              <w:spacing w:line="360" w:lineRule="auto"/>
              <w:jc w:val="center"/>
              <w:rPr>
                <w:lang w:val="en-GB"/>
              </w:rPr>
            </w:pPr>
            <w:r w:rsidRPr="00E876A5">
              <w:rPr>
                <w:lang w:val="en-GB"/>
              </w:rPr>
              <w:t>Very High</w:t>
            </w:r>
            <w:r w:rsidRPr="00E876A5">
              <w:rPr>
                <w:lang w:val="en-GB"/>
              </w:rPr>
              <w:br/>
              <w:t>Not Sure</w:t>
            </w:r>
            <w:r w:rsidRPr="00E876A5">
              <w:rPr>
                <w:lang w:val="en-GB"/>
              </w:rPr>
              <w:br/>
              <w:t>Unlikely</w:t>
            </w:r>
          </w:p>
        </w:tc>
      </w:tr>
    </w:tbl>
    <w:p w14:paraId="0B81B240" w14:textId="77777777" w:rsidR="006A10B1" w:rsidRPr="00E876A5" w:rsidRDefault="006A10B1" w:rsidP="007310F3">
      <w:pPr>
        <w:rPr>
          <w:lang w:val="en-GB"/>
        </w:rPr>
      </w:pPr>
      <w:r w:rsidRPr="00E876A5">
        <w:rPr>
          <w:lang w:val="en-GB"/>
        </w:rPr>
        <w:t xml:space="preserve">Z-Score was generated for NYSE (New York Stock Exchange). Therefore it is much disputed to use this formula for the Czech companies. </w:t>
      </w:r>
    </w:p>
    <w:p w14:paraId="099FFAB9" w14:textId="3039EC6C" w:rsidR="007310F3" w:rsidRPr="00E876A5" w:rsidRDefault="007310F3">
      <w:pPr>
        <w:widowControl/>
        <w:spacing w:before="0" w:after="0"/>
        <w:jc w:val="left"/>
        <w:rPr>
          <w:lang w:val="en-GB"/>
        </w:rPr>
      </w:pPr>
      <w:r w:rsidRPr="00E876A5">
        <w:rPr>
          <w:lang w:val="en-GB"/>
        </w:rPr>
        <w:br w:type="page"/>
      </w:r>
    </w:p>
    <w:p w14:paraId="392FB3D7" w14:textId="77777777" w:rsidR="006A10B1" w:rsidRPr="00E876A5" w:rsidRDefault="006A10B1" w:rsidP="006A10B1">
      <w:pPr>
        <w:spacing w:line="360" w:lineRule="auto"/>
        <w:rPr>
          <w:lang w:val="en-GB"/>
        </w:rPr>
      </w:pPr>
    </w:p>
    <w:p w14:paraId="59624AE5" w14:textId="77777777" w:rsidR="006A10B1" w:rsidRPr="00E876A5" w:rsidRDefault="006A10B1" w:rsidP="006A10B1">
      <w:pPr>
        <w:rPr>
          <w:rStyle w:val="Siln"/>
          <w:lang w:val="en-GB"/>
        </w:rPr>
      </w:pPr>
      <w:r w:rsidRPr="00E876A5">
        <w:rPr>
          <w:rStyle w:val="Siln"/>
          <w:lang w:val="en-GB"/>
        </w:rPr>
        <w:t xml:space="preserve">IN 95, IN 99, IN 01 </w:t>
      </w:r>
    </w:p>
    <w:p w14:paraId="2AE01C2B" w14:textId="77777777" w:rsidR="006A10B1" w:rsidRPr="00E876A5" w:rsidRDefault="006A10B1" w:rsidP="007310F3">
      <w:pPr>
        <w:rPr>
          <w:lang w:val="en-GB"/>
        </w:rPr>
      </w:pPr>
      <w:r w:rsidRPr="00E876A5">
        <w:rPr>
          <w:lang w:val="en-GB"/>
        </w:rPr>
        <w:t xml:space="preserve">These scores were calculated by Mr. and Mrs. Neumaier from VŠE. They are applicable to evaluation of the Czech companies. </w:t>
      </w:r>
    </w:p>
    <w:p w14:paraId="72A56374" w14:textId="77777777" w:rsidR="006A10B1" w:rsidRPr="00E876A5" w:rsidRDefault="006A10B1" w:rsidP="007310F3">
      <w:pPr>
        <w:rPr>
          <w:lang w:val="en-GB"/>
        </w:rPr>
      </w:pPr>
      <w:r w:rsidRPr="00E876A5">
        <w:rPr>
          <w:lang w:val="en-GB"/>
        </w:rPr>
        <w:t xml:space="preserve">IN 95 is usually used to predict bankruptcy.  IN 97 is applicable to rating of prosperity. IN 01 is combination both of their.  </w:t>
      </w:r>
    </w:p>
    <w:p w14:paraId="4DE53E12" w14:textId="77777777" w:rsidR="006A10B1" w:rsidRPr="00E876A5" w:rsidRDefault="006A10B1" w:rsidP="006A10B1">
      <w:pPr>
        <w:spacing w:line="360" w:lineRule="auto"/>
        <w:rPr>
          <w:lang w:val="en-GB"/>
        </w:rPr>
      </w:pPr>
    </w:p>
    <w:p w14:paraId="6E8B05CA" w14:textId="77777777" w:rsidR="006A10B1" w:rsidRPr="00E876A5" w:rsidRDefault="006A10B1" w:rsidP="006A10B1">
      <w:pPr>
        <w:spacing w:line="360" w:lineRule="auto"/>
        <w:rPr>
          <w:b/>
          <w:lang w:val="en-GB"/>
        </w:rPr>
      </w:pPr>
      <w:r w:rsidRPr="00E876A5">
        <w:rPr>
          <w:b/>
          <w:lang w:val="en-GB"/>
        </w:rPr>
        <w:t>IN 95</w:t>
      </w:r>
    </w:p>
    <w:p w14:paraId="6669FAA3" w14:textId="77777777" w:rsidR="006A10B1" w:rsidRPr="00E876A5" w:rsidRDefault="006A10B1" w:rsidP="006B446F">
      <w:pPr>
        <w:pStyle w:val="Odrka1"/>
        <w:rPr>
          <w:lang w:val="en-GB"/>
        </w:rPr>
      </w:pPr>
      <w:r w:rsidRPr="00E876A5">
        <w:rPr>
          <w:lang w:val="en-GB"/>
        </w:rPr>
        <w:t>Formula IN95</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07"/>
        <w:gridCol w:w="365"/>
        <w:gridCol w:w="152"/>
        <w:gridCol w:w="3676"/>
      </w:tblGrid>
      <w:tr w:rsidR="006A10B1" w:rsidRPr="00E876A5" w14:paraId="0CD196C0" w14:textId="77777777" w:rsidTr="000E7D7E">
        <w:trPr>
          <w:tblCellSpacing w:w="15" w:type="dxa"/>
          <w:jc w:val="center"/>
        </w:trPr>
        <w:tc>
          <w:tcPr>
            <w:tcW w:w="0" w:type="auto"/>
            <w:noWrap/>
          </w:tcPr>
          <w:p w14:paraId="0AC11A8E" w14:textId="77777777" w:rsidR="006A10B1" w:rsidRPr="00E876A5" w:rsidRDefault="006A10B1" w:rsidP="000E7D7E">
            <w:pPr>
              <w:spacing w:line="360" w:lineRule="auto"/>
              <w:rPr>
                <w:lang w:val="en-GB"/>
              </w:rPr>
            </w:pPr>
            <w:r w:rsidRPr="00E876A5">
              <w:rPr>
                <w:lang w:val="en-GB"/>
              </w:rPr>
              <w:t>IN95 =</w:t>
            </w:r>
          </w:p>
        </w:tc>
        <w:tc>
          <w:tcPr>
            <w:tcW w:w="0" w:type="auto"/>
            <w:noWrap/>
          </w:tcPr>
          <w:p w14:paraId="2D247D2C" w14:textId="77777777" w:rsidR="006A10B1" w:rsidRPr="00E876A5" w:rsidRDefault="006A10B1" w:rsidP="000E7D7E">
            <w:pPr>
              <w:spacing w:line="360" w:lineRule="auto"/>
              <w:rPr>
                <w:lang w:val="en-GB"/>
              </w:rPr>
            </w:pPr>
            <w:r w:rsidRPr="00E876A5">
              <w:rPr>
                <w:lang w:val="en-GB"/>
              </w:rPr>
              <w:t>h1</w:t>
            </w:r>
            <w:r w:rsidRPr="00E876A5">
              <w:rPr>
                <w:lang w:val="en-GB"/>
              </w:rPr>
              <w:br/>
              <w:t>h2</w:t>
            </w:r>
            <w:r w:rsidRPr="00E876A5">
              <w:rPr>
                <w:lang w:val="en-GB"/>
              </w:rPr>
              <w:br/>
              <w:t>h3</w:t>
            </w:r>
            <w:r w:rsidRPr="00E876A5">
              <w:rPr>
                <w:lang w:val="en-GB"/>
              </w:rPr>
              <w:br/>
              <w:t>h4</w:t>
            </w:r>
            <w:r w:rsidRPr="00E876A5">
              <w:rPr>
                <w:lang w:val="en-GB"/>
              </w:rPr>
              <w:br/>
              <w:t>h5</w:t>
            </w:r>
          </w:p>
          <w:p w14:paraId="6BE2D4AD" w14:textId="77777777" w:rsidR="006A10B1" w:rsidRPr="00E876A5" w:rsidRDefault="006A10B1" w:rsidP="000E7D7E">
            <w:pPr>
              <w:spacing w:line="360" w:lineRule="auto"/>
              <w:rPr>
                <w:lang w:val="en-GB"/>
              </w:rPr>
            </w:pPr>
            <w:r w:rsidRPr="00E876A5">
              <w:rPr>
                <w:lang w:val="en-GB"/>
              </w:rPr>
              <w:t xml:space="preserve"> </w:t>
            </w:r>
          </w:p>
          <w:p w14:paraId="7805ECED" w14:textId="77777777" w:rsidR="006A10B1" w:rsidRPr="00E876A5" w:rsidRDefault="006A10B1" w:rsidP="000E7D7E">
            <w:pPr>
              <w:spacing w:line="360" w:lineRule="auto"/>
              <w:rPr>
                <w:lang w:val="en-GB"/>
              </w:rPr>
            </w:pPr>
            <w:r w:rsidRPr="00E876A5">
              <w:rPr>
                <w:lang w:val="en-GB"/>
              </w:rPr>
              <w:t>h6 .</w:t>
            </w:r>
          </w:p>
        </w:tc>
        <w:tc>
          <w:tcPr>
            <w:tcW w:w="0" w:type="auto"/>
            <w:noWrap/>
          </w:tcPr>
          <w:p w14:paraId="165F3883" w14:textId="77777777" w:rsidR="006A10B1" w:rsidRPr="00E876A5" w:rsidRDefault="006A10B1" w:rsidP="000E7D7E">
            <w:pPr>
              <w:spacing w:line="360" w:lineRule="auto"/>
              <w:rPr>
                <w:lang w:val="en-GB"/>
              </w:rPr>
            </w:pPr>
            <w:r w:rsidRPr="00E876A5">
              <w:rPr>
                <w:lang w:val="en-GB"/>
              </w:rPr>
              <w:t>x</w:t>
            </w:r>
            <w:r w:rsidRPr="00E876A5">
              <w:rPr>
                <w:lang w:val="en-GB"/>
              </w:rPr>
              <w:br/>
              <w:t>x</w:t>
            </w:r>
            <w:r w:rsidRPr="00E876A5">
              <w:rPr>
                <w:lang w:val="en-GB"/>
              </w:rPr>
              <w:br/>
              <w:t>x</w:t>
            </w:r>
            <w:r w:rsidRPr="00E876A5">
              <w:rPr>
                <w:lang w:val="en-GB"/>
              </w:rPr>
              <w:br/>
              <w:t>x</w:t>
            </w:r>
            <w:r w:rsidRPr="00E876A5">
              <w:rPr>
                <w:lang w:val="en-GB"/>
              </w:rPr>
              <w:br/>
              <w:t>x</w:t>
            </w:r>
          </w:p>
          <w:p w14:paraId="5E07A92B" w14:textId="77777777" w:rsidR="006A10B1" w:rsidRPr="00E876A5" w:rsidRDefault="006A10B1" w:rsidP="000E7D7E">
            <w:pPr>
              <w:spacing w:line="360" w:lineRule="auto"/>
              <w:rPr>
                <w:lang w:val="en-GB"/>
              </w:rPr>
            </w:pPr>
          </w:p>
          <w:p w14:paraId="66F1BD92" w14:textId="77777777" w:rsidR="006A10B1" w:rsidRPr="00E876A5" w:rsidRDefault="006A10B1" w:rsidP="000E7D7E">
            <w:pPr>
              <w:spacing w:line="360" w:lineRule="auto"/>
              <w:rPr>
                <w:lang w:val="en-GB"/>
              </w:rPr>
            </w:pPr>
            <w:r w:rsidRPr="00E876A5">
              <w:rPr>
                <w:lang w:val="en-GB"/>
              </w:rPr>
              <w:t>x</w:t>
            </w:r>
          </w:p>
        </w:tc>
        <w:tc>
          <w:tcPr>
            <w:tcW w:w="0" w:type="auto"/>
            <w:noWrap/>
          </w:tcPr>
          <w:p w14:paraId="630279E8" w14:textId="77777777" w:rsidR="006A10B1" w:rsidRPr="00E876A5" w:rsidRDefault="006A10B1" w:rsidP="000E7D7E">
            <w:pPr>
              <w:spacing w:line="360" w:lineRule="auto"/>
              <w:rPr>
                <w:lang w:val="en-GB"/>
              </w:rPr>
            </w:pPr>
            <w:r w:rsidRPr="00E876A5">
              <w:rPr>
                <w:lang w:val="en-GB"/>
              </w:rPr>
              <w:t>Total Assets / Debt</w:t>
            </w:r>
            <w:r w:rsidRPr="00E876A5">
              <w:rPr>
                <w:lang w:val="en-GB"/>
              </w:rPr>
              <w:br/>
              <w:t xml:space="preserve">EBIT /  Interest </w:t>
            </w:r>
            <w:r w:rsidRPr="00E876A5">
              <w:rPr>
                <w:lang w:val="en-GB"/>
              </w:rPr>
              <w:br/>
              <w:t>EBIT / Total Assets</w:t>
            </w:r>
          </w:p>
          <w:p w14:paraId="710B9A63" w14:textId="77777777" w:rsidR="006A10B1" w:rsidRPr="00E876A5" w:rsidRDefault="006A10B1" w:rsidP="000E7D7E">
            <w:pPr>
              <w:spacing w:line="360" w:lineRule="auto"/>
              <w:rPr>
                <w:lang w:val="en-GB"/>
              </w:rPr>
            </w:pPr>
            <w:r w:rsidRPr="00E876A5">
              <w:rPr>
                <w:lang w:val="en-GB"/>
              </w:rPr>
              <w:t>Sales / Total Assets</w:t>
            </w:r>
          </w:p>
          <w:p w14:paraId="652EB163" w14:textId="77777777" w:rsidR="006A10B1" w:rsidRPr="00E876A5" w:rsidRDefault="006A10B1" w:rsidP="000E7D7E">
            <w:pPr>
              <w:spacing w:line="360" w:lineRule="auto"/>
              <w:rPr>
                <w:lang w:val="en-GB"/>
              </w:rPr>
            </w:pPr>
            <w:r w:rsidRPr="00E876A5">
              <w:rPr>
                <w:lang w:val="en-GB"/>
              </w:rPr>
              <w:t xml:space="preserve">(Cash + Inventory + Receivables Securities) / </w:t>
            </w:r>
            <w:r w:rsidRPr="00E876A5">
              <w:rPr>
                <w:lang w:val="en-GB"/>
              </w:rPr>
              <w:br/>
              <w:t>Current Liabilities</w:t>
            </w:r>
          </w:p>
          <w:p w14:paraId="4B5812AF" w14:textId="77777777" w:rsidR="006A10B1" w:rsidRPr="00E876A5" w:rsidRDefault="006A10B1" w:rsidP="000E7D7E">
            <w:pPr>
              <w:spacing w:line="360" w:lineRule="auto"/>
              <w:rPr>
                <w:lang w:val="en-GB"/>
              </w:rPr>
            </w:pPr>
            <w:r w:rsidRPr="00E876A5">
              <w:rPr>
                <w:lang w:val="en-GB"/>
              </w:rPr>
              <w:t xml:space="preserve">Despicable Liabilities  / Sales </w:t>
            </w:r>
          </w:p>
        </w:tc>
      </w:tr>
    </w:tbl>
    <w:p w14:paraId="553B96D5" w14:textId="77777777" w:rsidR="006A10B1" w:rsidRPr="00E876A5" w:rsidRDefault="006A10B1" w:rsidP="006A10B1">
      <w:pPr>
        <w:spacing w:line="360" w:lineRule="auto"/>
        <w:rPr>
          <w:lang w:val="en-GB"/>
        </w:rPr>
      </w:pPr>
      <w:r w:rsidRPr="00E876A5">
        <w:rPr>
          <w:lang w:val="en-GB"/>
        </w:rPr>
        <w:t xml:space="preserve">The value h1 to h5 is different for every kind of industry. </w:t>
      </w:r>
    </w:p>
    <w:p w14:paraId="72209865" w14:textId="77777777" w:rsidR="006A10B1" w:rsidRPr="00E876A5" w:rsidRDefault="006A10B1" w:rsidP="006A10B1">
      <w:pPr>
        <w:pStyle w:val="Odrka1"/>
        <w:rPr>
          <w:lang w:val="en-GB"/>
        </w:rPr>
      </w:pPr>
      <w:r w:rsidRPr="00E876A5">
        <w:rPr>
          <w:lang w:val="en-GB"/>
        </w:rPr>
        <w:t>Evaluation IN 95</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440"/>
        <w:gridCol w:w="1838"/>
      </w:tblGrid>
      <w:tr w:rsidR="006A10B1" w:rsidRPr="00E876A5" w14:paraId="2D458ED1" w14:textId="77777777" w:rsidTr="006A10B1">
        <w:trPr>
          <w:tblCellSpacing w:w="15" w:type="dxa"/>
          <w:jc w:val="center"/>
        </w:trPr>
        <w:tc>
          <w:tcPr>
            <w:tcW w:w="0" w:type="auto"/>
            <w:noWrap/>
            <w:vAlign w:val="center"/>
          </w:tcPr>
          <w:p w14:paraId="67834576" w14:textId="77777777" w:rsidR="006A10B1" w:rsidRPr="00E876A5" w:rsidRDefault="006A10B1" w:rsidP="006A10B1">
            <w:pPr>
              <w:spacing w:line="360" w:lineRule="auto"/>
              <w:jc w:val="center"/>
              <w:rPr>
                <w:lang w:val="en-GB"/>
              </w:rPr>
            </w:pPr>
            <w:r w:rsidRPr="00E876A5">
              <w:rPr>
                <w:lang w:val="en-GB"/>
              </w:rPr>
              <w:t>IN 95</w:t>
            </w:r>
          </w:p>
        </w:tc>
        <w:tc>
          <w:tcPr>
            <w:tcW w:w="0" w:type="auto"/>
            <w:noWrap/>
            <w:vAlign w:val="center"/>
          </w:tcPr>
          <w:p w14:paraId="320CB9ED" w14:textId="77777777" w:rsidR="006A10B1" w:rsidRPr="00E876A5" w:rsidRDefault="006A10B1" w:rsidP="006A10B1">
            <w:pPr>
              <w:spacing w:line="360" w:lineRule="auto"/>
              <w:jc w:val="center"/>
              <w:rPr>
                <w:lang w:val="en-GB"/>
              </w:rPr>
            </w:pPr>
            <w:r w:rsidRPr="00E876A5">
              <w:rPr>
                <w:lang w:val="en-GB"/>
              </w:rPr>
              <w:t>Probability of Failure</w:t>
            </w:r>
          </w:p>
        </w:tc>
      </w:tr>
      <w:tr w:rsidR="006A10B1" w:rsidRPr="00E876A5" w14:paraId="39BF5F23" w14:textId="77777777" w:rsidTr="006A10B1">
        <w:trPr>
          <w:tblCellSpacing w:w="15" w:type="dxa"/>
          <w:jc w:val="center"/>
        </w:trPr>
        <w:tc>
          <w:tcPr>
            <w:tcW w:w="0" w:type="auto"/>
            <w:noWrap/>
            <w:vAlign w:val="center"/>
          </w:tcPr>
          <w:p w14:paraId="6084B9F8" w14:textId="77777777" w:rsidR="006A10B1" w:rsidRPr="00E876A5" w:rsidRDefault="006A10B1" w:rsidP="006A10B1">
            <w:pPr>
              <w:spacing w:line="360" w:lineRule="auto"/>
              <w:jc w:val="center"/>
              <w:rPr>
                <w:lang w:val="en-GB"/>
              </w:rPr>
            </w:pPr>
            <w:r w:rsidRPr="00E876A5">
              <w:rPr>
                <w:lang w:val="en-GB"/>
              </w:rPr>
              <w:t>less than 1,0</w:t>
            </w:r>
            <w:r w:rsidRPr="00E876A5">
              <w:rPr>
                <w:lang w:val="en-GB"/>
              </w:rPr>
              <w:br/>
              <w:t>greater than 1but less than 2</w:t>
            </w:r>
            <w:r w:rsidRPr="00E876A5">
              <w:rPr>
                <w:lang w:val="en-GB"/>
              </w:rPr>
              <w:br/>
              <w:t>greater than 2.0</w:t>
            </w:r>
          </w:p>
        </w:tc>
        <w:tc>
          <w:tcPr>
            <w:tcW w:w="0" w:type="auto"/>
            <w:noWrap/>
            <w:vAlign w:val="center"/>
          </w:tcPr>
          <w:p w14:paraId="5EDF5B53" w14:textId="77777777" w:rsidR="006A10B1" w:rsidRPr="00E876A5" w:rsidRDefault="006A10B1" w:rsidP="006A10B1">
            <w:pPr>
              <w:spacing w:line="360" w:lineRule="auto"/>
              <w:jc w:val="center"/>
              <w:rPr>
                <w:lang w:val="en-GB"/>
              </w:rPr>
            </w:pPr>
            <w:r w:rsidRPr="00E876A5">
              <w:rPr>
                <w:lang w:val="en-GB"/>
              </w:rPr>
              <w:t>Healthy situation</w:t>
            </w:r>
            <w:r w:rsidRPr="00E876A5">
              <w:rPr>
                <w:lang w:val="en-GB"/>
              </w:rPr>
              <w:br/>
              <w:t xml:space="preserve">Unspecified situation </w:t>
            </w:r>
            <w:r w:rsidRPr="00E876A5">
              <w:rPr>
                <w:lang w:val="en-GB"/>
              </w:rPr>
              <w:br/>
              <w:t>Healthy situation</w:t>
            </w:r>
          </w:p>
        </w:tc>
      </w:tr>
    </w:tbl>
    <w:p w14:paraId="7DB18F56" w14:textId="77777777" w:rsidR="006A10B1" w:rsidRPr="00E876A5" w:rsidRDefault="006A10B1" w:rsidP="006A10B1">
      <w:pPr>
        <w:spacing w:line="360" w:lineRule="auto"/>
        <w:rPr>
          <w:lang w:val="en-GB"/>
        </w:rPr>
      </w:pPr>
    </w:p>
    <w:p w14:paraId="1FD4DD57" w14:textId="77777777" w:rsidR="006A10B1" w:rsidRPr="00E876A5" w:rsidRDefault="006A10B1" w:rsidP="006A10B1">
      <w:pPr>
        <w:spacing w:line="360" w:lineRule="auto"/>
        <w:rPr>
          <w:b/>
          <w:lang w:val="en-GB"/>
        </w:rPr>
      </w:pPr>
      <w:r w:rsidRPr="00E876A5">
        <w:rPr>
          <w:b/>
          <w:lang w:val="en-GB"/>
        </w:rPr>
        <w:t>IN 99</w:t>
      </w:r>
    </w:p>
    <w:p w14:paraId="443C1943" w14:textId="77777777" w:rsidR="006A10B1" w:rsidRPr="00E876A5" w:rsidRDefault="006A10B1" w:rsidP="006B446F">
      <w:pPr>
        <w:pStyle w:val="Odrka1"/>
        <w:rPr>
          <w:lang w:val="en-GB"/>
        </w:rPr>
      </w:pPr>
      <w:r w:rsidRPr="00E876A5">
        <w:rPr>
          <w:lang w:val="en-GB"/>
        </w:rPr>
        <w:t>Formula IN99</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16"/>
        <w:gridCol w:w="560"/>
        <w:gridCol w:w="152"/>
        <w:gridCol w:w="3676"/>
      </w:tblGrid>
      <w:tr w:rsidR="006A10B1" w:rsidRPr="00E876A5" w14:paraId="6FEA1484" w14:textId="77777777" w:rsidTr="000E7D7E">
        <w:trPr>
          <w:tblCellSpacing w:w="15" w:type="dxa"/>
          <w:jc w:val="center"/>
        </w:trPr>
        <w:tc>
          <w:tcPr>
            <w:tcW w:w="0" w:type="auto"/>
            <w:noWrap/>
          </w:tcPr>
          <w:p w14:paraId="50A20431" w14:textId="77777777" w:rsidR="006A10B1" w:rsidRPr="00E876A5" w:rsidRDefault="006A10B1" w:rsidP="000E7D7E">
            <w:pPr>
              <w:spacing w:line="360" w:lineRule="auto"/>
              <w:rPr>
                <w:lang w:val="en-GB"/>
              </w:rPr>
            </w:pPr>
            <w:r w:rsidRPr="00E876A5">
              <w:rPr>
                <w:lang w:val="en-GB"/>
              </w:rPr>
              <w:t>IN99 =</w:t>
            </w:r>
          </w:p>
        </w:tc>
        <w:tc>
          <w:tcPr>
            <w:tcW w:w="0" w:type="auto"/>
            <w:noWrap/>
          </w:tcPr>
          <w:p w14:paraId="7287B85E" w14:textId="77777777" w:rsidR="006A10B1" w:rsidRPr="00E876A5" w:rsidRDefault="006A10B1" w:rsidP="000E7D7E">
            <w:pPr>
              <w:spacing w:line="360" w:lineRule="auto"/>
              <w:rPr>
                <w:lang w:val="en-GB"/>
              </w:rPr>
            </w:pPr>
            <w:r w:rsidRPr="00E876A5">
              <w:rPr>
                <w:lang w:val="en-GB"/>
              </w:rPr>
              <w:t>-0,017</w:t>
            </w:r>
            <w:r w:rsidRPr="00E876A5">
              <w:rPr>
                <w:lang w:val="en-GB"/>
              </w:rPr>
              <w:br/>
              <w:t xml:space="preserve">4,573  </w:t>
            </w:r>
            <w:r w:rsidRPr="00E876A5">
              <w:rPr>
                <w:lang w:val="en-GB"/>
              </w:rPr>
              <w:br/>
              <w:t>0,418</w:t>
            </w:r>
            <w:r w:rsidRPr="00E876A5">
              <w:rPr>
                <w:lang w:val="en-GB"/>
              </w:rPr>
              <w:br/>
              <w:t>0,015</w:t>
            </w:r>
            <w:r w:rsidRPr="00E876A5">
              <w:rPr>
                <w:lang w:val="en-GB"/>
              </w:rPr>
              <w:br/>
            </w:r>
          </w:p>
        </w:tc>
        <w:tc>
          <w:tcPr>
            <w:tcW w:w="0" w:type="auto"/>
            <w:noWrap/>
          </w:tcPr>
          <w:p w14:paraId="5BB8F5EB" w14:textId="77777777" w:rsidR="006A10B1" w:rsidRPr="00E876A5" w:rsidRDefault="006A10B1" w:rsidP="000E7D7E">
            <w:pPr>
              <w:spacing w:line="360" w:lineRule="auto"/>
              <w:rPr>
                <w:lang w:val="en-GB"/>
              </w:rPr>
            </w:pPr>
            <w:r w:rsidRPr="00E876A5">
              <w:rPr>
                <w:lang w:val="en-GB"/>
              </w:rPr>
              <w:t>x</w:t>
            </w:r>
            <w:r w:rsidRPr="00E876A5">
              <w:rPr>
                <w:lang w:val="en-GB"/>
              </w:rPr>
              <w:br/>
              <w:t>x</w:t>
            </w:r>
            <w:r w:rsidRPr="00E876A5">
              <w:rPr>
                <w:lang w:val="en-GB"/>
              </w:rPr>
              <w:br/>
              <w:t>x</w:t>
            </w:r>
            <w:r w:rsidRPr="00E876A5">
              <w:rPr>
                <w:lang w:val="en-GB"/>
              </w:rPr>
              <w:br/>
              <w:t>x</w:t>
            </w:r>
            <w:r w:rsidRPr="00E876A5">
              <w:rPr>
                <w:lang w:val="en-GB"/>
              </w:rPr>
              <w:br/>
            </w:r>
          </w:p>
        </w:tc>
        <w:tc>
          <w:tcPr>
            <w:tcW w:w="0" w:type="auto"/>
            <w:noWrap/>
          </w:tcPr>
          <w:p w14:paraId="61BF174E" w14:textId="77777777" w:rsidR="006A10B1" w:rsidRPr="00E876A5" w:rsidRDefault="006A10B1" w:rsidP="000E7D7E">
            <w:pPr>
              <w:spacing w:line="360" w:lineRule="auto"/>
              <w:rPr>
                <w:lang w:val="en-GB"/>
              </w:rPr>
            </w:pPr>
            <w:r w:rsidRPr="00E876A5">
              <w:rPr>
                <w:lang w:val="en-GB"/>
              </w:rPr>
              <w:t>Total Assets / Debt</w:t>
            </w:r>
            <w:r w:rsidRPr="00E876A5">
              <w:rPr>
                <w:lang w:val="en-GB"/>
              </w:rPr>
              <w:br/>
              <w:t xml:space="preserve">EBIT / Total Assets </w:t>
            </w:r>
          </w:p>
          <w:p w14:paraId="7AEDEA7E" w14:textId="77777777" w:rsidR="006A10B1" w:rsidRPr="00E876A5" w:rsidRDefault="006A10B1" w:rsidP="000E7D7E">
            <w:pPr>
              <w:spacing w:line="360" w:lineRule="auto"/>
              <w:rPr>
                <w:lang w:val="en-GB"/>
              </w:rPr>
            </w:pPr>
            <w:r w:rsidRPr="00E876A5">
              <w:rPr>
                <w:lang w:val="en-GB"/>
              </w:rPr>
              <w:t xml:space="preserve">Sales / Total Assets </w:t>
            </w:r>
          </w:p>
          <w:p w14:paraId="1449D7D7" w14:textId="77777777" w:rsidR="006A10B1" w:rsidRPr="00E876A5" w:rsidRDefault="006A10B1" w:rsidP="000E7D7E">
            <w:pPr>
              <w:spacing w:line="360" w:lineRule="auto"/>
              <w:rPr>
                <w:lang w:val="en-GB"/>
              </w:rPr>
            </w:pPr>
            <w:r w:rsidRPr="00E876A5">
              <w:rPr>
                <w:lang w:val="en-GB"/>
              </w:rPr>
              <w:t xml:space="preserve">(Cash + Inventory + Receivables Securities) / </w:t>
            </w:r>
            <w:r w:rsidRPr="00E876A5">
              <w:rPr>
                <w:lang w:val="en-GB"/>
              </w:rPr>
              <w:br/>
              <w:t>Current Liabilities)</w:t>
            </w:r>
          </w:p>
        </w:tc>
      </w:tr>
    </w:tbl>
    <w:p w14:paraId="0221FBC0" w14:textId="77777777" w:rsidR="006A10B1" w:rsidRPr="00E876A5" w:rsidRDefault="006A10B1" w:rsidP="006A10B1">
      <w:pPr>
        <w:spacing w:line="360" w:lineRule="auto"/>
        <w:ind w:left="360"/>
        <w:rPr>
          <w:lang w:val="en-GB"/>
        </w:rPr>
      </w:pPr>
    </w:p>
    <w:p w14:paraId="6CC3A886" w14:textId="77777777" w:rsidR="006A10B1" w:rsidRPr="00E876A5" w:rsidRDefault="006A10B1" w:rsidP="006B446F">
      <w:pPr>
        <w:pStyle w:val="Odrka1"/>
        <w:rPr>
          <w:lang w:val="en-GB"/>
        </w:rPr>
      </w:pPr>
      <w:r w:rsidRPr="00E876A5">
        <w:rPr>
          <w:lang w:val="en-GB"/>
        </w:rPr>
        <w:lastRenderedPageBreak/>
        <w:t>Evaluation IN 99</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92"/>
        <w:gridCol w:w="1838"/>
      </w:tblGrid>
      <w:tr w:rsidR="006A10B1" w:rsidRPr="00E876A5" w14:paraId="41E16DB6" w14:textId="77777777" w:rsidTr="006B446F">
        <w:trPr>
          <w:tblCellSpacing w:w="15" w:type="dxa"/>
          <w:jc w:val="center"/>
        </w:trPr>
        <w:tc>
          <w:tcPr>
            <w:tcW w:w="0" w:type="auto"/>
            <w:noWrap/>
            <w:vAlign w:val="center"/>
          </w:tcPr>
          <w:p w14:paraId="29250A3B" w14:textId="77777777" w:rsidR="006A10B1" w:rsidRPr="00E876A5" w:rsidRDefault="006A10B1" w:rsidP="006B446F">
            <w:pPr>
              <w:spacing w:line="360" w:lineRule="auto"/>
              <w:jc w:val="center"/>
              <w:rPr>
                <w:lang w:val="en-GB"/>
              </w:rPr>
            </w:pPr>
            <w:r w:rsidRPr="00E876A5">
              <w:rPr>
                <w:lang w:val="en-GB"/>
              </w:rPr>
              <w:t>IN 99</w:t>
            </w:r>
          </w:p>
        </w:tc>
        <w:tc>
          <w:tcPr>
            <w:tcW w:w="0" w:type="auto"/>
            <w:noWrap/>
            <w:vAlign w:val="center"/>
          </w:tcPr>
          <w:p w14:paraId="0D06330F" w14:textId="77777777" w:rsidR="006A10B1" w:rsidRPr="00E876A5" w:rsidRDefault="006A10B1" w:rsidP="006B446F">
            <w:pPr>
              <w:spacing w:line="360" w:lineRule="auto"/>
              <w:jc w:val="center"/>
              <w:rPr>
                <w:lang w:val="en-GB"/>
              </w:rPr>
            </w:pPr>
            <w:r w:rsidRPr="00E876A5">
              <w:rPr>
                <w:lang w:val="en-GB"/>
              </w:rPr>
              <w:t>Value of company</w:t>
            </w:r>
          </w:p>
        </w:tc>
      </w:tr>
      <w:tr w:rsidR="006A10B1" w:rsidRPr="00E876A5" w14:paraId="4795B42E" w14:textId="77777777" w:rsidTr="006B446F">
        <w:trPr>
          <w:tblCellSpacing w:w="15" w:type="dxa"/>
          <w:jc w:val="center"/>
        </w:trPr>
        <w:tc>
          <w:tcPr>
            <w:tcW w:w="0" w:type="auto"/>
            <w:noWrap/>
            <w:vAlign w:val="center"/>
          </w:tcPr>
          <w:p w14:paraId="003ABFDB" w14:textId="77777777" w:rsidR="006A10B1" w:rsidRPr="00E876A5" w:rsidRDefault="006A10B1" w:rsidP="006B446F">
            <w:pPr>
              <w:spacing w:line="360" w:lineRule="auto"/>
              <w:jc w:val="center"/>
              <w:rPr>
                <w:lang w:val="en-GB"/>
              </w:rPr>
            </w:pPr>
            <w:r w:rsidRPr="00E876A5">
              <w:rPr>
                <w:lang w:val="en-GB"/>
              </w:rPr>
              <w:t>less than 0,684</w:t>
            </w:r>
            <w:r w:rsidRPr="00E876A5">
              <w:rPr>
                <w:lang w:val="en-GB"/>
              </w:rPr>
              <w:br/>
              <w:t>greater than but less than 2,07</w:t>
            </w:r>
            <w:r w:rsidRPr="00E876A5">
              <w:rPr>
                <w:lang w:val="en-GB"/>
              </w:rPr>
              <w:br/>
              <w:t>greater than 2.07</w:t>
            </w:r>
          </w:p>
        </w:tc>
        <w:tc>
          <w:tcPr>
            <w:tcW w:w="0" w:type="auto"/>
            <w:noWrap/>
            <w:vAlign w:val="center"/>
          </w:tcPr>
          <w:p w14:paraId="68DED4C7" w14:textId="77777777" w:rsidR="006A10B1" w:rsidRPr="00E876A5" w:rsidRDefault="006A10B1" w:rsidP="006B446F">
            <w:pPr>
              <w:spacing w:line="360" w:lineRule="auto"/>
              <w:jc w:val="center"/>
              <w:rPr>
                <w:lang w:val="en-GB"/>
              </w:rPr>
            </w:pPr>
            <w:r w:rsidRPr="00E876A5">
              <w:rPr>
                <w:lang w:val="en-GB"/>
              </w:rPr>
              <w:t>Decline rate</w:t>
            </w:r>
            <w:r w:rsidRPr="00E876A5">
              <w:rPr>
                <w:lang w:val="en-GB"/>
              </w:rPr>
              <w:br/>
              <w:t>Unspecified situation</w:t>
            </w:r>
            <w:r w:rsidRPr="00E876A5">
              <w:rPr>
                <w:lang w:val="en-GB"/>
              </w:rPr>
              <w:br/>
              <w:t>Increase rate</w:t>
            </w:r>
          </w:p>
        </w:tc>
      </w:tr>
    </w:tbl>
    <w:p w14:paraId="552E216D" w14:textId="77777777" w:rsidR="006A10B1" w:rsidRPr="00E876A5" w:rsidRDefault="006A10B1" w:rsidP="006A10B1">
      <w:pPr>
        <w:spacing w:line="360" w:lineRule="auto"/>
        <w:rPr>
          <w:lang w:val="en-GB"/>
        </w:rPr>
      </w:pPr>
    </w:p>
    <w:p w14:paraId="58A29238" w14:textId="77777777" w:rsidR="006A10B1" w:rsidRPr="00E876A5" w:rsidRDefault="006A10B1" w:rsidP="006A10B1">
      <w:pPr>
        <w:spacing w:line="360" w:lineRule="auto"/>
        <w:rPr>
          <w:b/>
          <w:lang w:val="en-GB"/>
        </w:rPr>
      </w:pPr>
      <w:r w:rsidRPr="00E876A5">
        <w:rPr>
          <w:b/>
          <w:lang w:val="en-GB"/>
        </w:rPr>
        <w:t>IN 01</w:t>
      </w:r>
    </w:p>
    <w:p w14:paraId="6FD05D4F" w14:textId="77777777" w:rsidR="006A10B1" w:rsidRPr="00E876A5" w:rsidRDefault="006A10B1" w:rsidP="006B446F">
      <w:pPr>
        <w:pStyle w:val="Odrka1"/>
        <w:rPr>
          <w:lang w:val="en-GB"/>
        </w:rPr>
      </w:pPr>
      <w:r w:rsidRPr="00E876A5">
        <w:rPr>
          <w:lang w:val="en-GB"/>
        </w:rPr>
        <w:t>Formula IN01</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16"/>
        <w:gridCol w:w="424"/>
        <w:gridCol w:w="152"/>
        <w:gridCol w:w="3676"/>
      </w:tblGrid>
      <w:tr w:rsidR="006A10B1" w:rsidRPr="00E876A5" w14:paraId="2611B9B1" w14:textId="77777777" w:rsidTr="000E7D7E">
        <w:trPr>
          <w:tblCellSpacing w:w="15" w:type="dxa"/>
          <w:jc w:val="center"/>
        </w:trPr>
        <w:tc>
          <w:tcPr>
            <w:tcW w:w="0" w:type="auto"/>
            <w:noWrap/>
          </w:tcPr>
          <w:p w14:paraId="2798A047" w14:textId="77777777" w:rsidR="006A10B1" w:rsidRPr="00E876A5" w:rsidRDefault="006A10B1" w:rsidP="000E7D7E">
            <w:pPr>
              <w:spacing w:line="360" w:lineRule="auto"/>
              <w:rPr>
                <w:lang w:val="en-GB"/>
              </w:rPr>
            </w:pPr>
            <w:r w:rsidRPr="00E876A5">
              <w:rPr>
                <w:lang w:val="en-GB"/>
              </w:rPr>
              <w:t>IN99 =</w:t>
            </w:r>
          </w:p>
        </w:tc>
        <w:tc>
          <w:tcPr>
            <w:tcW w:w="0" w:type="auto"/>
            <w:noWrap/>
          </w:tcPr>
          <w:p w14:paraId="254991F2" w14:textId="77777777" w:rsidR="006A10B1" w:rsidRPr="00E876A5" w:rsidRDefault="006A10B1" w:rsidP="000E7D7E">
            <w:pPr>
              <w:spacing w:line="360" w:lineRule="auto"/>
              <w:rPr>
                <w:lang w:val="en-GB"/>
              </w:rPr>
            </w:pPr>
            <w:r w:rsidRPr="00E876A5">
              <w:rPr>
                <w:lang w:val="en-GB"/>
              </w:rPr>
              <w:t>0,13</w:t>
            </w:r>
            <w:r w:rsidRPr="00E876A5">
              <w:rPr>
                <w:lang w:val="en-GB"/>
              </w:rPr>
              <w:br/>
              <w:t xml:space="preserve">0,04  </w:t>
            </w:r>
            <w:r w:rsidRPr="00E876A5">
              <w:rPr>
                <w:lang w:val="en-GB"/>
              </w:rPr>
              <w:br/>
              <w:t>3,92</w:t>
            </w:r>
            <w:r w:rsidRPr="00E876A5">
              <w:rPr>
                <w:lang w:val="en-GB"/>
              </w:rPr>
              <w:br/>
              <w:t>0,21</w:t>
            </w:r>
          </w:p>
          <w:p w14:paraId="1270B5B4" w14:textId="77777777" w:rsidR="006A10B1" w:rsidRPr="00E876A5" w:rsidRDefault="006A10B1" w:rsidP="000E7D7E">
            <w:pPr>
              <w:spacing w:line="360" w:lineRule="auto"/>
              <w:rPr>
                <w:lang w:val="en-GB"/>
              </w:rPr>
            </w:pPr>
            <w:r w:rsidRPr="00E876A5">
              <w:rPr>
                <w:lang w:val="en-GB"/>
              </w:rPr>
              <w:t>0,09</w:t>
            </w:r>
          </w:p>
        </w:tc>
        <w:tc>
          <w:tcPr>
            <w:tcW w:w="0" w:type="auto"/>
            <w:noWrap/>
          </w:tcPr>
          <w:p w14:paraId="08F76421" w14:textId="77777777" w:rsidR="006A10B1" w:rsidRPr="00E876A5" w:rsidRDefault="006A10B1" w:rsidP="000E7D7E">
            <w:pPr>
              <w:spacing w:line="360" w:lineRule="auto"/>
              <w:rPr>
                <w:lang w:val="en-GB"/>
              </w:rPr>
            </w:pPr>
            <w:r w:rsidRPr="00E876A5">
              <w:rPr>
                <w:lang w:val="en-GB"/>
              </w:rPr>
              <w:t>x</w:t>
            </w:r>
            <w:r w:rsidRPr="00E876A5">
              <w:rPr>
                <w:lang w:val="en-GB"/>
              </w:rPr>
              <w:br/>
              <w:t>x</w:t>
            </w:r>
            <w:r w:rsidRPr="00E876A5">
              <w:rPr>
                <w:lang w:val="en-GB"/>
              </w:rPr>
              <w:br/>
              <w:t>x</w:t>
            </w:r>
            <w:r w:rsidRPr="00E876A5">
              <w:rPr>
                <w:lang w:val="en-GB"/>
              </w:rPr>
              <w:br/>
              <w:t>x</w:t>
            </w:r>
            <w:r w:rsidRPr="00E876A5">
              <w:rPr>
                <w:lang w:val="en-GB"/>
              </w:rPr>
              <w:br/>
              <w:t>x</w:t>
            </w:r>
          </w:p>
        </w:tc>
        <w:tc>
          <w:tcPr>
            <w:tcW w:w="0" w:type="auto"/>
            <w:noWrap/>
          </w:tcPr>
          <w:p w14:paraId="15C90023" w14:textId="77777777" w:rsidR="006A10B1" w:rsidRPr="00E876A5" w:rsidRDefault="006A10B1" w:rsidP="000E7D7E">
            <w:pPr>
              <w:spacing w:line="360" w:lineRule="auto"/>
              <w:rPr>
                <w:lang w:val="en-GB"/>
              </w:rPr>
            </w:pPr>
            <w:r w:rsidRPr="00E876A5">
              <w:rPr>
                <w:lang w:val="en-GB"/>
              </w:rPr>
              <w:t>Total Assets / Debt</w:t>
            </w:r>
            <w:r w:rsidRPr="00E876A5">
              <w:rPr>
                <w:lang w:val="en-GB"/>
              </w:rPr>
              <w:br/>
              <w:t xml:space="preserve">EBIT /  Interest of debt </w:t>
            </w:r>
          </w:p>
          <w:p w14:paraId="5B16F064" w14:textId="77777777" w:rsidR="006A10B1" w:rsidRPr="00E876A5" w:rsidRDefault="006A10B1" w:rsidP="000E7D7E">
            <w:pPr>
              <w:spacing w:line="360" w:lineRule="auto"/>
              <w:rPr>
                <w:lang w:val="en-GB"/>
              </w:rPr>
            </w:pPr>
            <w:r w:rsidRPr="00E876A5">
              <w:rPr>
                <w:lang w:val="en-GB"/>
              </w:rPr>
              <w:t xml:space="preserve">EBIT / Total Assets </w:t>
            </w:r>
          </w:p>
          <w:p w14:paraId="1A111694" w14:textId="77777777" w:rsidR="006A10B1" w:rsidRPr="00E876A5" w:rsidRDefault="006A10B1" w:rsidP="000E7D7E">
            <w:pPr>
              <w:spacing w:line="360" w:lineRule="auto"/>
              <w:rPr>
                <w:lang w:val="en-GB"/>
              </w:rPr>
            </w:pPr>
            <w:r w:rsidRPr="00E876A5">
              <w:rPr>
                <w:lang w:val="en-GB"/>
              </w:rPr>
              <w:t xml:space="preserve">Sales / Total Assets </w:t>
            </w:r>
          </w:p>
          <w:p w14:paraId="1C9BF4F9" w14:textId="77777777" w:rsidR="006A10B1" w:rsidRPr="00E876A5" w:rsidRDefault="006A10B1" w:rsidP="000E7D7E">
            <w:pPr>
              <w:spacing w:line="360" w:lineRule="auto"/>
              <w:rPr>
                <w:lang w:val="en-GB"/>
              </w:rPr>
            </w:pPr>
            <w:r w:rsidRPr="00E876A5">
              <w:rPr>
                <w:lang w:val="en-GB"/>
              </w:rPr>
              <w:t xml:space="preserve">(Cash + Inventory + Receivables Securities) / </w:t>
            </w:r>
            <w:r w:rsidRPr="00E876A5">
              <w:rPr>
                <w:lang w:val="en-GB"/>
              </w:rPr>
              <w:br/>
              <w:t>Current Liabilities)</w:t>
            </w:r>
          </w:p>
        </w:tc>
      </w:tr>
    </w:tbl>
    <w:p w14:paraId="502DE29D" w14:textId="77777777" w:rsidR="006A10B1" w:rsidRPr="00E876A5" w:rsidRDefault="006A10B1" w:rsidP="00A137CC">
      <w:pPr>
        <w:pStyle w:val="Odrka1"/>
        <w:rPr>
          <w:lang w:val="en-GB"/>
        </w:rPr>
      </w:pPr>
      <w:r w:rsidRPr="00E876A5">
        <w:rPr>
          <w:lang w:val="en-GB"/>
        </w:rPr>
        <w:t>Evaluation IN 01</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50"/>
        <w:gridCol w:w="1838"/>
      </w:tblGrid>
      <w:tr w:rsidR="006A10B1" w:rsidRPr="00E876A5" w14:paraId="6D25E217" w14:textId="77777777" w:rsidTr="006B446F">
        <w:trPr>
          <w:tblCellSpacing w:w="15" w:type="dxa"/>
          <w:jc w:val="center"/>
        </w:trPr>
        <w:tc>
          <w:tcPr>
            <w:tcW w:w="0" w:type="auto"/>
            <w:noWrap/>
            <w:vAlign w:val="center"/>
          </w:tcPr>
          <w:p w14:paraId="0B5B7B54" w14:textId="77777777" w:rsidR="006A10B1" w:rsidRPr="00E876A5" w:rsidRDefault="006A10B1" w:rsidP="006B446F">
            <w:pPr>
              <w:spacing w:line="360" w:lineRule="auto"/>
              <w:jc w:val="center"/>
              <w:rPr>
                <w:lang w:val="en-GB"/>
              </w:rPr>
            </w:pPr>
            <w:r w:rsidRPr="00E876A5">
              <w:rPr>
                <w:lang w:val="en-GB"/>
              </w:rPr>
              <w:t>IN01</w:t>
            </w:r>
          </w:p>
        </w:tc>
        <w:tc>
          <w:tcPr>
            <w:tcW w:w="0" w:type="auto"/>
            <w:noWrap/>
            <w:vAlign w:val="center"/>
          </w:tcPr>
          <w:p w14:paraId="4F96F445" w14:textId="77777777" w:rsidR="006A10B1" w:rsidRPr="00E876A5" w:rsidRDefault="006A10B1" w:rsidP="006B446F">
            <w:pPr>
              <w:spacing w:line="360" w:lineRule="auto"/>
              <w:jc w:val="center"/>
              <w:rPr>
                <w:lang w:val="en-GB"/>
              </w:rPr>
            </w:pPr>
            <w:r w:rsidRPr="00E876A5">
              <w:rPr>
                <w:lang w:val="en-GB"/>
              </w:rPr>
              <w:t>Value of company</w:t>
            </w:r>
          </w:p>
        </w:tc>
      </w:tr>
      <w:tr w:rsidR="006A10B1" w:rsidRPr="00E876A5" w14:paraId="25F48790" w14:textId="77777777" w:rsidTr="006B446F">
        <w:trPr>
          <w:tblCellSpacing w:w="15" w:type="dxa"/>
          <w:jc w:val="center"/>
        </w:trPr>
        <w:tc>
          <w:tcPr>
            <w:tcW w:w="0" w:type="auto"/>
            <w:noWrap/>
            <w:vAlign w:val="center"/>
          </w:tcPr>
          <w:p w14:paraId="615F8331" w14:textId="77777777" w:rsidR="006A10B1" w:rsidRPr="00E876A5" w:rsidRDefault="006A10B1" w:rsidP="006B446F">
            <w:pPr>
              <w:spacing w:line="360" w:lineRule="auto"/>
              <w:jc w:val="center"/>
              <w:rPr>
                <w:lang w:val="en-GB"/>
              </w:rPr>
            </w:pPr>
            <w:r w:rsidRPr="00E876A5">
              <w:rPr>
                <w:lang w:val="en-GB"/>
              </w:rPr>
              <w:t>less than 0,75</w:t>
            </w:r>
            <w:r w:rsidRPr="00E876A5">
              <w:rPr>
                <w:lang w:val="en-GB"/>
              </w:rPr>
              <w:br/>
              <w:t>greater than 0,75 but less than 1,75</w:t>
            </w:r>
            <w:r w:rsidRPr="00E876A5">
              <w:rPr>
                <w:lang w:val="en-GB"/>
              </w:rPr>
              <w:br/>
              <w:t>greater than 1,75</w:t>
            </w:r>
          </w:p>
        </w:tc>
        <w:tc>
          <w:tcPr>
            <w:tcW w:w="0" w:type="auto"/>
            <w:noWrap/>
            <w:vAlign w:val="center"/>
          </w:tcPr>
          <w:p w14:paraId="2838CBF0" w14:textId="77777777" w:rsidR="006A10B1" w:rsidRPr="00E876A5" w:rsidRDefault="006A10B1" w:rsidP="006B446F">
            <w:pPr>
              <w:spacing w:line="360" w:lineRule="auto"/>
              <w:jc w:val="center"/>
              <w:rPr>
                <w:lang w:val="en-GB"/>
              </w:rPr>
            </w:pPr>
            <w:r w:rsidRPr="00E876A5">
              <w:rPr>
                <w:lang w:val="en-GB"/>
              </w:rPr>
              <w:t>Decline rate</w:t>
            </w:r>
            <w:r w:rsidRPr="00E876A5">
              <w:rPr>
                <w:lang w:val="en-GB"/>
              </w:rPr>
              <w:br/>
              <w:t>Unspecified situation</w:t>
            </w:r>
            <w:r w:rsidRPr="00E876A5">
              <w:rPr>
                <w:lang w:val="en-GB"/>
              </w:rPr>
              <w:br/>
              <w:t>Increase rate</w:t>
            </w:r>
          </w:p>
        </w:tc>
      </w:tr>
    </w:tbl>
    <w:p w14:paraId="31015CD4" w14:textId="6E265687" w:rsidR="007310F3" w:rsidRPr="00E876A5" w:rsidRDefault="007310F3" w:rsidP="006A10B1">
      <w:pPr>
        <w:spacing w:line="360" w:lineRule="auto"/>
        <w:rPr>
          <w:lang w:val="en-GB"/>
        </w:rPr>
      </w:pPr>
    </w:p>
    <w:p w14:paraId="4FD263AA" w14:textId="77777777" w:rsidR="007310F3" w:rsidRPr="00E876A5" w:rsidRDefault="007310F3">
      <w:pPr>
        <w:widowControl/>
        <w:spacing w:before="0" w:after="0"/>
        <w:jc w:val="left"/>
        <w:rPr>
          <w:lang w:val="en-GB"/>
        </w:rPr>
      </w:pPr>
      <w:r w:rsidRPr="00E876A5">
        <w:rPr>
          <w:lang w:val="en-GB"/>
        </w:rPr>
        <w:br w:type="page"/>
      </w:r>
    </w:p>
    <w:p w14:paraId="6C46AB4B" w14:textId="77777777" w:rsidR="006A10B1" w:rsidRPr="00E876A5" w:rsidRDefault="006A10B1" w:rsidP="006A10B1">
      <w:pPr>
        <w:spacing w:line="360" w:lineRule="auto"/>
        <w:rPr>
          <w:lang w:val="en-GB"/>
        </w:rPr>
      </w:pPr>
    </w:p>
    <w:p w14:paraId="1C530FBA" w14:textId="77777777" w:rsidR="006A10B1" w:rsidRPr="00E876A5" w:rsidRDefault="006A10B1" w:rsidP="006B446F">
      <w:pPr>
        <w:pStyle w:val="Nadpis3"/>
        <w:rPr>
          <w:lang w:val="en-GB"/>
        </w:rPr>
      </w:pPr>
      <w:r w:rsidRPr="00E876A5">
        <w:rPr>
          <w:lang w:val="en-GB"/>
        </w:rPr>
        <w:t>Calculation of change of profitability</w:t>
      </w:r>
    </w:p>
    <w:p w14:paraId="398F1CD3" w14:textId="77777777" w:rsidR="006A10B1" w:rsidRPr="00E876A5" w:rsidRDefault="006A10B1" w:rsidP="006B446F">
      <w:pPr>
        <w:rPr>
          <w:rStyle w:val="Siln"/>
          <w:lang w:val="en-GB"/>
        </w:rPr>
      </w:pPr>
      <w:r w:rsidRPr="00E876A5">
        <w:rPr>
          <w:rStyle w:val="Siln"/>
          <w:lang w:val="en-GB"/>
        </w:rPr>
        <w:t>Du Pont Return on Assets.</w:t>
      </w:r>
    </w:p>
    <w:p w14:paraId="4251A4B7" w14:textId="77777777" w:rsidR="006A10B1" w:rsidRPr="00E876A5" w:rsidRDefault="006A10B1" w:rsidP="007310F3">
      <w:pPr>
        <w:rPr>
          <w:lang w:val="en-GB"/>
        </w:rPr>
      </w:pPr>
      <w:r w:rsidRPr="00E876A5">
        <w:rPr>
          <w:lang w:val="en-GB"/>
        </w:rPr>
        <w:t>This is a combination of financial ratios in a series to evaluate investment return. The benefit of the method is that it provides an understanding of how the company generates its return.</w:t>
      </w:r>
    </w:p>
    <w:p w14:paraId="5128E70E" w14:textId="77777777" w:rsidR="006A10B1" w:rsidRPr="00E876A5" w:rsidRDefault="006A10B1" w:rsidP="00A137CC">
      <w:pPr>
        <w:pStyle w:val="Odrka1"/>
        <w:rPr>
          <w:lang w:val="en-GB"/>
        </w:rPr>
      </w:pPr>
      <w:r w:rsidRPr="00E876A5">
        <w:rPr>
          <w:lang w:val="en-GB"/>
        </w:rPr>
        <w:t>Formula</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038"/>
        <w:gridCol w:w="152"/>
        <w:gridCol w:w="599"/>
        <w:gridCol w:w="152"/>
        <w:gridCol w:w="599"/>
        <w:gridCol w:w="163"/>
        <w:gridCol w:w="1038"/>
      </w:tblGrid>
      <w:tr w:rsidR="006A10B1" w:rsidRPr="00E876A5" w14:paraId="00658A5E" w14:textId="77777777" w:rsidTr="000E7D7E">
        <w:trPr>
          <w:tblCellSpacing w:w="15" w:type="dxa"/>
          <w:jc w:val="center"/>
        </w:trPr>
        <w:tc>
          <w:tcPr>
            <w:tcW w:w="0" w:type="auto"/>
            <w:noWrap/>
          </w:tcPr>
          <w:p w14:paraId="2934F77A" w14:textId="77777777" w:rsidR="006A10B1" w:rsidRPr="00E876A5" w:rsidRDefault="006A10B1" w:rsidP="000E7D7E">
            <w:pPr>
              <w:spacing w:line="360" w:lineRule="auto"/>
              <w:rPr>
                <w:lang w:val="en-GB"/>
              </w:rPr>
            </w:pPr>
            <w:r w:rsidRPr="00E876A5">
              <w:rPr>
                <w:lang w:val="en-GB"/>
              </w:rPr>
              <w:t xml:space="preserve">Net Income </w:t>
            </w:r>
            <w:r w:rsidRPr="00E876A5">
              <w:rPr>
                <w:lang w:val="en-GB"/>
              </w:rPr>
              <w:br/>
              <w:t>Sales</w:t>
            </w:r>
          </w:p>
        </w:tc>
        <w:tc>
          <w:tcPr>
            <w:tcW w:w="0" w:type="auto"/>
            <w:noWrap/>
            <w:vAlign w:val="center"/>
          </w:tcPr>
          <w:p w14:paraId="7006D2AB" w14:textId="77777777" w:rsidR="006A10B1" w:rsidRPr="00E876A5" w:rsidRDefault="006A10B1" w:rsidP="000E7D7E">
            <w:pPr>
              <w:spacing w:line="360" w:lineRule="auto"/>
              <w:rPr>
                <w:lang w:val="en-GB"/>
              </w:rPr>
            </w:pPr>
            <w:r w:rsidRPr="00E876A5">
              <w:rPr>
                <w:lang w:val="en-GB"/>
              </w:rPr>
              <w:t>x</w:t>
            </w:r>
          </w:p>
        </w:tc>
        <w:tc>
          <w:tcPr>
            <w:tcW w:w="0" w:type="auto"/>
            <w:noWrap/>
          </w:tcPr>
          <w:p w14:paraId="50CCD1AC" w14:textId="77777777" w:rsidR="006A10B1" w:rsidRPr="00E876A5" w:rsidRDefault="006A10B1" w:rsidP="000E7D7E">
            <w:pPr>
              <w:spacing w:line="360" w:lineRule="auto"/>
              <w:rPr>
                <w:lang w:val="en-GB"/>
              </w:rPr>
            </w:pPr>
            <w:r w:rsidRPr="00E876A5">
              <w:rPr>
                <w:lang w:val="en-GB"/>
              </w:rPr>
              <w:t>Sales</w:t>
            </w:r>
            <w:r w:rsidRPr="00E876A5">
              <w:rPr>
                <w:lang w:val="en-GB"/>
              </w:rPr>
              <w:br/>
              <w:t>Assets</w:t>
            </w:r>
          </w:p>
        </w:tc>
        <w:tc>
          <w:tcPr>
            <w:tcW w:w="0" w:type="auto"/>
            <w:noWrap/>
            <w:vAlign w:val="center"/>
          </w:tcPr>
          <w:p w14:paraId="5C948E85" w14:textId="77777777" w:rsidR="006A10B1" w:rsidRPr="00E876A5" w:rsidRDefault="006A10B1" w:rsidP="000E7D7E">
            <w:pPr>
              <w:spacing w:line="360" w:lineRule="auto"/>
              <w:rPr>
                <w:lang w:val="en-GB"/>
              </w:rPr>
            </w:pPr>
            <w:r w:rsidRPr="00E876A5">
              <w:rPr>
                <w:lang w:val="en-GB"/>
              </w:rPr>
              <w:t>x</w:t>
            </w:r>
          </w:p>
        </w:tc>
        <w:tc>
          <w:tcPr>
            <w:tcW w:w="0" w:type="auto"/>
            <w:noWrap/>
          </w:tcPr>
          <w:p w14:paraId="4A2C78C1" w14:textId="77777777" w:rsidR="006A10B1" w:rsidRPr="00E876A5" w:rsidRDefault="006A10B1" w:rsidP="000E7D7E">
            <w:pPr>
              <w:spacing w:line="360" w:lineRule="auto"/>
              <w:rPr>
                <w:lang w:val="en-GB"/>
              </w:rPr>
            </w:pPr>
            <w:r w:rsidRPr="00E876A5">
              <w:rPr>
                <w:lang w:val="en-GB"/>
              </w:rPr>
              <w:t>Assets</w:t>
            </w:r>
            <w:r w:rsidRPr="00E876A5">
              <w:rPr>
                <w:lang w:val="en-GB"/>
              </w:rPr>
              <w:br/>
              <w:t>Equity</w:t>
            </w:r>
          </w:p>
        </w:tc>
        <w:tc>
          <w:tcPr>
            <w:tcW w:w="0" w:type="auto"/>
            <w:vAlign w:val="center"/>
          </w:tcPr>
          <w:p w14:paraId="2721684B" w14:textId="77777777" w:rsidR="006A10B1" w:rsidRPr="00E876A5" w:rsidRDefault="006A10B1" w:rsidP="000E7D7E">
            <w:pPr>
              <w:spacing w:line="360" w:lineRule="auto"/>
              <w:rPr>
                <w:lang w:val="en-GB"/>
              </w:rPr>
            </w:pPr>
            <w:r w:rsidRPr="00E876A5">
              <w:rPr>
                <w:lang w:val="en-GB"/>
              </w:rPr>
              <w:t>=</w:t>
            </w:r>
          </w:p>
        </w:tc>
        <w:tc>
          <w:tcPr>
            <w:tcW w:w="0" w:type="auto"/>
          </w:tcPr>
          <w:p w14:paraId="47AAD977" w14:textId="77777777" w:rsidR="006A10B1" w:rsidRPr="00E876A5" w:rsidRDefault="006A10B1" w:rsidP="000E7D7E">
            <w:pPr>
              <w:spacing w:line="360" w:lineRule="auto"/>
              <w:rPr>
                <w:lang w:val="en-GB"/>
              </w:rPr>
            </w:pPr>
            <w:r w:rsidRPr="00E876A5">
              <w:rPr>
                <w:lang w:val="en-GB"/>
              </w:rPr>
              <w:t>Net Income</w:t>
            </w:r>
            <w:r w:rsidRPr="00E876A5">
              <w:rPr>
                <w:lang w:val="en-GB"/>
              </w:rPr>
              <w:br/>
              <w:t>Equity</w:t>
            </w:r>
          </w:p>
        </w:tc>
      </w:tr>
    </w:tbl>
    <w:p w14:paraId="2A9347D3" w14:textId="77777777" w:rsidR="006A10B1" w:rsidRPr="00E876A5" w:rsidRDefault="006A10B1" w:rsidP="006A10B1">
      <w:pPr>
        <w:spacing w:line="360" w:lineRule="auto"/>
        <w:rPr>
          <w:lang w:val="en-GB"/>
        </w:rPr>
      </w:pPr>
      <w:r w:rsidRPr="00E876A5">
        <w:rPr>
          <w:lang w:val="en-GB"/>
        </w:rPr>
        <w:t>You must use these formulas for calculation:</w:t>
      </w:r>
    </w:p>
    <w:p w14:paraId="6F373F5E" w14:textId="77777777" w:rsidR="006A10B1" w:rsidRPr="00E876A5" w:rsidRDefault="006A10B1" w:rsidP="006A10B1">
      <w:pPr>
        <w:spacing w:line="360" w:lineRule="auto"/>
        <w:rPr>
          <w:lang w:val="en-GB"/>
        </w:rPr>
      </w:pPr>
      <w:r w:rsidRPr="00E876A5">
        <w:rPr>
          <w:noProof/>
        </w:rPr>
        <w:drawing>
          <wp:inline distT="0" distB="0" distL="0" distR="0" wp14:anchorId="6CD9AC7A" wp14:editId="75BABF5A">
            <wp:extent cx="2276475" cy="89535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76475" cy="895350"/>
                    </a:xfrm>
                    <a:prstGeom prst="rect">
                      <a:avLst/>
                    </a:prstGeom>
                    <a:noFill/>
                    <a:ln>
                      <a:noFill/>
                    </a:ln>
                  </pic:spPr>
                </pic:pic>
              </a:graphicData>
            </a:graphic>
          </wp:inline>
        </w:drawing>
      </w:r>
    </w:p>
    <w:p w14:paraId="3586F18F" w14:textId="77777777" w:rsidR="006A10B1" w:rsidRPr="00E876A5" w:rsidRDefault="006A10B1" w:rsidP="006A10B1">
      <w:pPr>
        <w:spacing w:line="360" w:lineRule="auto"/>
        <w:rPr>
          <w:lang w:val="en-GB"/>
        </w:rPr>
      </w:pPr>
    </w:p>
    <w:p w14:paraId="14EDD0E5" w14:textId="77777777" w:rsidR="006A10B1" w:rsidRPr="00E876A5" w:rsidRDefault="006A10B1" w:rsidP="006A10B1">
      <w:pPr>
        <w:spacing w:line="360" w:lineRule="auto"/>
        <w:rPr>
          <w:lang w:val="en-GB"/>
        </w:rPr>
      </w:pPr>
      <w:r w:rsidRPr="00E876A5">
        <w:rPr>
          <w:noProof/>
        </w:rPr>
        <w:drawing>
          <wp:inline distT="0" distB="0" distL="0" distR="0" wp14:anchorId="184BC36D" wp14:editId="2D94FD72">
            <wp:extent cx="2276475" cy="8953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276475" cy="895350"/>
                    </a:xfrm>
                    <a:prstGeom prst="rect">
                      <a:avLst/>
                    </a:prstGeom>
                    <a:noFill/>
                    <a:ln>
                      <a:noFill/>
                    </a:ln>
                  </pic:spPr>
                </pic:pic>
              </a:graphicData>
            </a:graphic>
          </wp:inline>
        </w:drawing>
      </w:r>
    </w:p>
    <w:p w14:paraId="0273A1C9" w14:textId="77777777" w:rsidR="006A10B1" w:rsidRPr="00E876A5" w:rsidRDefault="006A10B1" w:rsidP="006A10B1">
      <w:pPr>
        <w:spacing w:line="360" w:lineRule="auto"/>
        <w:rPr>
          <w:lang w:val="en-GB"/>
        </w:rPr>
      </w:pPr>
    </w:p>
    <w:p w14:paraId="29123F2A" w14:textId="77777777" w:rsidR="006A10B1" w:rsidRPr="00E876A5" w:rsidRDefault="006A10B1" w:rsidP="006A10B1">
      <w:pPr>
        <w:spacing w:line="360" w:lineRule="auto"/>
        <w:rPr>
          <w:lang w:val="en-GB"/>
        </w:rPr>
      </w:pPr>
      <w:r w:rsidRPr="00E876A5">
        <w:rPr>
          <w:noProof/>
        </w:rPr>
        <w:drawing>
          <wp:inline distT="0" distB="0" distL="0" distR="0" wp14:anchorId="47CBD7E1" wp14:editId="7225A7EE">
            <wp:extent cx="3867150" cy="89535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867150" cy="895350"/>
                    </a:xfrm>
                    <a:prstGeom prst="rect">
                      <a:avLst/>
                    </a:prstGeom>
                    <a:noFill/>
                    <a:ln>
                      <a:noFill/>
                    </a:ln>
                  </pic:spPr>
                </pic:pic>
              </a:graphicData>
            </a:graphic>
          </wp:inline>
        </w:drawing>
      </w:r>
    </w:p>
    <w:p w14:paraId="7CB0A56C" w14:textId="77777777" w:rsidR="006A10B1" w:rsidRPr="00E876A5" w:rsidRDefault="006A10B1" w:rsidP="006A10B1">
      <w:pPr>
        <w:spacing w:line="360" w:lineRule="auto"/>
        <w:rPr>
          <w:lang w:val="en-GB"/>
        </w:rPr>
      </w:pPr>
      <w:r w:rsidRPr="00E876A5">
        <w:rPr>
          <w:lang w:val="en-GB"/>
        </w:rPr>
        <w:t>X = main, cardinal indicator   (Net Income / Equity)</w:t>
      </w:r>
    </w:p>
    <w:p w14:paraId="1FC72D2D" w14:textId="469359DC" w:rsidR="007310F3" w:rsidRPr="00E876A5" w:rsidRDefault="006A10B1" w:rsidP="006A10B1">
      <w:pPr>
        <w:spacing w:line="360" w:lineRule="auto"/>
        <w:rPr>
          <w:lang w:val="en-GB"/>
        </w:rPr>
      </w:pPr>
      <w:r w:rsidRPr="00E876A5">
        <w:rPr>
          <w:lang w:val="en-GB"/>
        </w:rPr>
        <w:t>A, B = particular indicators (Sales/Assets, Net Income/Assets, Debt/ Assets)</w:t>
      </w:r>
    </w:p>
    <w:p w14:paraId="1DEB23B1" w14:textId="77777777" w:rsidR="007310F3" w:rsidRPr="00E876A5" w:rsidRDefault="007310F3">
      <w:pPr>
        <w:widowControl/>
        <w:spacing w:before="0" w:after="0"/>
        <w:jc w:val="left"/>
        <w:rPr>
          <w:lang w:val="en-GB"/>
        </w:rPr>
      </w:pPr>
      <w:r w:rsidRPr="00E876A5">
        <w:rPr>
          <w:lang w:val="en-GB"/>
        </w:rPr>
        <w:br w:type="page"/>
      </w:r>
    </w:p>
    <w:p w14:paraId="3EC5D544" w14:textId="77777777" w:rsidR="006A10B1" w:rsidRPr="00E876A5" w:rsidRDefault="006A10B1" w:rsidP="006A10B1">
      <w:pPr>
        <w:spacing w:line="360" w:lineRule="auto"/>
        <w:rPr>
          <w:lang w:val="en-GB"/>
        </w:rPr>
      </w:pPr>
    </w:p>
    <w:p w14:paraId="6A74E618" w14:textId="77777777" w:rsidR="006A10B1" w:rsidRPr="00E876A5" w:rsidRDefault="006A10B1" w:rsidP="006B446F">
      <w:pPr>
        <w:pStyle w:val="Nadpis3"/>
        <w:rPr>
          <w:lang w:val="en-GB"/>
        </w:rPr>
      </w:pPr>
      <w:r w:rsidRPr="00E876A5">
        <w:rPr>
          <w:lang w:val="en-GB"/>
        </w:rPr>
        <w:t xml:space="preserve">Models based on Added Value </w:t>
      </w:r>
    </w:p>
    <w:p w14:paraId="21AC0A27" w14:textId="77777777" w:rsidR="006A10B1" w:rsidRPr="00E876A5" w:rsidRDefault="006A10B1" w:rsidP="006B446F">
      <w:pPr>
        <w:rPr>
          <w:rStyle w:val="Siln"/>
          <w:lang w:val="en-GB"/>
        </w:rPr>
      </w:pPr>
      <w:r w:rsidRPr="00E876A5">
        <w:rPr>
          <w:rStyle w:val="Siln"/>
          <w:lang w:val="en-GB"/>
        </w:rPr>
        <w:t>Economic Value Added = EVA</w:t>
      </w:r>
    </w:p>
    <w:p w14:paraId="600E2F11" w14:textId="77777777" w:rsidR="006A10B1" w:rsidRPr="00E876A5" w:rsidRDefault="006A10B1" w:rsidP="007310F3">
      <w:pPr>
        <w:rPr>
          <w:lang w:val="en-GB"/>
        </w:rPr>
      </w:pPr>
      <w:r w:rsidRPr="00E876A5">
        <w:rPr>
          <w:lang w:val="en-GB"/>
        </w:rPr>
        <w:t xml:space="preserve">EVA is a performance metric that calculates the creation of shareholder value.  It is difference from traditional financial performance metrics such as net profit and EPS. EVA is the calculation of what profits remain after the costs of a company's capital (both debt and equity) are deducted from operating profit.  </w:t>
      </w:r>
    </w:p>
    <w:p w14:paraId="1B308229" w14:textId="3EB9BCC5" w:rsidR="006A10B1" w:rsidRPr="00E876A5" w:rsidRDefault="006A10B1" w:rsidP="006B446F">
      <w:pPr>
        <w:pStyle w:val="Odrka1"/>
        <w:rPr>
          <w:rFonts w:ascii="Batang" w:eastAsia="Batang" w:hAnsi="Batang" w:cs="Batang"/>
          <w:lang w:val="en-GB"/>
        </w:rPr>
      </w:pPr>
      <w:r w:rsidRPr="00E876A5">
        <w:rPr>
          <w:lang w:val="en-GB"/>
        </w:rPr>
        <w:t>F</w:t>
      </w:r>
      <w:r w:rsidR="006B446F" w:rsidRPr="00E876A5">
        <w:rPr>
          <w:lang w:val="en-GB"/>
        </w:rPr>
        <w:t>o</w:t>
      </w:r>
      <w:r w:rsidRPr="00E876A5">
        <w:rPr>
          <w:lang w:val="en-GB"/>
        </w:rPr>
        <w:t>rmula</w:t>
      </w:r>
    </w:p>
    <w:p w14:paraId="2EFE1059" w14:textId="26883D32" w:rsidR="006A10B1" w:rsidRPr="00E876A5" w:rsidRDefault="006A10B1" w:rsidP="006B446F">
      <w:pPr>
        <w:spacing w:line="360" w:lineRule="auto"/>
        <w:jc w:val="center"/>
        <w:rPr>
          <w:lang w:val="en-GB"/>
        </w:rPr>
      </w:pPr>
      <w:r w:rsidRPr="00E876A5">
        <w:rPr>
          <w:lang w:val="en-GB"/>
        </w:rPr>
        <w:t>= Net Operating Profit After Taxes (NOPAT) - (Capital * Cost of Capital)</w:t>
      </w:r>
    </w:p>
    <w:p w14:paraId="63C5FBAC" w14:textId="77777777" w:rsidR="006A10B1" w:rsidRPr="00E876A5" w:rsidRDefault="006A10B1" w:rsidP="006A10B1">
      <w:pPr>
        <w:spacing w:line="360" w:lineRule="auto"/>
        <w:rPr>
          <w:lang w:val="en-GB"/>
        </w:rPr>
      </w:pPr>
    </w:p>
    <w:p w14:paraId="3D54F16B" w14:textId="77777777" w:rsidR="006A10B1" w:rsidRPr="00E876A5" w:rsidRDefault="006A10B1" w:rsidP="006B446F">
      <w:pPr>
        <w:rPr>
          <w:rStyle w:val="Siln"/>
          <w:lang w:val="en-GB"/>
        </w:rPr>
      </w:pPr>
      <w:r w:rsidRPr="00E876A5">
        <w:rPr>
          <w:rStyle w:val="Siln"/>
          <w:lang w:val="en-GB"/>
        </w:rPr>
        <w:t>Market Value Added = MVA</w:t>
      </w:r>
    </w:p>
    <w:p w14:paraId="678ED04B" w14:textId="4F87C421" w:rsidR="006A10B1" w:rsidRPr="00E876A5" w:rsidRDefault="006A10B1" w:rsidP="007310F3">
      <w:pPr>
        <w:rPr>
          <w:lang w:val="en-GB"/>
        </w:rPr>
      </w:pPr>
      <w:r w:rsidRPr="00E876A5">
        <w:rPr>
          <w:lang w:val="en-GB"/>
        </w:rPr>
        <w:t xml:space="preserve">MVA is the difference between the market value of a company (both equity and debt) and the capital contributed by investors. </w:t>
      </w:r>
      <w:r w:rsidR="006B446F" w:rsidRPr="00E876A5">
        <w:rPr>
          <w:lang w:val="en-GB"/>
        </w:rPr>
        <w:t xml:space="preserve"> </w:t>
      </w:r>
      <w:r w:rsidRPr="00E876A5">
        <w:rPr>
          <w:lang w:val="en-GB"/>
        </w:rPr>
        <w:t>MVA is the difference between what investors have contributed and what they could get by selling at today's prices. If MVA is positive, it means that the company has increased the value of the capital entrusted to it, thus, creating shareholder wealth. If MVA is negative, the company has destroyed wealth.</w:t>
      </w:r>
    </w:p>
    <w:p w14:paraId="56E24410" w14:textId="02F03E03" w:rsidR="006B446F" w:rsidRPr="00E876A5" w:rsidRDefault="006B446F">
      <w:pPr>
        <w:widowControl/>
        <w:spacing w:before="0" w:after="0"/>
        <w:jc w:val="left"/>
        <w:rPr>
          <w:lang w:val="en-GB"/>
        </w:rPr>
      </w:pPr>
      <w:r w:rsidRPr="00E876A5">
        <w:rPr>
          <w:lang w:val="en-GB"/>
        </w:rPr>
        <w:br w:type="page"/>
      </w:r>
    </w:p>
    <w:p w14:paraId="5587A2C0" w14:textId="6C0980C1" w:rsidR="006A10B1" w:rsidRPr="00E876A5" w:rsidRDefault="006B446F" w:rsidP="006B446F">
      <w:pPr>
        <w:pStyle w:val="Nadpis1"/>
        <w:rPr>
          <w:lang w:val="en-GB"/>
        </w:rPr>
      </w:pPr>
      <w:r w:rsidRPr="00E876A5">
        <w:rPr>
          <w:lang w:val="en-GB"/>
        </w:rPr>
        <w:lastRenderedPageBreak/>
        <w:t>Current Assets Management</w:t>
      </w:r>
    </w:p>
    <w:p w14:paraId="6C510B30" w14:textId="77777777" w:rsidR="006B446F" w:rsidRPr="00E876A5" w:rsidRDefault="006B446F" w:rsidP="006B446F">
      <w:pPr>
        <w:rPr>
          <w:lang w:val="en-GB"/>
        </w:rPr>
      </w:pPr>
      <w:r w:rsidRPr="00E876A5">
        <w:rPr>
          <w:lang w:val="en-GB"/>
        </w:rPr>
        <w:t>Short-term Financial Management</w:t>
      </w:r>
    </w:p>
    <w:p w14:paraId="7C2732A9" w14:textId="77777777" w:rsidR="000E7D7E" w:rsidRPr="00E876A5" w:rsidRDefault="000E7D7E" w:rsidP="006B446F">
      <w:pPr>
        <w:pStyle w:val="Odrka1"/>
        <w:rPr>
          <w:lang w:val="en-GB"/>
        </w:rPr>
      </w:pPr>
      <w:r w:rsidRPr="00E876A5">
        <w:rPr>
          <w:lang w:val="en-GB"/>
        </w:rPr>
        <w:t>Financial management makes decisions with consequences for a period of up to 1 year.</w:t>
      </w:r>
    </w:p>
    <w:p w14:paraId="06CF71E9" w14:textId="77777777" w:rsidR="000E7D7E" w:rsidRPr="00E876A5" w:rsidRDefault="000E7D7E" w:rsidP="006B446F">
      <w:pPr>
        <w:pStyle w:val="Odrka1"/>
        <w:rPr>
          <w:lang w:val="en-GB"/>
        </w:rPr>
      </w:pPr>
      <w:r w:rsidRPr="00E876A5">
        <w:rPr>
          <w:lang w:val="en-GB"/>
        </w:rPr>
        <w:t>Short-term financing does not correspond to Financing of short-term assets</w:t>
      </w:r>
    </w:p>
    <w:p w14:paraId="5F51BC81" w14:textId="77777777" w:rsidR="000E7D7E" w:rsidRPr="00E876A5" w:rsidRDefault="000E7D7E" w:rsidP="006B446F">
      <w:pPr>
        <w:pStyle w:val="Odrka1"/>
        <w:rPr>
          <w:lang w:val="en-GB"/>
        </w:rPr>
      </w:pPr>
      <w:r w:rsidRPr="00E876A5">
        <w:rPr>
          <w:lang w:val="en-GB"/>
        </w:rPr>
        <w:t>The difference is in the financing of Net Working Capital</w:t>
      </w:r>
    </w:p>
    <w:p w14:paraId="71E5D336" w14:textId="77777777" w:rsidR="007310F3" w:rsidRPr="00E876A5" w:rsidRDefault="007310F3" w:rsidP="006B446F">
      <w:pPr>
        <w:rPr>
          <w:lang w:val="en-GB"/>
        </w:rPr>
      </w:pPr>
    </w:p>
    <w:p w14:paraId="42AE5A74" w14:textId="69F18770" w:rsidR="006B446F" w:rsidRPr="00E876A5" w:rsidRDefault="006B446F" w:rsidP="006B446F">
      <w:pPr>
        <w:rPr>
          <w:lang w:val="en-GB"/>
        </w:rPr>
      </w:pPr>
      <w:r w:rsidRPr="00E876A5">
        <w:rPr>
          <w:lang w:val="en-GB"/>
        </w:rPr>
        <w:t>Liquidity management and working capital management</w:t>
      </w:r>
    </w:p>
    <w:p w14:paraId="35D0E0DE" w14:textId="77777777" w:rsidR="006B446F" w:rsidRPr="00E876A5" w:rsidRDefault="006B446F" w:rsidP="006B446F">
      <w:pPr>
        <w:pStyle w:val="Odrka1"/>
        <w:rPr>
          <w:lang w:val="en-GB"/>
        </w:rPr>
      </w:pPr>
      <w:r w:rsidRPr="00E876A5">
        <w:rPr>
          <w:lang w:val="en-GB"/>
        </w:rPr>
        <w:t>Management of Short-term Assets and their components (Inventories, Receivables, Short-term Financial Assets)</w:t>
      </w:r>
    </w:p>
    <w:p w14:paraId="294F7E7D" w14:textId="77777777" w:rsidR="006B446F" w:rsidRPr="00E876A5" w:rsidRDefault="006B446F" w:rsidP="006B446F">
      <w:pPr>
        <w:pStyle w:val="Odrka1"/>
        <w:rPr>
          <w:lang w:val="en-GB"/>
        </w:rPr>
      </w:pPr>
      <w:r w:rsidRPr="00E876A5">
        <w:rPr>
          <w:lang w:val="en-GB"/>
        </w:rPr>
        <w:t>Management of Short-term Liabilities</w:t>
      </w:r>
    </w:p>
    <w:p w14:paraId="1E2621F6" w14:textId="6CEE3108" w:rsidR="006B446F" w:rsidRPr="00E876A5" w:rsidRDefault="006B446F" w:rsidP="006B446F">
      <w:pPr>
        <w:pStyle w:val="Odrka1"/>
        <w:rPr>
          <w:lang w:val="en-GB"/>
        </w:rPr>
      </w:pPr>
      <w:r w:rsidRPr="00E876A5">
        <w:rPr>
          <w:lang w:val="en-GB"/>
        </w:rPr>
        <w:t>Making  of a Short-Term Financial Plan</w:t>
      </w:r>
    </w:p>
    <w:p w14:paraId="08DBF193" w14:textId="4EA69DD5" w:rsidR="007310F3" w:rsidRPr="00E876A5" w:rsidRDefault="007310F3" w:rsidP="007310F3">
      <w:pPr>
        <w:pStyle w:val="Odrka1"/>
        <w:numPr>
          <w:ilvl w:val="0"/>
          <w:numId w:val="0"/>
        </w:numPr>
        <w:ind w:left="1440" w:hanging="360"/>
        <w:rPr>
          <w:lang w:val="en-GB"/>
        </w:rPr>
      </w:pPr>
    </w:p>
    <w:p w14:paraId="6901E48B" w14:textId="15E80C33" w:rsidR="007310F3" w:rsidRPr="00E876A5" w:rsidRDefault="007310F3" w:rsidP="007310F3">
      <w:pPr>
        <w:rPr>
          <w:lang w:val="en-GB"/>
        </w:rPr>
      </w:pPr>
    </w:p>
    <w:p w14:paraId="621B6178" w14:textId="77777777" w:rsidR="007310F3" w:rsidRPr="00E876A5" w:rsidRDefault="007310F3" w:rsidP="007310F3">
      <w:pPr>
        <w:pStyle w:val="Nadpis2"/>
        <w:rPr>
          <w:lang w:val="en-GB"/>
        </w:rPr>
      </w:pPr>
      <w:r w:rsidRPr="00E876A5">
        <w:rPr>
          <w:lang w:val="en-GB"/>
        </w:rPr>
        <w:t xml:space="preserve">Inventories </w:t>
      </w:r>
    </w:p>
    <w:p w14:paraId="4F7712CF" w14:textId="77777777" w:rsidR="000E7D7E" w:rsidRPr="00E876A5" w:rsidRDefault="000E7D7E" w:rsidP="007310F3">
      <w:pPr>
        <w:pStyle w:val="Odrka1"/>
        <w:rPr>
          <w:lang w:val="en-GB"/>
        </w:rPr>
      </w:pPr>
      <w:r w:rsidRPr="00E876A5">
        <w:rPr>
          <w:lang w:val="en-GB"/>
        </w:rPr>
        <w:t>Material - raw materials, spare parts, packaging, other tangible assets with a useful life of up to one year.</w:t>
      </w:r>
    </w:p>
    <w:p w14:paraId="26195D5A" w14:textId="77777777" w:rsidR="000E7D7E" w:rsidRPr="00E876A5" w:rsidRDefault="000E7D7E" w:rsidP="007310F3">
      <w:pPr>
        <w:pStyle w:val="Odrka1"/>
        <w:rPr>
          <w:lang w:val="en-GB"/>
        </w:rPr>
      </w:pPr>
      <w:r w:rsidRPr="00E876A5">
        <w:rPr>
          <w:lang w:val="en-GB"/>
        </w:rPr>
        <w:t>Inventories of own production - work in progress, semi-finished products, products and animals</w:t>
      </w:r>
    </w:p>
    <w:p w14:paraId="361F0A7B" w14:textId="77777777" w:rsidR="000E7D7E" w:rsidRPr="00E876A5" w:rsidRDefault="000E7D7E" w:rsidP="007310F3">
      <w:pPr>
        <w:pStyle w:val="Odrka1"/>
        <w:rPr>
          <w:lang w:val="en-GB"/>
        </w:rPr>
      </w:pPr>
      <w:r w:rsidRPr="00E876A5">
        <w:rPr>
          <w:lang w:val="en-GB"/>
        </w:rPr>
        <w:t>Goods - property acquired for the purpose of resale.</w:t>
      </w:r>
    </w:p>
    <w:p w14:paraId="0228AFD0" w14:textId="4607674F" w:rsidR="007310F3" w:rsidRPr="00E876A5" w:rsidRDefault="007310F3" w:rsidP="007310F3">
      <w:pPr>
        <w:pStyle w:val="Odrka1"/>
        <w:numPr>
          <w:ilvl w:val="0"/>
          <w:numId w:val="0"/>
        </w:numPr>
        <w:ind w:left="1440" w:hanging="360"/>
        <w:rPr>
          <w:lang w:val="en-GB"/>
        </w:rPr>
      </w:pPr>
    </w:p>
    <w:p w14:paraId="25131240" w14:textId="6B223337" w:rsidR="007310F3" w:rsidRPr="00E876A5" w:rsidRDefault="007310F3" w:rsidP="007310F3">
      <w:pPr>
        <w:pStyle w:val="Odrka1"/>
        <w:numPr>
          <w:ilvl w:val="0"/>
          <w:numId w:val="0"/>
        </w:numPr>
        <w:ind w:left="1440" w:hanging="360"/>
        <w:rPr>
          <w:lang w:val="en-GB"/>
        </w:rPr>
      </w:pPr>
    </w:p>
    <w:p w14:paraId="1F2121E7" w14:textId="77777777" w:rsidR="007310F3" w:rsidRPr="00E876A5" w:rsidRDefault="007310F3" w:rsidP="007310F3">
      <w:pPr>
        <w:pStyle w:val="Nadpis3"/>
        <w:rPr>
          <w:lang w:val="en-GB"/>
        </w:rPr>
      </w:pPr>
      <w:r w:rsidRPr="00E876A5">
        <w:rPr>
          <w:lang w:val="en-GB"/>
        </w:rPr>
        <w:t>Valuation of inventories (when issued for production)</w:t>
      </w:r>
    </w:p>
    <w:p w14:paraId="551E6B51" w14:textId="77777777" w:rsidR="007310F3" w:rsidRPr="00E876A5" w:rsidRDefault="007310F3" w:rsidP="007310F3">
      <w:pPr>
        <w:pStyle w:val="Odrka1"/>
        <w:rPr>
          <w:lang w:val="en-GB"/>
        </w:rPr>
      </w:pPr>
      <w:r w:rsidRPr="00E876A5">
        <w:rPr>
          <w:rFonts w:eastAsiaTheme="minorEastAsia"/>
          <w:lang w:val="en-GB"/>
        </w:rPr>
        <w:t xml:space="preserve">Weighted arithmetic mean: variable - stocks are revalued after each increase  using the </w:t>
      </w:r>
    </w:p>
    <w:p w14:paraId="0B07D872" w14:textId="77777777" w:rsidR="007310F3" w:rsidRPr="00E876A5" w:rsidRDefault="007310F3" w:rsidP="007310F3">
      <w:pPr>
        <w:pStyle w:val="Odrka1"/>
        <w:rPr>
          <w:lang w:val="en-GB"/>
        </w:rPr>
      </w:pPr>
      <w:r w:rsidRPr="00E876A5">
        <w:rPr>
          <w:rFonts w:eastAsiaTheme="minorEastAsia"/>
          <w:lang w:val="en-GB"/>
        </w:rPr>
        <w:t>FIFO method - the issue of goods for consumption is valued at the prices of the goods that were first accepted into the warehouse</w:t>
      </w:r>
    </w:p>
    <w:p w14:paraId="470754F8" w14:textId="77777777" w:rsidR="007310F3" w:rsidRPr="00E876A5" w:rsidRDefault="007310F3" w:rsidP="007310F3">
      <w:pPr>
        <w:pStyle w:val="Odrka1"/>
        <w:rPr>
          <w:lang w:val="en-GB"/>
        </w:rPr>
      </w:pPr>
      <w:r w:rsidRPr="00E876A5">
        <w:rPr>
          <w:rFonts w:eastAsiaTheme="minorEastAsia"/>
          <w:lang w:val="en-GB"/>
        </w:rPr>
        <w:t>LIFO method - the issue of goods for consumption is valued at the prices of the goods that were last accepted into the warehouse</w:t>
      </w:r>
    </w:p>
    <w:p w14:paraId="1A13AEEF" w14:textId="15E082B8" w:rsidR="007310F3" w:rsidRPr="00E876A5" w:rsidRDefault="007310F3" w:rsidP="007310F3">
      <w:pPr>
        <w:pStyle w:val="Odrka1"/>
        <w:numPr>
          <w:ilvl w:val="0"/>
          <w:numId w:val="0"/>
        </w:numPr>
        <w:ind w:left="1440" w:hanging="360"/>
        <w:rPr>
          <w:lang w:val="en-GB"/>
        </w:rPr>
      </w:pPr>
    </w:p>
    <w:p w14:paraId="610386D6" w14:textId="0B570646" w:rsidR="007310F3" w:rsidRPr="00E876A5" w:rsidRDefault="007310F3" w:rsidP="007310F3">
      <w:pPr>
        <w:pStyle w:val="Odrka1"/>
        <w:numPr>
          <w:ilvl w:val="0"/>
          <w:numId w:val="0"/>
        </w:numPr>
        <w:ind w:left="1440" w:hanging="360"/>
        <w:rPr>
          <w:lang w:val="en-GB"/>
        </w:rPr>
      </w:pPr>
    </w:p>
    <w:p w14:paraId="7DE4CC98" w14:textId="77777777" w:rsidR="007310F3" w:rsidRPr="00E876A5" w:rsidRDefault="007310F3" w:rsidP="007310F3">
      <w:pPr>
        <w:rPr>
          <w:rStyle w:val="Siln"/>
          <w:lang w:val="en-GB"/>
        </w:rPr>
      </w:pPr>
      <w:r w:rsidRPr="00E876A5">
        <w:rPr>
          <w:rStyle w:val="Siln"/>
          <w:lang w:val="en-GB"/>
        </w:rPr>
        <w:t>Example 1: </w:t>
      </w:r>
    </w:p>
    <w:p w14:paraId="3386FF98" w14:textId="1733BED7" w:rsidR="000E7D7E" w:rsidRPr="00E876A5" w:rsidRDefault="000E7D7E" w:rsidP="007310F3">
      <w:pPr>
        <w:rPr>
          <w:lang w:val="en-GB"/>
        </w:rPr>
      </w:pPr>
      <w:r w:rsidRPr="00E876A5">
        <w:rPr>
          <w:lang w:val="en-GB"/>
        </w:rPr>
        <w:t>First receipt of goods: 100 pieces of 1 CZK each</w:t>
      </w:r>
    </w:p>
    <w:p w14:paraId="5D083F30" w14:textId="77777777" w:rsidR="000E7D7E" w:rsidRPr="00E876A5" w:rsidRDefault="000E7D7E" w:rsidP="007310F3">
      <w:pPr>
        <w:rPr>
          <w:lang w:val="en-GB"/>
        </w:rPr>
      </w:pPr>
      <w:r w:rsidRPr="00E876A5">
        <w:rPr>
          <w:lang w:val="en-GB"/>
        </w:rPr>
        <w:t>Second receipt of goods: 100 pieces of 2 CZK</w:t>
      </w:r>
    </w:p>
    <w:p w14:paraId="206CED88" w14:textId="77777777" w:rsidR="000E7D7E" w:rsidRPr="00E876A5" w:rsidRDefault="000E7D7E" w:rsidP="007310F3">
      <w:pPr>
        <w:rPr>
          <w:lang w:val="en-GB"/>
        </w:rPr>
      </w:pPr>
      <w:r w:rsidRPr="00E876A5">
        <w:rPr>
          <w:lang w:val="en-GB"/>
        </w:rPr>
        <w:t>Delivery: 150 pieces.</w:t>
      </w:r>
    </w:p>
    <w:p w14:paraId="44C7F579" w14:textId="77777777" w:rsidR="007310F3" w:rsidRPr="00E876A5" w:rsidRDefault="007310F3" w:rsidP="007310F3">
      <w:pPr>
        <w:pStyle w:val="Odrka1"/>
        <w:numPr>
          <w:ilvl w:val="0"/>
          <w:numId w:val="0"/>
        </w:numPr>
        <w:ind w:left="720"/>
        <w:rPr>
          <w:lang w:val="en-GB"/>
        </w:rPr>
      </w:pPr>
    </w:p>
    <w:p w14:paraId="0DE12CC3" w14:textId="4BBA4A7A" w:rsidR="000E7D7E" w:rsidRPr="00E876A5" w:rsidRDefault="000E7D7E" w:rsidP="007310F3">
      <w:pPr>
        <w:pStyle w:val="Odrka1"/>
        <w:numPr>
          <w:ilvl w:val="0"/>
          <w:numId w:val="0"/>
        </w:numPr>
        <w:ind w:left="720"/>
        <w:rPr>
          <w:lang w:val="en-GB"/>
        </w:rPr>
      </w:pPr>
      <w:r w:rsidRPr="00E876A5">
        <w:rPr>
          <w:lang w:val="en-GB"/>
        </w:rPr>
        <w:t>Determine the price.</w:t>
      </w:r>
    </w:p>
    <w:p w14:paraId="127EEAB7" w14:textId="77777777" w:rsidR="000E7D7E" w:rsidRPr="00E876A5" w:rsidRDefault="000E7D7E" w:rsidP="007310F3">
      <w:pPr>
        <w:pStyle w:val="Odrka1"/>
        <w:rPr>
          <w:lang w:val="en-GB"/>
        </w:rPr>
      </w:pPr>
      <w:r w:rsidRPr="00E876A5">
        <w:rPr>
          <w:rFonts w:eastAsiaTheme="minorEastAsia"/>
          <w:lang w:val="en-GB"/>
        </w:rPr>
        <w:t>FIFO = 100 pcs for 1 CZK, then 50 pcs for 2 CZK. Total costs CZK 200</w:t>
      </w:r>
    </w:p>
    <w:p w14:paraId="29FF38F6" w14:textId="77777777" w:rsidR="000E7D7E" w:rsidRPr="00E876A5" w:rsidRDefault="000E7D7E" w:rsidP="007310F3">
      <w:pPr>
        <w:pStyle w:val="Odrka1"/>
        <w:rPr>
          <w:lang w:val="en-GB"/>
        </w:rPr>
      </w:pPr>
      <w:r w:rsidRPr="00E876A5">
        <w:rPr>
          <w:rFonts w:eastAsiaTheme="minorEastAsia"/>
          <w:lang w:val="en-GB"/>
        </w:rPr>
        <w:t>LIFO = 100 pcs for 2 CZK, then 50 pcs for 1 CZK. Total costs CZK 250</w:t>
      </w:r>
    </w:p>
    <w:p w14:paraId="3F38FDF9" w14:textId="77777777" w:rsidR="000E7D7E" w:rsidRPr="00E876A5" w:rsidRDefault="000E7D7E" w:rsidP="007310F3">
      <w:pPr>
        <w:pStyle w:val="Odrka1"/>
        <w:rPr>
          <w:lang w:val="en-GB"/>
        </w:rPr>
      </w:pPr>
      <w:r w:rsidRPr="00E876A5">
        <w:rPr>
          <w:rFonts w:eastAsiaTheme="minorEastAsia"/>
          <w:lang w:val="en-GB"/>
        </w:rPr>
        <w:t>Award with average price = 150 pieces for 1.5 CZK Total costs 225 CZK</w:t>
      </w:r>
    </w:p>
    <w:p w14:paraId="249858D7" w14:textId="73E8068B" w:rsidR="007310F3" w:rsidRPr="00E876A5" w:rsidRDefault="007310F3" w:rsidP="007310F3">
      <w:pPr>
        <w:pStyle w:val="Odrka1"/>
        <w:numPr>
          <w:ilvl w:val="0"/>
          <w:numId w:val="0"/>
        </w:numPr>
        <w:ind w:left="1440" w:hanging="360"/>
        <w:rPr>
          <w:lang w:val="en-GB"/>
        </w:rPr>
      </w:pPr>
    </w:p>
    <w:p w14:paraId="274FFDC1" w14:textId="0665B96B" w:rsidR="007310F3" w:rsidRPr="00E876A5" w:rsidRDefault="007310F3" w:rsidP="007310F3">
      <w:pPr>
        <w:pStyle w:val="Odrka1"/>
        <w:numPr>
          <w:ilvl w:val="0"/>
          <w:numId w:val="0"/>
        </w:numPr>
        <w:ind w:left="1440" w:hanging="360"/>
        <w:rPr>
          <w:lang w:val="en-GB"/>
        </w:rPr>
      </w:pPr>
    </w:p>
    <w:p w14:paraId="0786FD57" w14:textId="0938CCD5" w:rsidR="007310F3" w:rsidRPr="00E876A5" w:rsidRDefault="007310F3" w:rsidP="007310F3">
      <w:pPr>
        <w:pStyle w:val="Odrka1"/>
        <w:numPr>
          <w:ilvl w:val="0"/>
          <w:numId w:val="0"/>
        </w:numPr>
        <w:ind w:left="1440" w:hanging="360"/>
        <w:rPr>
          <w:lang w:val="en-GB"/>
        </w:rPr>
      </w:pPr>
    </w:p>
    <w:p w14:paraId="6316AAAB" w14:textId="3772D313" w:rsidR="007310F3" w:rsidRPr="00E876A5" w:rsidRDefault="007310F3" w:rsidP="007310F3">
      <w:pPr>
        <w:pStyle w:val="Odrka1"/>
        <w:numPr>
          <w:ilvl w:val="0"/>
          <w:numId w:val="0"/>
        </w:numPr>
        <w:ind w:left="1440" w:hanging="360"/>
        <w:rPr>
          <w:lang w:val="en-GB"/>
        </w:rPr>
      </w:pPr>
    </w:p>
    <w:p w14:paraId="4B186342" w14:textId="64469189" w:rsidR="007310F3" w:rsidRPr="00E876A5" w:rsidRDefault="007310F3" w:rsidP="007310F3">
      <w:pPr>
        <w:pStyle w:val="Odrka1"/>
        <w:numPr>
          <w:ilvl w:val="0"/>
          <w:numId w:val="0"/>
        </w:numPr>
        <w:ind w:left="1440" w:hanging="360"/>
        <w:rPr>
          <w:lang w:val="en-GB"/>
        </w:rPr>
      </w:pPr>
    </w:p>
    <w:p w14:paraId="024A313B" w14:textId="673589E7" w:rsidR="007310F3" w:rsidRPr="00E876A5" w:rsidRDefault="007310F3" w:rsidP="007310F3">
      <w:pPr>
        <w:pStyle w:val="Odrka1"/>
        <w:numPr>
          <w:ilvl w:val="0"/>
          <w:numId w:val="0"/>
        </w:numPr>
        <w:ind w:left="1440" w:hanging="360"/>
        <w:rPr>
          <w:lang w:val="en-GB"/>
        </w:rPr>
      </w:pPr>
    </w:p>
    <w:p w14:paraId="0BF85D0E" w14:textId="294A704E" w:rsidR="007310F3" w:rsidRPr="00E876A5" w:rsidRDefault="007310F3" w:rsidP="007310F3">
      <w:pPr>
        <w:pStyle w:val="Odrka1"/>
        <w:numPr>
          <w:ilvl w:val="0"/>
          <w:numId w:val="0"/>
        </w:numPr>
        <w:ind w:left="1440" w:hanging="360"/>
        <w:rPr>
          <w:lang w:val="en-GB"/>
        </w:rPr>
      </w:pPr>
    </w:p>
    <w:p w14:paraId="27C3360E" w14:textId="51FF5A48" w:rsidR="007310F3" w:rsidRPr="00E876A5" w:rsidRDefault="007310F3" w:rsidP="007310F3">
      <w:pPr>
        <w:pStyle w:val="Odrka1"/>
        <w:numPr>
          <w:ilvl w:val="0"/>
          <w:numId w:val="0"/>
        </w:numPr>
        <w:ind w:left="1440" w:hanging="360"/>
        <w:rPr>
          <w:lang w:val="en-GB"/>
        </w:rPr>
      </w:pPr>
    </w:p>
    <w:p w14:paraId="4C375F5C" w14:textId="5055FBF8" w:rsidR="007310F3" w:rsidRPr="00E876A5" w:rsidRDefault="007310F3" w:rsidP="007310F3">
      <w:pPr>
        <w:pStyle w:val="Odrka1"/>
        <w:numPr>
          <w:ilvl w:val="0"/>
          <w:numId w:val="0"/>
        </w:numPr>
        <w:ind w:left="1440" w:hanging="360"/>
        <w:rPr>
          <w:lang w:val="en-GB"/>
        </w:rPr>
      </w:pPr>
    </w:p>
    <w:p w14:paraId="7946026A" w14:textId="44007831" w:rsidR="000E7D7E" w:rsidRDefault="000E7D7E" w:rsidP="007310F3">
      <w:pPr>
        <w:pStyle w:val="Nadpis3"/>
        <w:rPr>
          <w:lang w:val="en-GB"/>
        </w:rPr>
      </w:pPr>
      <w:r w:rsidRPr="00E876A5">
        <w:rPr>
          <w:lang w:val="en-GB"/>
        </w:rPr>
        <w:t>EOQ – Economic Order Quantity</w:t>
      </w:r>
    </w:p>
    <w:p w14:paraId="468F404F" w14:textId="0A32C727" w:rsidR="00A137CC" w:rsidRPr="00E876A5" w:rsidRDefault="00A137CC" w:rsidP="00A137CC">
      <w:pPr>
        <w:pStyle w:val="Odrka1"/>
        <w:rPr>
          <w:rFonts w:ascii="Batang" w:eastAsia="Batang" w:hAnsi="Batang" w:cs="Batang"/>
          <w:lang w:val="en-GB"/>
        </w:rPr>
      </w:pPr>
      <w:r w:rsidRPr="00E876A5">
        <w:rPr>
          <w:lang w:val="en-GB"/>
        </w:rPr>
        <w:t>Formula</w:t>
      </w:r>
      <w:r>
        <w:rPr>
          <w:lang w:val="en-GB"/>
        </w:rPr>
        <w:t>s</w:t>
      </w:r>
    </w:p>
    <w:p w14:paraId="610FC238" w14:textId="77777777" w:rsidR="00A137CC" w:rsidRPr="00A137CC" w:rsidRDefault="00A137CC" w:rsidP="00A137CC">
      <w:pPr>
        <w:rPr>
          <w:lang w:val="en-GB"/>
        </w:rPr>
      </w:pPr>
    </w:p>
    <w:p w14:paraId="1E58CB62" w14:textId="5B607633" w:rsidR="007310F3" w:rsidRPr="00E876A5" w:rsidRDefault="007310F3" w:rsidP="007310F3">
      <w:pPr>
        <w:jc w:val="center"/>
        <w:rPr>
          <w:lang w:val="en-GB"/>
        </w:rPr>
      </w:pPr>
      <w:r w:rsidRPr="00E876A5">
        <w:rPr>
          <w:noProof/>
        </w:rPr>
        <w:drawing>
          <wp:inline distT="0" distB="0" distL="0" distR="0" wp14:anchorId="1EA36283" wp14:editId="0BE6A184">
            <wp:extent cx="1476375" cy="377708"/>
            <wp:effectExtent l="0" t="0" r="0" b="0"/>
            <wp:docPr id="1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pic:cNvPicPr>
                      <a:picLocks noChangeAspect="1"/>
                    </pic:cNvPicPr>
                  </pic:nvPicPr>
                  <pic:blipFill>
                    <a:blip r:embed="rId62"/>
                    <a:stretch>
                      <a:fillRect/>
                    </a:stretch>
                  </pic:blipFill>
                  <pic:spPr>
                    <a:xfrm>
                      <a:off x="0" y="0"/>
                      <a:ext cx="1528237" cy="390976"/>
                    </a:xfrm>
                    <a:prstGeom prst="rect">
                      <a:avLst/>
                    </a:prstGeom>
                  </pic:spPr>
                </pic:pic>
              </a:graphicData>
            </a:graphic>
          </wp:inline>
        </w:drawing>
      </w:r>
    </w:p>
    <w:p w14:paraId="302B87EC" w14:textId="6AA00526" w:rsidR="007310F3" w:rsidRPr="00E876A5" w:rsidRDefault="007310F3" w:rsidP="007310F3">
      <w:pPr>
        <w:pStyle w:val="Odrka1"/>
        <w:numPr>
          <w:ilvl w:val="0"/>
          <w:numId w:val="0"/>
        </w:numPr>
        <w:ind w:left="1440" w:hanging="360"/>
        <w:jc w:val="center"/>
        <w:rPr>
          <w:lang w:val="en-GB"/>
        </w:rPr>
      </w:pPr>
    </w:p>
    <w:p w14:paraId="08CC499D" w14:textId="434DDBDA" w:rsidR="007310F3" w:rsidRPr="00E876A5" w:rsidRDefault="007310F3" w:rsidP="007310F3">
      <w:pPr>
        <w:jc w:val="center"/>
        <w:rPr>
          <w:lang w:val="en-GB"/>
        </w:rPr>
      </w:pPr>
      <w:r w:rsidRPr="00E876A5">
        <w:rPr>
          <w:noProof/>
        </w:rPr>
        <w:drawing>
          <wp:inline distT="0" distB="0" distL="0" distR="0" wp14:anchorId="1CF81C94" wp14:editId="794A0C63">
            <wp:extent cx="1019175" cy="413697"/>
            <wp:effectExtent l="0" t="0" r="0" b="5715"/>
            <wp:docPr id="1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pic:cNvPicPr>
                      <a:picLocks noChangeAspect="1"/>
                    </pic:cNvPicPr>
                  </pic:nvPicPr>
                  <pic:blipFill>
                    <a:blip r:embed="rId63"/>
                    <a:stretch>
                      <a:fillRect/>
                    </a:stretch>
                  </pic:blipFill>
                  <pic:spPr>
                    <a:xfrm>
                      <a:off x="0" y="0"/>
                      <a:ext cx="1041921" cy="422930"/>
                    </a:xfrm>
                    <a:prstGeom prst="rect">
                      <a:avLst/>
                    </a:prstGeom>
                  </pic:spPr>
                </pic:pic>
              </a:graphicData>
            </a:graphic>
          </wp:inline>
        </w:drawing>
      </w:r>
    </w:p>
    <w:p w14:paraId="03AC7796" w14:textId="77777777" w:rsidR="007310F3" w:rsidRPr="00E876A5" w:rsidRDefault="007310F3" w:rsidP="007310F3">
      <w:pPr>
        <w:rPr>
          <w:lang w:val="en-GB"/>
        </w:rPr>
      </w:pPr>
    </w:p>
    <w:p w14:paraId="0DD7A182" w14:textId="23BC3B61" w:rsidR="000E7D7E" w:rsidRPr="00E876A5" w:rsidRDefault="000E7D7E" w:rsidP="007310F3">
      <w:pPr>
        <w:rPr>
          <w:lang w:val="en-GB"/>
        </w:rPr>
      </w:pPr>
      <w:r w:rsidRPr="00E876A5">
        <w:rPr>
          <w:rFonts w:eastAsiaTheme="minorEastAsia"/>
          <w:lang w:val="en-GB"/>
        </w:rPr>
        <w:t>N = total cost</w:t>
      </w:r>
    </w:p>
    <w:p w14:paraId="245BBB97" w14:textId="77777777" w:rsidR="000E7D7E" w:rsidRPr="00E876A5" w:rsidRDefault="000E7D7E" w:rsidP="007310F3">
      <w:pPr>
        <w:rPr>
          <w:lang w:val="en-GB"/>
        </w:rPr>
      </w:pPr>
      <w:r w:rsidRPr="00E876A5">
        <w:rPr>
          <w:rFonts w:eastAsiaTheme="minorEastAsia"/>
          <w:lang w:val="en-GB"/>
        </w:rPr>
        <w:t>Np = acquisition cost per delivery (order)</w:t>
      </w:r>
    </w:p>
    <w:p w14:paraId="6E384EA5" w14:textId="77777777" w:rsidR="000E7D7E" w:rsidRPr="00E876A5" w:rsidRDefault="000E7D7E" w:rsidP="007310F3">
      <w:pPr>
        <w:rPr>
          <w:lang w:val="en-GB"/>
        </w:rPr>
      </w:pPr>
      <w:r w:rsidRPr="00E876A5">
        <w:rPr>
          <w:rFonts w:eastAsiaTheme="minorEastAsia"/>
          <w:lang w:val="en-GB"/>
        </w:rPr>
        <w:t>Ns = storage costs</w:t>
      </w:r>
    </w:p>
    <w:p w14:paraId="012DF207" w14:textId="77777777" w:rsidR="000E7D7E" w:rsidRPr="00E876A5" w:rsidRDefault="000E7D7E" w:rsidP="007310F3">
      <w:pPr>
        <w:rPr>
          <w:lang w:val="en-GB"/>
        </w:rPr>
      </w:pPr>
      <w:r w:rsidRPr="00E876A5">
        <w:rPr>
          <w:rFonts w:eastAsiaTheme="minorEastAsia"/>
          <w:lang w:val="en-GB"/>
        </w:rPr>
        <w:t>C = price per unit (material)</w:t>
      </w:r>
    </w:p>
    <w:p w14:paraId="5AAAA12D" w14:textId="77777777" w:rsidR="000E7D7E" w:rsidRPr="00E876A5" w:rsidRDefault="000E7D7E" w:rsidP="007310F3">
      <w:pPr>
        <w:rPr>
          <w:lang w:val="en-GB"/>
        </w:rPr>
      </w:pPr>
      <w:r w:rsidRPr="00E876A5">
        <w:rPr>
          <w:rFonts w:eastAsiaTheme="minorEastAsia"/>
          <w:lang w:val="en-GB"/>
        </w:rPr>
        <w:t>S = projected consumption in technical units for the relevant period</w:t>
      </w:r>
    </w:p>
    <w:p w14:paraId="5EF622C0" w14:textId="77777777" w:rsidR="000E7D7E" w:rsidRPr="00E876A5" w:rsidRDefault="000E7D7E" w:rsidP="007310F3">
      <w:pPr>
        <w:rPr>
          <w:lang w:val="en-GB"/>
        </w:rPr>
      </w:pPr>
      <w:r w:rsidRPr="00E876A5">
        <w:rPr>
          <w:rFonts w:eastAsiaTheme="minorEastAsia"/>
          <w:lang w:val="en-GB"/>
        </w:rPr>
        <w:t>S / Q = number of orders for the reference period</w:t>
      </w:r>
    </w:p>
    <w:p w14:paraId="239FF82B" w14:textId="77777777" w:rsidR="000E7D7E" w:rsidRPr="00E876A5" w:rsidRDefault="000E7D7E" w:rsidP="007310F3">
      <w:pPr>
        <w:rPr>
          <w:lang w:val="en-GB"/>
        </w:rPr>
      </w:pPr>
      <w:r w:rsidRPr="00E876A5">
        <w:rPr>
          <w:rFonts w:eastAsiaTheme="minorEastAsia"/>
          <w:lang w:val="en-GB"/>
        </w:rPr>
        <w:t>Q / 2 = average stock</w:t>
      </w:r>
    </w:p>
    <w:p w14:paraId="0DB04075" w14:textId="4EE3660B" w:rsidR="007310F3" w:rsidRPr="00E876A5" w:rsidRDefault="007310F3" w:rsidP="007310F3">
      <w:pPr>
        <w:rPr>
          <w:lang w:val="en-GB"/>
        </w:rPr>
      </w:pPr>
    </w:p>
    <w:p w14:paraId="04CEA2F8" w14:textId="19ED18D2" w:rsidR="007310F3" w:rsidRPr="00E876A5" w:rsidRDefault="007310F3" w:rsidP="007310F3">
      <w:pPr>
        <w:rPr>
          <w:lang w:val="en-GB"/>
        </w:rPr>
      </w:pPr>
    </w:p>
    <w:p w14:paraId="3F781164" w14:textId="77777777" w:rsidR="007310F3" w:rsidRPr="00E876A5" w:rsidRDefault="007310F3" w:rsidP="007310F3">
      <w:pPr>
        <w:pStyle w:val="Nadpis2"/>
        <w:rPr>
          <w:lang w:val="en-GB"/>
        </w:rPr>
      </w:pPr>
      <w:r w:rsidRPr="00E876A5">
        <w:rPr>
          <w:lang w:val="en-GB"/>
        </w:rPr>
        <w:t>Cash management</w:t>
      </w:r>
    </w:p>
    <w:p w14:paraId="7C40021E" w14:textId="77777777" w:rsidR="000E7D7E" w:rsidRPr="00E876A5" w:rsidRDefault="000E7D7E" w:rsidP="000F5D87">
      <w:pPr>
        <w:numPr>
          <w:ilvl w:val="0"/>
          <w:numId w:val="14"/>
        </w:numPr>
        <w:rPr>
          <w:lang w:val="en-GB"/>
        </w:rPr>
      </w:pPr>
      <w:r w:rsidRPr="00E876A5">
        <w:rPr>
          <w:lang w:val="en-GB"/>
        </w:rPr>
        <w:t>Direct management through a short-term financial plan</w:t>
      </w:r>
    </w:p>
    <w:p w14:paraId="3E9E29BE" w14:textId="77777777" w:rsidR="000E7D7E" w:rsidRPr="00E876A5" w:rsidRDefault="000E7D7E" w:rsidP="000F5D87">
      <w:pPr>
        <w:numPr>
          <w:ilvl w:val="0"/>
          <w:numId w:val="14"/>
        </w:numPr>
        <w:rPr>
          <w:lang w:val="en-GB"/>
        </w:rPr>
      </w:pPr>
      <w:r w:rsidRPr="00E876A5">
        <w:rPr>
          <w:lang w:val="en-GB"/>
        </w:rPr>
        <w:t>Baumoll Model</w:t>
      </w:r>
    </w:p>
    <w:p w14:paraId="54B426C7" w14:textId="77777777" w:rsidR="000E7D7E" w:rsidRPr="00E876A5" w:rsidRDefault="000E7D7E" w:rsidP="000F5D87">
      <w:pPr>
        <w:numPr>
          <w:ilvl w:val="0"/>
          <w:numId w:val="14"/>
        </w:numPr>
        <w:rPr>
          <w:lang w:val="en-GB"/>
        </w:rPr>
      </w:pPr>
      <w:r w:rsidRPr="00E876A5">
        <w:rPr>
          <w:lang w:val="en-GB"/>
        </w:rPr>
        <w:t>Miller Orr Model</w:t>
      </w:r>
    </w:p>
    <w:p w14:paraId="37DDF406" w14:textId="4D662926" w:rsidR="007310F3" w:rsidRPr="00E876A5" w:rsidRDefault="007310F3" w:rsidP="007310F3">
      <w:pPr>
        <w:rPr>
          <w:lang w:val="en-GB"/>
        </w:rPr>
      </w:pPr>
    </w:p>
    <w:p w14:paraId="23ABCDC0" w14:textId="77777777" w:rsidR="000E7D7E" w:rsidRPr="00E876A5" w:rsidRDefault="000E7D7E" w:rsidP="007310F3">
      <w:pPr>
        <w:pStyle w:val="Nadpis3"/>
        <w:rPr>
          <w:lang w:val="en-GB"/>
        </w:rPr>
      </w:pPr>
      <w:r w:rsidRPr="00E876A5">
        <w:rPr>
          <w:lang w:val="en-GB"/>
        </w:rPr>
        <w:t>Baumoll Model</w:t>
      </w:r>
    </w:p>
    <w:p w14:paraId="110109FB" w14:textId="77777777" w:rsidR="000E7D7E" w:rsidRPr="00E876A5" w:rsidRDefault="000E7D7E" w:rsidP="007310F3">
      <w:pPr>
        <w:pStyle w:val="Odrka1"/>
        <w:rPr>
          <w:lang w:val="en-GB"/>
        </w:rPr>
      </w:pPr>
      <w:r w:rsidRPr="00E876A5">
        <w:rPr>
          <w:lang w:val="en-GB"/>
        </w:rPr>
        <w:t>Principle as EOQ model</w:t>
      </w:r>
    </w:p>
    <w:p w14:paraId="6FE8A3BE" w14:textId="77777777" w:rsidR="000E7D7E" w:rsidRPr="00E876A5" w:rsidRDefault="000E7D7E" w:rsidP="007310F3">
      <w:pPr>
        <w:pStyle w:val="Odrka1"/>
        <w:rPr>
          <w:lang w:val="en-GB"/>
        </w:rPr>
      </w:pPr>
      <w:r w:rsidRPr="00E876A5">
        <w:rPr>
          <w:lang w:val="en-GB"/>
        </w:rPr>
        <w:t xml:space="preserve">Assumption: </w:t>
      </w:r>
    </w:p>
    <w:p w14:paraId="4ADEADC1" w14:textId="77777777" w:rsidR="000E7D7E" w:rsidRPr="00E876A5" w:rsidRDefault="000E7D7E" w:rsidP="007310F3">
      <w:pPr>
        <w:pStyle w:val="Odrka1"/>
        <w:rPr>
          <w:lang w:val="en-GB"/>
        </w:rPr>
      </w:pPr>
      <w:r w:rsidRPr="00E876A5">
        <w:rPr>
          <w:lang w:val="en-GB"/>
        </w:rPr>
        <w:t>Consumption of funds in the company is gradual</w:t>
      </w:r>
    </w:p>
    <w:p w14:paraId="5BBC9729" w14:textId="1ED40F59" w:rsidR="000E7D7E" w:rsidRDefault="000E7D7E" w:rsidP="007310F3">
      <w:pPr>
        <w:pStyle w:val="Odrka1"/>
        <w:rPr>
          <w:lang w:val="en-GB"/>
        </w:rPr>
      </w:pPr>
      <w:r w:rsidRPr="00E876A5">
        <w:rPr>
          <w:lang w:val="en-GB"/>
        </w:rPr>
        <w:t>Optimizes cash only (not account funds)</w:t>
      </w:r>
    </w:p>
    <w:p w14:paraId="485D9E9A" w14:textId="77777777" w:rsidR="00A137CC" w:rsidRDefault="00A137CC" w:rsidP="00A137CC">
      <w:pPr>
        <w:pStyle w:val="Odrka1"/>
        <w:numPr>
          <w:ilvl w:val="0"/>
          <w:numId w:val="0"/>
        </w:numPr>
        <w:ind w:left="1440" w:hanging="360"/>
        <w:rPr>
          <w:lang w:val="en-GB"/>
        </w:rPr>
      </w:pPr>
    </w:p>
    <w:p w14:paraId="67C75705" w14:textId="5051101C" w:rsidR="00A137CC" w:rsidRPr="00E876A5" w:rsidRDefault="00A137CC" w:rsidP="00A137CC">
      <w:pPr>
        <w:pStyle w:val="Odrka1"/>
        <w:rPr>
          <w:rFonts w:ascii="Batang" w:eastAsia="Batang" w:hAnsi="Batang" w:cs="Batang"/>
          <w:lang w:val="en-GB"/>
        </w:rPr>
      </w:pPr>
      <w:r w:rsidRPr="00E876A5">
        <w:rPr>
          <w:lang w:val="en-GB"/>
        </w:rPr>
        <w:t>Formula</w:t>
      </w:r>
      <w:r>
        <w:rPr>
          <w:lang w:val="en-GB"/>
        </w:rPr>
        <w:t>s</w:t>
      </w:r>
    </w:p>
    <w:p w14:paraId="16D94D7F" w14:textId="77777777" w:rsidR="00A137CC" w:rsidRPr="00E876A5" w:rsidRDefault="00A137CC" w:rsidP="00A137CC">
      <w:pPr>
        <w:pStyle w:val="Odrka1"/>
        <w:numPr>
          <w:ilvl w:val="0"/>
          <w:numId w:val="0"/>
        </w:numPr>
        <w:ind w:left="1440" w:hanging="360"/>
        <w:rPr>
          <w:lang w:val="en-GB"/>
        </w:rPr>
      </w:pPr>
    </w:p>
    <w:p w14:paraId="35E66903" w14:textId="7A05DA6A" w:rsidR="007310F3" w:rsidRPr="00E876A5" w:rsidRDefault="007310F3" w:rsidP="007310F3">
      <w:pPr>
        <w:jc w:val="center"/>
        <w:rPr>
          <w:lang w:val="en-GB"/>
        </w:rPr>
      </w:pPr>
      <w:r w:rsidRPr="00E876A5">
        <w:rPr>
          <w:noProof/>
        </w:rPr>
        <w:drawing>
          <wp:inline distT="0" distB="0" distL="0" distR="0" wp14:anchorId="4D9917DB" wp14:editId="05351670">
            <wp:extent cx="1419225" cy="429822"/>
            <wp:effectExtent l="0" t="0" r="0" b="8890"/>
            <wp:docPr id="1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pic:cNvPicPr>
                      <a:picLocks noChangeAspect="1"/>
                    </pic:cNvPicPr>
                  </pic:nvPicPr>
                  <pic:blipFill>
                    <a:blip r:embed="rId64"/>
                    <a:stretch>
                      <a:fillRect/>
                    </a:stretch>
                  </pic:blipFill>
                  <pic:spPr>
                    <a:xfrm>
                      <a:off x="0" y="0"/>
                      <a:ext cx="1438166" cy="435559"/>
                    </a:xfrm>
                    <a:prstGeom prst="rect">
                      <a:avLst/>
                    </a:prstGeom>
                  </pic:spPr>
                </pic:pic>
              </a:graphicData>
            </a:graphic>
          </wp:inline>
        </w:drawing>
      </w:r>
    </w:p>
    <w:p w14:paraId="03CC6BDD" w14:textId="5B1EE59D" w:rsidR="007310F3" w:rsidRPr="00E876A5" w:rsidRDefault="007310F3" w:rsidP="007310F3">
      <w:pPr>
        <w:jc w:val="center"/>
        <w:rPr>
          <w:lang w:val="en-GB"/>
        </w:rPr>
      </w:pPr>
      <w:r w:rsidRPr="00E876A5">
        <w:rPr>
          <w:noProof/>
        </w:rPr>
        <w:drawing>
          <wp:inline distT="0" distB="0" distL="0" distR="0" wp14:anchorId="4B5B9612" wp14:editId="139908CF">
            <wp:extent cx="1228565" cy="441818"/>
            <wp:effectExtent l="0" t="0" r="0" b="0"/>
            <wp:docPr id="1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pic:cNvPicPr>
                      <a:picLocks noChangeAspect="1"/>
                    </pic:cNvPicPr>
                  </pic:nvPicPr>
                  <pic:blipFill>
                    <a:blip r:embed="rId65"/>
                    <a:stretch>
                      <a:fillRect/>
                    </a:stretch>
                  </pic:blipFill>
                  <pic:spPr>
                    <a:xfrm>
                      <a:off x="0" y="0"/>
                      <a:ext cx="1242540" cy="446844"/>
                    </a:xfrm>
                    <a:prstGeom prst="rect">
                      <a:avLst/>
                    </a:prstGeom>
                  </pic:spPr>
                </pic:pic>
              </a:graphicData>
            </a:graphic>
          </wp:inline>
        </w:drawing>
      </w:r>
    </w:p>
    <w:p w14:paraId="683F932F" w14:textId="77777777" w:rsidR="007310F3" w:rsidRPr="00E876A5" w:rsidRDefault="007310F3" w:rsidP="007310F3">
      <w:pPr>
        <w:pStyle w:val="Odrka1"/>
        <w:numPr>
          <w:ilvl w:val="0"/>
          <w:numId w:val="0"/>
        </w:numPr>
        <w:ind w:left="1440"/>
        <w:rPr>
          <w:lang w:val="en-GB"/>
        </w:rPr>
      </w:pPr>
    </w:p>
    <w:p w14:paraId="77E8918A" w14:textId="77777777" w:rsidR="000E7D7E" w:rsidRPr="00E876A5" w:rsidRDefault="000E7D7E" w:rsidP="00E876A5">
      <w:pPr>
        <w:rPr>
          <w:lang w:val="en-GB"/>
        </w:rPr>
      </w:pPr>
      <w:r w:rsidRPr="00E876A5">
        <w:rPr>
          <w:lang w:val="en-GB"/>
        </w:rPr>
        <w:lastRenderedPageBreak/>
        <w:t>CN = total costs associated with raising and holding money</w:t>
      </w:r>
    </w:p>
    <w:p w14:paraId="30244B14" w14:textId="77777777" w:rsidR="000E7D7E" w:rsidRPr="00E876A5" w:rsidRDefault="000E7D7E" w:rsidP="00E876A5">
      <w:pPr>
        <w:rPr>
          <w:lang w:val="en-GB"/>
        </w:rPr>
      </w:pPr>
      <w:r w:rsidRPr="00E876A5">
        <w:rPr>
          <w:lang w:val="en-GB"/>
        </w:rPr>
        <w:t>Na = acquisition costs (costs associated with raising money</w:t>
      </w:r>
    </w:p>
    <w:p w14:paraId="7B610020" w14:textId="77777777" w:rsidR="000E7D7E" w:rsidRPr="00E876A5" w:rsidRDefault="000E7D7E" w:rsidP="00E876A5">
      <w:pPr>
        <w:rPr>
          <w:lang w:val="en-GB"/>
        </w:rPr>
      </w:pPr>
      <w:r w:rsidRPr="00E876A5">
        <w:rPr>
          <w:lang w:val="en-GB"/>
        </w:rPr>
        <w:t>PL = total need for money for payments for the selected period</w:t>
      </w:r>
    </w:p>
    <w:p w14:paraId="534EBEDD" w14:textId="77777777" w:rsidR="000E7D7E" w:rsidRPr="00E876A5" w:rsidRDefault="000E7D7E" w:rsidP="00E876A5">
      <w:pPr>
        <w:rPr>
          <w:lang w:val="en-GB"/>
        </w:rPr>
      </w:pPr>
      <w:r w:rsidRPr="00E876A5">
        <w:rPr>
          <w:lang w:val="en-GB"/>
        </w:rPr>
        <w:t>ú = interest rate (interest loss on holding a unit of money)</w:t>
      </w:r>
    </w:p>
    <w:p w14:paraId="0EFD0C37" w14:textId="77777777" w:rsidR="000E7D7E" w:rsidRPr="00E876A5" w:rsidRDefault="000E7D7E" w:rsidP="00E876A5">
      <w:pPr>
        <w:rPr>
          <w:lang w:val="en-GB"/>
        </w:rPr>
      </w:pPr>
      <w:r w:rsidRPr="00E876A5">
        <w:rPr>
          <w:lang w:val="en-GB"/>
        </w:rPr>
        <w:t>PL / Q = number of acquisitions (withdrawals) during the reference period</w:t>
      </w:r>
    </w:p>
    <w:p w14:paraId="1CCA4AFC" w14:textId="77777777" w:rsidR="000E7D7E" w:rsidRPr="00E876A5" w:rsidRDefault="000E7D7E" w:rsidP="00E876A5">
      <w:pPr>
        <w:rPr>
          <w:lang w:val="en-GB"/>
        </w:rPr>
      </w:pPr>
      <w:r w:rsidRPr="00E876A5">
        <w:rPr>
          <w:lang w:val="en-GB"/>
        </w:rPr>
        <w:t xml:space="preserve">Q / 2 = average amount of money held </w:t>
      </w:r>
    </w:p>
    <w:p w14:paraId="3368EC1D" w14:textId="77777777" w:rsidR="007310F3" w:rsidRPr="00E876A5" w:rsidRDefault="007310F3" w:rsidP="007310F3">
      <w:pPr>
        <w:jc w:val="center"/>
        <w:rPr>
          <w:lang w:val="en-GB"/>
        </w:rPr>
      </w:pPr>
    </w:p>
    <w:p w14:paraId="719ACB4F" w14:textId="194EB01C" w:rsidR="00E876A5" w:rsidRPr="00E876A5" w:rsidRDefault="00E876A5" w:rsidP="00E876A5">
      <w:pPr>
        <w:jc w:val="left"/>
        <w:rPr>
          <w:lang w:val="en-GB"/>
        </w:rPr>
      </w:pPr>
    </w:p>
    <w:p w14:paraId="74E615CE" w14:textId="77777777" w:rsidR="00E876A5" w:rsidRPr="00E876A5" w:rsidRDefault="00E876A5" w:rsidP="00E876A5">
      <w:pPr>
        <w:pStyle w:val="Nadpis3"/>
        <w:rPr>
          <w:lang w:val="en-GB"/>
        </w:rPr>
      </w:pPr>
      <w:r w:rsidRPr="00E876A5">
        <w:rPr>
          <w:lang w:val="en-GB"/>
        </w:rPr>
        <w:t>Miller Orr Model</w:t>
      </w:r>
    </w:p>
    <w:p w14:paraId="39DF721A" w14:textId="77777777" w:rsidR="000E7D7E" w:rsidRPr="00E876A5" w:rsidRDefault="000E7D7E" w:rsidP="00E876A5">
      <w:pPr>
        <w:jc w:val="left"/>
        <w:rPr>
          <w:lang w:val="en-GB"/>
        </w:rPr>
      </w:pPr>
      <w:r w:rsidRPr="00E876A5">
        <w:rPr>
          <w:lang w:val="en-GB"/>
        </w:rPr>
        <w:t>It is based on the assumption that the daily cash balance changes randomly</w:t>
      </w:r>
    </w:p>
    <w:p w14:paraId="4C29296F" w14:textId="77777777" w:rsidR="000E7D7E" w:rsidRPr="00E876A5" w:rsidRDefault="000E7D7E" w:rsidP="00E876A5">
      <w:pPr>
        <w:jc w:val="left"/>
        <w:rPr>
          <w:lang w:val="en-GB"/>
        </w:rPr>
      </w:pPr>
      <w:r w:rsidRPr="00E876A5">
        <w:rPr>
          <w:lang w:val="en-GB"/>
        </w:rPr>
        <w:t>Cash must be kept within the specified limits</w:t>
      </w:r>
    </w:p>
    <w:p w14:paraId="622766EE" w14:textId="77777777" w:rsidR="000E7D7E" w:rsidRPr="00E876A5" w:rsidRDefault="000E7D7E" w:rsidP="00E876A5">
      <w:pPr>
        <w:jc w:val="left"/>
        <w:rPr>
          <w:lang w:val="en-GB"/>
        </w:rPr>
      </w:pPr>
      <w:r w:rsidRPr="00E876A5">
        <w:rPr>
          <w:lang w:val="en-GB"/>
        </w:rPr>
        <w:t>Rule:</w:t>
      </w:r>
    </w:p>
    <w:p w14:paraId="1CA4AFF9" w14:textId="77777777" w:rsidR="000E7D7E" w:rsidRPr="00E876A5" w:rsidRDefault="000E7D7E" w:rsidP="00E876A5">
      <w:pPr>
        <w:jc w:val="left"/>
        <w:rPr>
          <w:lang w:val="en-GB"/>
        </w:rPr>
      </w:pPr>
      <w:r w:rsidRPr="00E876A5">
        <w:rPr>
          <w:lang w:val="en-GB"/>
        </w:rPr>
        <w:t>Allow cash balances to fluctuate freely until an upper or lower limit is reached.</w:t>
      </w:r>
    </w:p>
    <w:p w14:paraId="74FFB26E" w14:textId="77777777" w:rsidR="000E7D7E" w:rsidRPr="00E876A5" w:rsidRDefault="000E7D7E" w:rsidP="00E876A5">
      <w:pPr>
        <w:jc w:val="left"/>
        <w:rPr>
          <w:lang w:val="en-GB"/>
        </w:rPr>
      </w:pPr>
      <w:r w:rsidRPr="00E876A5">
        <w:rPr>
          <w:lang w:val="en-GB"/>
        </w:rPr>
        <w:t>Restore the optimal condition by buying or selling short-term securities</w:t>
      </w:r>
    </w:p>
    <w:p w14:paraId="7AC6D7AB" w14:textId="7D3B3593" w:rsidR="00E876A5" w:rsidRPr="00E876A5" w:rsidRDefault="00E876A5" w:rsidP="007310F3">
      <w:pPr>
        <w:jc w:val="center"/>
        <w:rPr>
          <w:lang w:val="en-GB"/>
        </w:rPr>
      </w:pPr>
    </w:p>
    <w:p w14:paraId="5A850379" w14:textId="12E1882D" w:rsidR="00A137CC" w:rsidRPr="00E876A5" w:rsidRDefault="00A137CC" w:rsidP="00A137CC">
      <w:pPr>
        <w:pStyle w:val="Odrka1"/>
        <w:rPr>
          <w:rFonts w:ascii="Batang" w:eastAsia="Batang" w:hAnsi="Batang" w:cs="Batang"/>
          <w:lang w:val="en-GB"/>
        </w:rPr>
      </w:pPr>
      <w:r w:rsidRPr="00E876A5">
        <w:rPr>
          <w:lang w:val="en-GB"/>
        </w:rPr>
        <w:t>Formula</w:t>
      </w:r>
      <w:r>
        <w:rPr>
          <w:lang w:val="en-GB"/>
        </w:rPr>
        <w:t>s</w:t>
      </w:r>
    </w:p>
    <w:p w14:paraId="1A44F266" w14:textId="321CBE04" w:rsidR="000E7D7E" w:rsidRPr="00E876A5" w:rsidRDefault="000E7D7E" w:rsidP="00E876A5">
      <w:pPr>
        <w:jc w:val="left"/>
        <w:rPr>
          <w:rStyle w:val="Siln"/>
          <w:lang w:val="en-GB"/>
        </w:rPr>
      </w:pPr>
      <w:r w:rsidRPr="00E876A5">
        <w:rPr>
          <w:rStyle w:val="Siln"/>
          <w:lang w:val="en-GB"/>
        </w:rPr>
        <w:t>Miller Orr Model</w:t>
      </w:r>
    </w:p>
    <w:p w14:paraId="13B27C4B" w14:textId="510C36A3" w:rsidR="00E876A5" w:rsidRPr="00E876A5" w:rsidRDefault="00E876A5" w:rsidP="00E876A5">
      <w:pPr>
        <w:jc w:val="left"/>
        <w:rPr>
          <w:rStyle w:val="Siln"/>
          <w:lang w:val="en-GB"/>
        </w:rPr>
      </w:pPr>
      <w:r w:rsidRPr="00E876A5">
        <w:rPr>
          <w:noProof/>
        </w:rPr>
        <w:drawing>
          <wp:inline distT="0" distB="0" distL="0" distR="0" wp14:anchorId="4BED4486" wp14:editId="4CEBCC88">
            <wp:extent cx="1634660" cy="438150"/>
            <wp:effectExtent l="0" t="0" r="0" b="0"/>
            <wp:docPr id="18"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pic:cNvPicPr>
                      <a:picLocks noChangeAspect="1"/>
                    </pic:cNvPicPr>
                  </pic:nvPicPr>
                  <pic:blipFill>
                    <a:blip r:embed="rId66"/>
                    <a:stretch>
                      <a:fillRect/>
                    </a:stretch>
                  </pic:blipFill>
                  <pic:spPr>
                    <a:xfrm>
                      <a:off x="0" y="0"/>
                      <a:ext cx="1659499" cy="444808"/>
                    </a:xfrm>
                    <a:prstGeom prst="rect">
                      <a:avLst/>
                    </a:prstGeom>
                  </pic:spPr>
                </pic:pic>
              </a:graphicData>
            </a:graphic>
          </wp:inline>
        </w:drawing>
      </w:r>
    </w:p>
    <w:p w14:paraId="5C98F6F6" w14:textId="092488FD" w:rsidR="00E876A5" w:rsidRPr="00E876A5" w:rsidRDefault="00E876A5" w:rsidP="00E876A5">
      <w:pPr>
        <w:jc w:val="left"/>
        <w:rPr>
          <w:rStyle w:val="Siln"/>
          <w:lang w:val="en-GB"/>
        </w:rPr>
      </w:pPr>
    </w:p>
    <w:p w14:paraId="59A81079" w14:textId="10D7D181" w:rsidR="00E876A5" w:rsidRPr="00E876A5" w:rsidRDefault="00E876A5" w:rsidP="00E876A5">
      <w:pPr>
        <w:jc w:val="left"/>
        <w:rPr>
          <w:rStyle w:val="Siln"/>
          <w:lang w:val="en-GB"/>
        </w:rPr>
      </w:pPr>
      <w:r w:rsidRPr="00E876A5">
        <w:rPr>
          <w:noProof/>
        </w:rPr>
        <w:drawing>
          <wp:inline distT="0" distB="0" distL="0" distR="0" wp14:anchorId="428D0E84" wp14:editId="53FAD4F6">
            <wp:extent cx="1562100" cy="497588"/>
            <wp:effectExtent l="0" t="0" r="0" b="0"/>
            <wp:docPr id="1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pic:cNvPicPr>
                      <a:picLocks noChangeAspect="1"/>
                    </pic:cNvPicPr>
                  </pic:nvPicPr>
                  <pic:blipFill>
                    <a:blip r:embed="rId67"/>
                    <a:stretch>
                      <a:fillRect/>
                    </a:stretch>
                  </pic:blipFill>
                  <pic:spPr>
                    <a:xfrm>
                      <a:off x="0" y="0"/>
                      <a:ext cx="1573263" cy="501144"/>
                    </a:xfrm>
                    <a:prstGeom prst="rect">
                      <a:avLst/>
                    </a:prstGeom>
                  </pic:spPr>
                </pic:pic>
              </a:graphicData>
            </a:graphic>
          </wp:inline>
        </w:drawing>
      </w:r>
    </w:p>
    <w:p w14:paraId="2971933B" w14:textId="77777777" w:rsidR="00E876A5" w:rsidRPr="00E876A5" w:rsidRDefault="00E876A5" w:rsidP="00E876A5">
      <w:pPr>
        <w:jc w:val="left"/>
        <w:rPr>
          <w:rStyle w:val="Siln"/>
          <w:lang w:val="en-GB"/>
        </w:rPr>
      </w:pPr>
    </w:p>
    <w:p w14:paraId="6213FD9B" w14:textId="77777777" w:rsidR="000E7D7E" w:rsidRPr="00E876A5" w:rsidRDefault="000E7D7E" w:rsidP="00E876A5">
      <w:pPr>
        <w:jc w:val="left"/>
        <w:rPr>
          <w:lang w:val="en-GB"/>
        </w:rPr>
      </w:pPr>
      <w:r w:rsidRPr="00E876A5">
        <w:rPr>
          <w:lang w:val="en-GB"/>
        </w:rPr>
        <w:t>Z = required cash position (return point)</w:t>
      </w:r>
    </w:p>
    <w:p w14:paraId="33F5193F" w14:textId="77777777" w:rsidR="000E7D7E" w:rsidRPr="00E876A5" w:rsidRDefault="000E7D7E" w:rsidP="00E876A5">
      <w:pPr>
        <w:jc w:val="left"/>
        <w:rPr>
          <w:lang w:val="en-GB"/>
        </w:rPr>
      </w:pPr>
      <w:r w:rsidRPr="00E876A5">
        <w:rPr>
          <w:lang w:val="en-GB"/>
        </w:rPr>
        <w:t>Ntr = cost of selling securitiesσ2 = variance of cash flows</w:t>
      </w:r>
    </w:p>
    <w:p w14:paraId="5CD65BFA" w14:textId="77777777" w:rsidR="000E7D7E" w:rsidRPr="00E876A5" w:rsidRDefault="000E7D7E" w:rsidP="00E876A5">
      <w:pPr>
        <w:jc w:val="left"/>
        <w:rPr>
          <w:lang w:val="en-GB"/>
        </w:rPr>
      </w:pPr>
      <w:r w:rsidRPr="00E876A5">
        <w:rPr>
          <w:lang w:val="en-GB"/>
        </w:rPr>
        <w:t>K = interest rate (corresponds to the variance time)</w:t>
      </w:r>
    </w:p>
    <w:p w14:paraId="26937AB6" w14:textId="77777777" w:rsidR="000E7D7E" w:rsidRPr="00E876A5" w:rsidRDefault="000E7D7E" w:rsidP="00E876A5">
      <w:pPr>
        <w:jc w:val="left"/>
        <w:rPr>
          <w:lang w:val="en-GB"/>
        </w:rPr>
      </w:pPr>
      <w:r w:rsidRPr="00E876A5">
        <w:rPr>
          <w:lang w:val="en-GB"/>
        </w:rPr>
        <w:t>Hd = lower limit of funds</w:t>
      </w:r>
    </w:p>
    <w:p w14:paraId="02D75962" w14:textId="77777777" w:rsidR="000E7D7E" w:rsidRPr="00E876A5" w:rsidRDefault="000E7D7E" w:rsidP="00E876A5">
      <w:pPr>
        <w:jc w:val="left"/>
        <w:rPr>
          <w:lang w:val="en-GB"/>
        </w:rPr>
      </w:pPr>
      <w:r w:rsidRPr="00E876A5">
        <w:rPr>
          <w:lang w:val="en-GB"/>
        </w:rPr>
        <w:t>Return Point - in 1/3 of the range from the lower limit</w:t>
      </w:r>
    </w:p>
    <w:p w14:paraId="1ED0135E" w14:textId="5BFA04B6" w:rsidR="00E876A5" w:rsidRPr="00E876A5" w:rsidRDefault="00E876A5" w:rsidP="007310F3">
      <w:pPr>
        <w:jc w:val="center"/>
        <w:rPr>
          <w:lang w:val="en-GB"/>
        </w:rPr>
      </w:pPr>
    </w:p>
    <w:p w14:paraId="21938F3D" w14:textId="7C9EFDC7" w:rsidR="00E876A5" w:rsidRPr="00E876A5" w:rsidRDefault="00E876A5" w:rsidP="007310F3">
      <w:pPr>
        <w:jc w:val="center"/>
        <w:rPr>
          <w:lang w:val="en-GB"/>
        </w:rPr>
      </w:pPr>
      <w:r w:rsidRPr="00E876A5">
        <w:rPr>
          <w:noProof/>
        </w:rPr>
        <w:lastRenderedPageBreak/>
        <w:drawing>
          <wp:inline distT="0" distB="0" distL="0" distR="0" wp14:anchorId="489155C7" wp14:editId="14A1FC6F">
            <wp:extent cx="4219575" cy="2633015"/>
            <wp:effectExtent l="0" t="0" r="0" b="0"/>
            <wp:docPr id="22" name="Obrázek 22" descr="Miller-Orr Model? -with respect to Financial Management. - Bayt.com  Special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Miller-Orr Model? -with respect to Financial Management. - Bayt.com  Specialties"/>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226749" cy="2637492"/>
                    </a:xfrm>
                    <a:prstGeom prst="rect">
                      <a:avLst/>
                    </a:prstGeom>
                    <a:noFill/>
                    <a:ln>
                      <a:noFill/>
                    </a:ln>
                  </pic:spPr>
                </pic:pic>
              </a:graphicData>
            </a:graphic>
          </wp:inline>
        </w:drawing>
      </w:r>
    </w:p>
    <w:p w14:paraId="1573EDC0" w14:textId="591E26CB" w:rsidR="00E876A5" w:rsidRPr="00E876A5" w:rsidRDefault="00E876A5" w:rsidP="007310F3">
      <w:pPr>
        <w:jc w:val="center"/>
        <w:rPr>
          <w:lang w:val="en-GB"/>
        </w:rPr>
      </w:pPr>
    </w:p>
    <w:p w14:paraId="204C9D4F" w14:textId="227D4E67" w:rsidR="00E876A5" w:rsidRPr="00E876A5" w:rsidRDefault="00E876A5" w:rsidP="00E876A5">
      <w:pPr>
        <w:pStyle w:val="Nadpis2"/>
        <w:rPr>
          <w:lang w:val="en-GB"/>
        </w:rPr>
      </w:pPr>
      <w:r w:rsidRPr="00E876A5">
        <w:rPr>
          <w:lang w:val="en-GB"/>
        </w:rPr>
        <w:t>Payment methods</w:t>
      </w:r>
    </w:p>
    <w:p w14:paraId="7873C035" w14:textId="77777777" w:rsidR="00E876A5" w:rsidRPr="00E876A5" w:rsidRDefault="00E876A5" w:rsidP="00E876A5">
      <w:pPr>
        <w:rPr>
          <w:lang w:val="en-GB"/>
        </w:rPr>
      </w:pPr>
      <w:r w:rsidRPr="00E876A5">
        <w:rPr>
          <w:lang w:val="en-GB"/>
        </w:rPr>
        <w:t>The most used payment methods:</w:t>
      </w:r>
    </w:p>
    <w:p w14:paraId="0BA1B5E1" w14:textId="77777777" w:rsidR="000E7D7E" w:rsidRPr="00E876A5" w:rsidRDefault="000E7D7E" w:rsidP="00E876A5">
      <w:pPr>
        <w:ind w:left="709"/>
        <w:rPr>
          <w:lang w:val="en-GB"/>
        </w:rPr>
      </w:pPr>
      <w:r w:rsidRPr="00E876A5">
        <w:rPr>
          <w:lang w:val="en-GB"/>
        </w:rPr>
        <w:t>1. Barter (Using other goods)</w:t>
      </w:r>
    </w:p>
    <w:p w14:paraId="55CB3FB2" w14:textId="77777777" w:rsidR="000E7D7E" w:rsidRPr="00E876A5" w:rsidRDefault="000E7D7E" w:rsidP="00E876A5">
      <w:pPr>
        <w:ind w:left="709"/>
        <w:rPr>
          <w:lang w:val="en-GB"/>
        </w:rPr>
      </w:pPr>
      <w:r w:rsidRPr="00E876A5">
        <w:rPr>
          <w:lang w:val="en-GB"/>
        </w:rPr>
        <w:t>2. Cash payment</w:t>
      </w:r>
    </w:p>
    <w:p w14:paraId="71576A06" w14:textId="77777777" w:rsidR="000E7D7E" w:rsidRPr="00E876A5" w:rsidRDefault="000E7D7E" w:rsidP="00E876A5">
      <w:pPr>
        <w:ind w:left="709"/>
        <w:rPr>
          <w:lang w:val="en-GB"/>
        </w:rPr>
      </w:pPr>
      <w:r w:rsidRPr="00E876A5">
        <w:rPr>
          <w:lang w:val="en-GB"/>
        </w:rPr>
        <w:t>3. Using a bill of exchange</w:t>
      </w:r>
    </w:p>
    <w:p w14:paraId="418B6AA1" w14:textId="77777777" w:rsidR="000E7D7E" w:rsidRPr="00E876A5" w:rsidRDefault="000E7D7E" w:rsidP="00E876A5">
      <w:pPr>
        <w:ind w:left="709"/>
        <w:rPr>
          <w:lang w:val="en-GB"/>
        </w:rPr>
      </w:pPr>
      <w:r w:rsidRPr="00E876A5">
        <w:rPr>
          <w:lang w:val="en-GB"/>
        </w:rPr>
        <w:t>4. Bank transfer</w:t>
      </w:r>
    </w:p>
    <w:p w14:paraId="1C868579" w14:textId="77777777" w:rsidR="000E7D7E" w:rsidRPr="00E876A5" w:rsidRDefault="000E7D7E" w:rsidP="00E876A5">
      <w:pPr>
        <w:ind w:left="709"/>
        <w:rPr>
          <w:lang w:val="en-GB"/>
        </w:rPr>
      </w:pPr>
      <w:r w:rsidRPr="00E876A5">
        <w:rPr>
          <w:lang w:val="en-GB"/>
        </w:rPr>
        <w:t>5. Documentary collection</w:t>
      </w:r>
    </w:p>
    <w:p w14:paraId="6FBB2468" w14:textId="77777777" w:rsidR="000E7D7E" w:rsidRPr="00E876A5" w:rsidRDefault="000E7D7E" w:rsidP="00E876A5">
      <w:pPr>
        <w:ind w:left="709"/>
        <w:rPr>
          <w:lang w:val="en-GB"/>
        </w:rPr>
      </w:pPr>
      <w:r w:rsidRPr="00E876A5">
        <w:rPr>
          <w:lang w:val="en-GB"/>
        </w:rPr>
        <w:t>6. Letter of credit</w:t>
      </w:r>
    </w:p>
    <w:p w14:paraId="7970A57C" w14:textId="77777777" w:rsidR="000E7D7E" w:rsidRPr="00E876A5" w:rsidRDefault="000E7D7E" w:rsidP="00E876A5">
      <w:pPr>
        <w:ind w:left="709"/>
        <w:rPr>
          <w:lang w:val="en-GB"/>
        </w:rPr>
      </w:pPr>
      <w:r w:rsidRPr="00E876A5">
        <w:rPr>
          <w:lang w:val="en-GB"/>
        </w:rPr>
        <w:t>7. Payment commitments</w:t>
      </w:r>
    </w:p>
    <w:p w14:paraId="7189820D" w14:textId="77777777" w:rsidR="000E7D7E" w:rsidRPr="00E876A5" w:rsidRDefault="000E7D7E" w:rsidP="00E876A5">
      <w:pPr>
        <w:ind w:left="709"/>
        <w:rPr>
          <w:lang w:val="en-GB"/>
        </w:rPr>
      </w:pPr>
      <w:r w:rsidRPr="00E876A5">
        <w:rPr>
          <w:lang w:val="en-GB"/>
        </w:rPr>
        <w:t>8. Cheque (check-in US english)</w:t>
      </w:r>
    </w:p>
    <w:p w14:paraId="434F1E3D" w14:textId="77777777" w:rsidR="000E7D7E" w:rsidRPr="00E876A5" w:rsidRDefault="000E7D7E" w:rsidP="00E876A5">
      <w:pPr>
        <w:ind w:left="709"/>
        <w:rPr>
          <w:lang w:val="en-GB"/>
        </w:rPr>
      </w:pPr>
      <w:r w:rsidRPr="00E876A5">
        <w:rPr>
          <w:lang w:val="en-GB"/>
        </w:rPr>
        <w:t xml:space="preserve">9. Factoring and Forfaiting </w:t>
      </w:r>
    </w:p>
    <w:p w14:paraId="2D0D74E2" w14:textId="398EB9F8" w:rsidR="00E876A5" w:rsidRPr="00E876A5" w:rsidRDefault="00E876A5" w:rsidP="007310F3">
      <w:pPr>
        <w:jc w:val="center"/>
        <w:rPr>
          <w:lang w:val="en-GB"/>
        </w:rPr>
      </w:pPr>
    </w:p>
    <w:p w14:paraId="339E6139" w14:textId="75E902F8" w:rsidR="00E876A5" w:rsidRPr="00E876A5" w:rsidRDefault="00E876A5" w:rsidP="00E876A5">
      <w:pPr>
        <w:pStyle w:val="Nadpis3"/>
        <w:rPr>
          <w:lang w:val="en-GB"/>
        </w:rPr>
      </w:pPr>
      <w:r w:rsidRPr="00E876A5">
        <w:rPr>
          <w:lang w:val="en-GB"/>
        </w:rPr>
        <w:t>Barter</w:t>
      </w:r>
    </w:p>
    <w:p w14:paraId="5E04993A" w14:textId="77777777" w:rsidR="000E7D7E" w:rsidRPr="00E876A5" w:rsidRDefault="000E7D7E" w:rsidP="00E876A5">
      <w:pPr>
        <w:rPr>
          <w:lang w:val="en-GB"/>
        </w:rPr>
      </w:pPr>
      <w:r w:rsidRPr="00E876A5">
        <w:rPr>
          <w:lang w:val="en-GB"/>
        </w:rPr>
        <w:t>In trade, barter is a system of exchange in which participants in a transaction directly exchange goods or services for other goods or services without using a medium of exchange, such as money.</w:t>
      </w:r>
    </w:p>
    <w:p w14:paraId="717737E2" w14:textId="35593E6F" w:rsidR="000E7D7E" w:rsidRPr="00E876A5" w:rsidRDefault="000E7D7E" w:rsidP="00E876A5">
      <w:pPr>
        <w:rPr>
          <w:lang w:val="en-GB"/>
        </w:rPr>
      </w:pPr>
      <w:r w:rsidRPr="00E876A5">
        <w:rPr>
          <w:lang w:val="en-GB"/>
        </w:rPr>
        <w:t xml:space="preserve">Economists distinguish barter from gift economies in many ways; barter, for example, features immediate reciprocal exchange, not one delayed in time. Barter usually takes place on a bilateral basis, but may be multilateral (if it is mediated through a trade exchange). </w:t>
      </w:r>
    </w:p>
    <w:p w14:paraId="6EA8C352" w14:textId="77777777" w:rsidR="000E7D7E" w:rsidRPr="00E876A5" w:rsidRDefault="000E7D7E" w:rsidP="00E876A5">
      <w:pPr>
        <w:rPr>
          <w:lang w:val="en-GB"/>
        </w:rPr>
      </w:pPr>
      <w:r w:rsidRPr="00E876A5">
        <w:rPr>
          <w:lang w:val="en-GB"/>
        </w:rPr>
        <w:t>In most developed countries, barter usually exists parallel to monetary systems only to a very limited extent. Market actors use barter as a replacement for money as the method of exchange in times of monetary crisis, such as when currency becomes unstable (such as hyperinflation or a deflationary spiral) or simply unavailable for conducting commerce.</w:t>
      </w:r>
    </w:p>
    <w:p w14:paraId="49360318" w14:textId="77777777" w:rsidR="00E876A5" w:rsidRPr="00E876A5" w:rsidRDefault="00E876A5" w:rsidP="00E876A5">
      <w:pPr>
        <w:rPr>
          <w:rStyle w:val="Siln"/>
        </w:rPr>
      </w:pPr>
      <w:r w:rsidRPr="00E876A5">
        <w:rPr>
          <w:rStyle w:val="Siln"/>
          <w:rFonts w:eastAsiaTheme="minorEastAsia"/>
          <w:lang w:val="en-US"/>
        </w:rPr>
        <w:t>Advantages</w:t>
      </w:r>
    </w:p>
    <w:p w14:paraId="38217E52" w14:textId="77777777" w:rsidR="000E7D7E" w:rsidRPr="00E876A5" w:rsidRDefault="000E7D7E" w:rsidP="00E876A5">
      <w:pPr>
        <w:pStyle w:val="Odrka1"/>
      </w:pPr>
      <w:r w:rsidRPr="00E876A5">
        <w:rPr>
          <w:lang w:val="en-US"/>
        </w:rPr>
        <w:t>Since direct barter does not require payment in money, it can be utilized when money is in short supply, when there is little information about the credit worthiness of trade partners, or when there is a lack of trust between those trading.</w:t>
      </w:r>
    </w:p>
    <w:p w14:paraId="77F7D804" w14:textId="77777777" w:rsidR="000E7D7E" w:rsidRPr="00E876A5" w:rsidRDefault="000E7D7E" w:rsidP="00E876A5">
      <w:pPr>
        <w:pStyle w:val="Odrka1"/>
      </w:pPr>
      <w:r w:rsidRPr="00E876A5">
        <w:rPr>
          <w:lang w:val="en-US"/>
        </w:rPr>
        <w:t xml:space="preserve">Barter is an option to those who cannot afford to store their small supply of wealth in money, especially </w:t>
      </w:r>
      <w:r w:rsidRPr="00E876A5">
        <w:rPr>
          <w:lang w:val="en-US"/>
        </w:rPr>
        <w:lastRenderedPageBreak/>
        <w:t>in hyperinflation situations where money devalues quickly.</w:t>
      </w:r>
    </w:p>
    <w:p w14:paraId="72B9F6CC" w14:textId="77777777" w:rsidR="00E876A5" w:rsidRPr="00E876A5" w:rsidRDefault="00E876A5" w:rsidP="00E876A5">
      <w:pPr>
        <w:rPr>
          <w:rStyle w:val="Siln"/>
          <w:rFonts w:eastAsiaTheme="minorEastAsia"/>
          <w:lang w:val="en-US"/>
        </w:rPr>
      </w:pPr>
      <w:r w:rsidRPr="00E876A5">
        <w:rPr>
          <w:rStyle w:val="Siln"/>
          <w:rFonts w:eastAsiaTheme="minorEastAsia"/>
          <w:lang w:val="en-US"/>
        </w:rPr>
        <w:t>Limitations</w:t>
      </w:r>
    </w:p>
    <w:p w14:paraId="633DF2C8" w14:textId="77777777" w:rsidR="00E876A5" w:rsidRPr="00E876A5" w:rsidRDefault="00E876A5" w:rsidP="00C3125C">
      <w:pPr>
        <w:pStyle w:val="Odrka1"/>
      </w:pPr>
      <w:r w:rsidRPr="00E876A5">
        <w:rPr>
          <w:lang w:val="en-US"/>
        </w:rPr>
        <w:t>The limitations of barter are often explained in terms of its inefficiencies in facilitating exchange in comparison to money.</w:t>
      </w:r>
    </w:p>
    <w:p w14:paraId="5A97DA77" w14:textId="77777777" w:rsidR="000E7D7E" w:rsidRPr="00E876A5" w:rsidRDefault="000E7D7E" w:rsidP="00C3125C">
      <w:pPr>
        <w:pStyle w:val="Odrka1"/>
      </w:pPr>
      <w:r w:rsidRPr="00E876A5">
        <w:rPr>
          <w:lang w:val="en-US"/>
        </w:rPr>
        <w:t>There needs to be a 'double coincidence of wants'</w:t>
      </w:r>
    </w:p>
    <w:p w14:paraId="0EA4F215" w14:textId="77777777" w:rsidR="000E7D7E" w:rsidRPr="00E876A5" w:rsidRDefault="000E7D7E" w:rsidP="00C3125C">
      <w:pPr>
        <w:pStyle w:val="Odrka1"/>
      </w:pPr>
      <w:r w:rsidRPr="00E876A5">
        <w:rPr>
          <w:lang w:val="en-US"/>
        </w:rPr>
        <w:t>For barter to occur between two parties, both parties need to have what the other wants.</w:t>
      </w:r>
    </w:p>
    <w:p w14:paraId="68E7C3DA" w14:textId="77777777" w:rsidR="000E7D7E" w:rsidRPr="00E876A5" w:rsidRDefault="000E7D7E" w:rsidP="00C3125C">
      <w:pPr>
        <w:pStyle w:val="Odrka1"/>
      </w:pPr>
      <w:r w:rsidRPr="00E876A5">
        <w:rPr>
          <w:lang w:val="en-US"/>
        </w:rPr>
        <w:t>There is no common measure of value</w:t>
      </w:r>
    </w:p>
    <w:p w14:paraId="1E517331" w14:textId="77777777" w:rsidR="000E7D7E" w:rsidRPr="00E876A5" w:rsidRDefault="000E7D7E" w:rsidP="00C3125C">
      <w:pPr>
        <w:pStyle w:val="Odrka1"/>
      </w:pPr>
      <w:r w:rsidRPr="00E876A5">
        <w:rPr>
          <w:lang w:val="en-US"/>
        </w:rPr>
        <w:t>In a monetary economy, money plays the role of a measure of value of all goods, so their values can be assessed against each other; this role may be absent in a barter economy.</w:t>
      </w:r>
    </w:p>
    <w:p w14:paraId="35BCCEFB" w14:textId="77777777" w:rsidR="000E7D7E" w:rsidRPr="00E876A5" w:rsidRDefault="000E7D7E" w:rsidP="00C3125C">
      <w:pPr>
        <w:pStyle w:val="Odrka1"/>
      </w:pPr>
      <w:r w:rsidRPr="00E876A5">
        <w:rPr>
          <w:lang w:val="en-US"/>
        </w:rPr>
        <w:t>Indivisibility of certain goods</w:t>
      </w:r>
    </w:p>
    <w:p w14:paraId="5C8E699A" w14:textId="77777777" w:rsidR="000E7D7E" w:rsidRPr="00C3125C" w:rsidRDefault="000E7D7E" w:rsidP="00C3125C">
      <w:pPr>
        <w:pStyle w:val="Odrka1"/>
      </w:pPr>
      <w:r w:rsidRPr="00C3125C">
        <w:rPr>
          <w:lang w:val="en-US"/>
        </w:rPr>
        <w:t>If a person wants to buy a certain amount of another's goods, but only has for payment one indivisible unit of another good which is worth more than what the person wants to obtain, a barter transaction cannot occur.</w:t>
      </w:r>
    </w:p>
    <w:p w14:paraId="5E76176E" w14:textId="77777777" w:rsidR="000E7D7E" w:rsidRPr="00C3125C" w:rsidRDefault="000E7D7E" w:rsidP="00C3125C">
      <w:pPr>
        <w:pStyle w:val="Odrka1"/>
      </w:pPr>
      <w:r w:rsidRPr="00C3125C">
        <w:rPr>
          <w:lang w:val="en-US"/>
        </w:rPr>
        <w:t>Lack of standards for deferred payments</w:t>
      </w:r>
    </w:p>
    <w:p w14:paraId="736DB2AC" w14:textId="77777777" w:rsidR="000E7D7E" w:rsidRPr="00C3125C" w:rsidRDefault="000E7D7E" w:rsidP="00C3125C">
      <w:pPr>
        <w:pStyle w:val="Odrka1"/>
      </w:pPr>
      <w:r w:rsidRPr="00C3125C">
        <w:rPr>
          <w:lang w:val="en-US"/>
        </w:rPr>
        <w:t>This is related to the absence of a common measure of value, although if the debt is denominated in units of the good that will eventually be used in payment, it is not a problem.</w:t>
      </w:r>
    </w:p>
    <w:p w14:paraId="526C56E9" w14:textId="77777777" w:rsidR="000E7D7E" w:rsidRPr="00C3125C" w:rsidRDefault="000E7D7E" w:rsidP="00C3125C">
      <w:pPr>
        <w:pStyle w:val="Odrka1"/>
      </w:pPr>
      <w:r w:rsidRPr="00C3125C">
        <w:rPr>
          <w:lang w:val="en-US"/>
        </w:rPr>
        <w:t>Difficulty in storing wealth</w:t>
      </w:r>
    </w:p>
    <w:p w14:paraId="214F0E2D" w14:textId="77777777" w:rsidR="000E7D7E" w:rsidRPr="00C3125C" w:rsidRDefault="000E7D7E" w:rsidP="00C3125C">
      <w:pPr>
        <w:pStyle w:val="Odrka1"/>
      </w:pPr>
      <w:r w:rsidRPr="00C3125C">
        <w:rPr>
          <w:lang w:val="en-US"/>
        </w:rPr>
        <w:t>If a society relies exclusively on perishable goods, storing wealth for the future may be impractical. However, some barter economies rely on durable goods like sheep or cattle for this purpose</w:t>
      </w:r>
    </w:p>
    <w:p w14:paraId="3381394F" w14:textId="422583C4" w:rsidR="00E876A5" w:rsidRDefault="00E876A5" w:rsidP="00C3125C">
      <w:pPr>
        <w:pStyle w:val="Odrka1"/>
        <w:numPr>
          <w:ilvl w:val="0"/>
          <w:numId w:val="0"/>
        </w:numPr>
        <w:ind w:left="1440"/>
        <w:rPr>
          <w:lang w:val="en-GB"/>
        </w:rPr>
      </w:pPr>
    </w:p>
    <w:p w14:paraId="343CBC43" w14:textId="57C4AD74" w:rsidR="00C3125C" w:rsidRDefault="00C3125C" w:rsidP="00C3125C">
      <w:pPr>
        <w:pStyle w:val="Odrka1"/>
        <w:numPr>
          <w:ilvl w:val="0"/>
          <w:numId w:val="0"/>
        </w:numPr>
        <w:ind w:left="1440"/>
        <w:rPr>
          <w:lang w:val="en-GB"/>
        </w:rPr>
      </w:pPr>
    </w:p>
    <w:p w14:paraId="04ED7B0C" w14:textId="1755B271" w:rsidR="00C3125C" w:rsidRPr="00C3125C" w:rsidRDefault="00C3125C" w:rsidP="00C3125C">
      <w:pPr>
        <w:pStyle w:val="Nadpis3"/>
      </w:pPr>
      <w:r w:rsidRPr="00C3125C">
        <w:rPr>
          <w:lang w:val="en-US"/>
        </w:rPr>
        <w:t>Payment in cash</w:t>
      </w:r>
    </w:p>
    <w:p w14:paraId="25962C4A" w14:textId="77777777" w:rsidR="00C3125C" w:rsidRPr="00C3125C" w:rsidRDefault="00C3125C" w:rsidP="00C3125C">
      <w:r w:rsidRPr="00C3125C">
        <w:rPr>
          <w:lang w:val="en-US"/>
        </w:rPr>
        <w:t>The method was used in the 90s of the last century.</w:t>
      </w:r>
      <w:r w:rsidRPr="00C3125C">
        <w:t xml:space="preserve"> </w:t>
      </w:r>
      <w:r w:rsidRPr="00C3125C">
        <w:rPr>
          <w:lang w:val="en-US"/>
        </w:rPr>
        <w:t xml:space="preserve">The reason for introducing the method was untrustworthy business relations between business entities </w:t>
      </w:r>
      <w:r w:rsidRPr="00C3125C">
        <w:t xml:space="preserve">and </w:t>
      </w:r>
      <w:r w:rsidRPr="00C3125C">
        <w:rPr>
          <w:lang w:val="en-US"/>
        </w:rPr>
        <w:t>difficult debt collection.</w:t>
      </w:r>
    </w:p>
    <w:p w14:paraId="0D2DDDD1" w14:textId="77777777" w:rsidR="00C3125C" w:rsidRPr="00C3125C" w:rsidRDefault="00C3125C" w:rsidP="00C3125C">
      <w:r w:rsidRPr="00C3125C">
        <w:rPr>
          <w:lang w:val="en-US"/>
        </w:rPr>
        <w:t>Currently, the usability of the method is minimal.</w:t>
      </w:r>
    </w:p>
    <w:p w14:paraId="33A3409E" w14:textId="77777777" w:rsidR="00C3125C" w:rsidRPr="00C3125C" w:rsidRDefault="00C3125C" w:rsidP="00C3125C">
      <w:r w:rsidRPr="00C3125C">
        <w:rPr>
          <w:lang w:val="en-US"/>
        </w:rPr>
        <w:t>In the Czech Republic, the amount of the payment is limited to CZK 270,000.</w:t>
      </w:r>
    </w:p>
    <w:p w14:paraId="18F2AEE3" w14:textId="77777777" w:rsidR="00C3125C" w:rsidRPr="00C3125C" w:rsidRDefault="00C3125C" w:rsidP="00C3125C">
      <w:r w:rsidRPr="00C3125C">
        <w:rPr>
          <w:lang w:val="en-US"/>
        </w:rPr>
        <w:t>Payment can be made in advance, at the same time as the delivery of goods, or subsequently after the delivery of go</w:t>
      </w:r>
    </w:p>
    <w:p w14:paraId="312C0ADD" w14:textId="77777777" w:rsidR="00C3125C" w:rsidRPr="00C3125C" w:rsidRDefault="00C3125C" w:rsidP="00C3125C">
      <w:r w:rsidRPr="00C3125C">
        <w:rPr>
          <w:lang w:val="en-US"/>
        </w:rPr>
        <w:t>The advantage of the method was the security of the payment.</w:t>
      </w:r>
    </w:p>
    <w:p w14:paraId="01A9964F" w14:textId="77777777" w:rsidR="00C3125C" w:rsidRPr="00C3125C" w:rsidRDefault="00C3125C" w:rsidP="00C3125C">
      <w:r w:rsidRPr="00C3125C">
        <w:rPr>
          <w:lang w:val="en-US"/>
        </w:rPr>
        <w:t>The disadvantage of the method was in danger of robbery.</w:t>
      </w:r>
    </w:p>
    <w:p w14:paraId="2F3F2DEF" w14:textId="448055A7" w:rsidR="00C3125C" w:rsidRDefault="00C3125C" w:rsidP="00C3125C">
      <w:pPr>
        <w:pStyle w:val="Odrka1"/>
        <w:numPr>
          <w:ilvl w:val="0"/>
          <w:numId w:val="0"/>
        </w:numPr>
        <w:ind w:left="1440"/>
        <w:rPr>
          <w:lang w:val="en-GB"/>
        </w:rPr>
      </w:pPr>
    </w:p>
    <w:p w14:paraId="0A62BCB7" w14:textId="0A4A57D8" w:rsidR="00C3125C" w:rsidRDefault="00C3125C" w:rsidP="00C3125C">
      <w:pPr>
        <w:pStyle w:val="Odrka1"/>
        <w:numPr>
          <w:ilvl w:val="0"/>
          <w:numId w:val="0"/>
        </w:numPr>
        <w:ind w:left="1440"/>
        <w:rPr>
          <w:lang w:val="en-GB"/>
        </w:rPr>
      </w:pPr>
    </w:p>
    <w:p w14:paraId="04DCE73A" w14:textId="3F018176" w:rsidR="00C3125C" w:rsidRPr="00C3125C" w:rsidRDefault="00C3125C" w:rsidP="00C3125C">
      <w:pPr>
        <w:pStyle w:val="Nadpis3"/>
        <w:rPr>
          <w:lang w:val="en-US"/>
        </w:rPr>
      </w:pPr>
      <w:r w:rsidRPr="00C3125C">
        <w:rPr>
          <w:lang w:val="en-US"/>
        </w:rPr>
        <w:t>Promissory Note and Bill of Exchange</w:t>
      </w:r>
    </w:p>
    <w:p w14:paraId="299F3C71" w14:textId="77777777" w:rsidR="000E7D7E" w:rsidRPr="00C3125C" w:rsidRDefault="000E7D7E" w:rsidP="00C3125C">
      <w:r w:rsidRPr="00C3125C">
        <w:rPr>
          <w:lang w:val="en-US"/>
        </w:rPr>
        <w:t>A promissory note is a financial instrument that contains a written promise by one party (the note's issuer or maker) to pay another party (the note's payee) a definite sum of money, either on demand or at a specified future date.</w:t>
      </w:r>
    </w:p>
    <w:p w14:paraId="5CDE8082" w14:textId="77777777" w:rsidR="000E7D7E" w:rsidRPr="00C3125C" w:rsidRDefault="000E7D7E" w:rsidP="00C3125C">
      <w:r w:rsidRPr="00C3125C">
        <w:rPr>
          <w:lang w:val="en-US"/>
        </w:rPr>
        <w:t>A promissory note typically contains all the terms pertaining to the indebtedness, such as the principal amount, interest rate, maturity date, date and place of issuance, and issuer's signature.</w:t>
      </w:r>
    </w:p>
    <w:p w14:paraId="2F46B67E" w14:textId="77777777" w:rsidR="000E7D7E" w:rsidRPr="00C3125C" w:rsidRDefault="000E7D7E" w:rsidP="00C3125C">
      <w:pPr>
        <w:rPr>
          <w:lang w:val="en-US"/>
        </w:rPr>
      </w:pPr>
      <w:r w:rsidRPr="00C3125C">
        <w:rPr>
          <w:lang w:val="en-US"/>
        </w:rPr>
        <w:t>A bill of exchange transaction can involve up to three parties. The drawee is the party that pays the sum specified by the bill of exchange. The paye is the one who receives that sum. The drawer is the party that obliges the drawee to pay the payee. </w:t>
      </w:r>
    </w:p>
    <w:p w14:paraId="3618177F" w14:textId="6695827B" w:rsidR="00C3125C" w:rsidRDefault="00C3125C" w:rsidP="00C3125C">
      <w:pPr>
        <w:rPr>
          <w:lang w:val="en-US"/>
        </w:rPr>
      </w:pPr>
    </w:p>
    <w:p w14:paraId="10BB8B38" w14:textId="398B7581" w:rsidR="00C3125C" w:rsidRDefault="00C3125C" w:rsidP="00C3125C">
      <w:pPr>
        <w:rPr>
          <w:lang w:val="en-US"/>
        </w:rPr>
      </w:pPr>
    </w:p>
    <w:p w14:paraId="790FBF9A" w14:textId="0B8C0617" w:rsidR="00C3125C" w:rsidRPr="00C3125C" w:rsidRDefault="00C3125C" w:rsidP="00C3125C">
      <w:pPr>
        <w:pStyle w:val="Nadpis3"/>
        <w:rPr>
          <w:lang w:val="en-US"/>
        </w:rPr>
      </w:pPr>
      <w:r w:rsidRPr="00C3125C">
        <w:rPr>
          <w:lang w:val="en-US"/>
        </w:rPr>
        <w:t>Bank transfer</w:t>
      </w:r>
    </w:p>
    <w:p w14:paraId="31D5A99B" w14:textId="77777777" w:rsidR="00C3125C" w:rsidRPr="00C3125C" w:rsidRDefault="00C3125C" w:rsidP="00C3125C">
      <w:r w:rsidRPr="00C3125C">
        <w:rPr>
          <w:lang w:val="en-US"/>
        </w:rPr>
        <w:lastRenderedPageBreak/>
        <w:t>This is the most common method of payment. The advantage is low cost. The disadvantage is low payment security.</w:t>
      </w:r>
    </w:p>
    <w:p w14:paraId="01C4D046" w14:textId="71144631" w:rsidR="000E7D7E" w:rsidRPr="00C3125C" w:rsidRDefault="000E7D7E" w:rsidP="00C3125C">
      <w:r w:rsidRPr="00C3125C">
        <w:rPr>
          <w:lang w:val="en-US"/>
        </w:rPr>
        <w:t>Payment procedure:</w:t>
      </w:r>
    </w:p>
    <w:p w14:paraId="7676D163" w14:textId="77777777" w:rsidR="000E7D7E" w:rsidRPr="00C3125C" w:rsidRDefault="000E7D7E" w:rsidP="00C3125C">
      <w:pPr>
        <w:pStyle w:val="Odrka1"/>
      </w:pPr>
      <w:r w:rsidRPr="00C3125C">
        <w:rPr>
          <w:lang w:val="en-US"/>
        </w:rPr>
        <w:t>The payer submits a payment order</w:t>
      </w:r>
    </w:p>
    <w:p w14:paraId="474BB981" w14:textId="77777777" w:rsidR="000E7D7E" w:rsidRPr="00C3125C" w:rsidRDefault="000E7D7E" w:rsidP="00C3125C">
      <w:pPr>
        <w:pStyle w:val="Odrka1"/>
      </w:pPr>
      <w:r w:rsidRPr="00C3125C">
        <w:rPr>
          <w:lang w:val="en-US"/>
        </w:rPr>
        <w:t>The payer's bank submits a payment order to the CNB's clearing center.</w:t>
      </w:r>
    </w:p>
    <w:p w14:paraId="3F18620E" w14:textId="77777777" w:rsidR="000E7D7E" w:rsidRPr="00C3125C" w:rsidRDefault="000E7D7E" w:rsidP="00C3125C">
      <w:pPr>
        <w:pStyle w:val="Odrka1"/>
      </w:pPr>
      <w:r w:rsidRPr="00C3125C">
        <w:rPr>
          <w:lang w:val="en-US"/>
        </w:rPr>
        <w:t>The CNB will send the amount to the beneficiary's bank account.</w:t>
      </w:r>
    </w:p>
    <w:p w14:paraId="257684E9" w14:textId="77777777" w:rsidR="000E7D7E" w:rsidRPr="00C3125C" w:rsidRDefault="000E7D7E" w:rsidP="00C3125C">
      <w:pPr>
        <w:pStyle w:val="Odrka1"/>
      </w:pPr>
      <w:r w:rsidRPr="00C3125C">
        <w:rPr>
          <w:lang w:val="en-US"/>
        </w:rPr>
        <w:t>The beneficiary's bank sends the amount to the beneficiary's account.</w:t>
      </w:r>
    </w:p>
    <w:p w14:paraId="4ED59F9B" w14:textId="77777777" w:rsidR="000E7D7E" w:rsidRPr="00C3125C" w:rsidRDefault="000E7D7E" w:rsidP="00C3125C">
      <w:pPr>
        <w:pStyle w:val="Odrka1"/>
      </w:pPr>
      <w:r w:rsidRPr="00C3125C">
        <w:rPr>
          <w:lang w:val="en-US"/>
        </w:rPr>
        <w:t>Disadvantage</w:t>
      </w:r>
      <w:r w:rsidRPr="00C3125C">
        <w:t>s</w:t>
      </w:r>
      <w:r w:rsidRPr="00C3125C">
        <w:rPr>
          <w:lang w:val="en-US"/>
        </w:rPr>
        <w:t xml:space="preserve"> of the method</w:t>
      </w:r>
      <w:r w:rsidRPr="00C3125C">
        <w:t>:</w:t>
      </w:r>
      <w:r w:rsidRPr="00C3125C">
        <w:rPr>
          <w:lang w:val="en-US"/>
        </w:rPr>
        <w:t xml:space="preserve"> </w:t>
      </w:r>
      <w:r w:rsidRPr="00C3125C">
        <w:t>h</w:t>
      </w:r>
      <w:r w:rsidRPr="00C3125C">
        <w:rPr>
          <w:lang w:val="en-US"/>
        </w:rPr>
        <w:t xml:space="preserve">igh risk with a high proportion of bad debts </w:t>
      </w:r>
    </w:p>
    <w:p w14:paraId="3627A0CB" w14:textId="6F4BC755" w:rsidR="00C3125C" w:rsidRDefault="00C3125C" w:rsidP="00C3125C">
      <w:pPr>
        <w:rPr>
          <w:lang w:val="en-US"/>
        </w:rPr>
      </w:pPr>
    </w:p>
    <w:p w14:paraId="20CD4CCD" w14:textId="77777777" w:rsidR="00C3125C" w:rsidRPr="00C3125C" w:rsidRDefault="00C3125C" w:rsidP="00C3125C">
      <w:pPr>
        <w:pStyle w:val="Nadpis3"/>
      </w:pPr>
      <w:r w:rsidRPr="00C3125C">
        <w:t>Documerntary collection</w:t>
      </w:r>
    </w:p>
    <w:p w14:paraId="7F0827B7" w14:textId="77777777" w:rsidR="00C3125C" w:rsidRPr="00C3125C" w:rsidRDefault="00C3125C" w:rsidP="00C3125C">
      <w:r w:rsidRPr="00C3125C">
        <w:t>D</w:t>
      </w:r>
      <w:r w:rsidRPr="00C3125C">
        <w:rPr>
          <w:lang w:val="en-US"/>
        </w:rPr>
        <w:t>ocumentary collection is a process in which a seller instructs their bank to forward documents related to the export of goods to a buyer's bank with a request to present these documents to the buyer for payment, indicating when and on what conditions these documents can be released to the buyer.</w:t>
      </w:r>
    </w:p>
    <w:p w14:paraId="2E46D697" w14:textId="0B2F894D" w:rsidR="000E7D7E" w:rsidRPr="00C3125C" w:rsidRDefault="00C3125C" w:rsidP="00C3125C">
      <w:r w:rsidRPr="00C3125C">
        <w:rPr>
          <w:lang w:val="en-US"/>
        </w:rPr>
        <w:t>The buyer may obtain possession of goods and clear them through customs, if the buyer has the shipping documents (original bill of lading, certificate of origin, etc.). The documents, however, are only released to the buyer after payment has been made</w:t>
      </w:r>
      <w:r w:rsidRPr="00C3125C">
        <w:t>.</w:t>
      </w:r>
      <w:r>
        <w:t xml:space="preserve"> </w:t>
      </w:r>
      <w:r w:rsidR="000E7D7E" w:rsidRPr="00C3125C">
        <w:rPr>
          <w:lang w:val="en-US"/>
        </w:rPr>
        <w:t xml:space="preserve">Documentary Collections facilitate import/export operations. </w:t>
      </w:r>
      <w:r>
        <w:rPr>
          <w:lang w:val="en-US"/>
        </w:rPr>
        <w:t xml:space="preserve"> </w:t>
      </w:r>
      <w:r w:rsidR="000E7D7E" w:rsidRPr="00C3125C">
        <w:rPr>
          <w:lang w:val="en-US"/>
        </w:rPr>
        <w:t>They do not provide the same level of security as Letters of Credit</w:t>
      </w:r>
      <w:r>
        <w:rPr>
          <w:lang w:val="en-US"/>
        </w:rPr>
        <w:t xml:space="preserve">. </w:t>
      </w:r>
      <w:r w:rsidR="000E7D7E" w:rsidRPr="00C3125C">
        <w:t>T</w:t>
      </w:r>
      <w:r w:rsidR="000E7D7E" w:rsidRPr="00C3125C">
        <w:rPr>
          <w:lang w:val="en-US"/>
        </w:rPr>
        <w:t>he costs are lower</w:t>
      </w:r>
      <w:r w:rsidR="000E7D7E" w:rsidRPr="00C3125C">
        <w:t xml:space="preserve"> compared to  </w:t>
      </w:r>
      <w:r w:rsidR="000E7D7E" w:rsidRPr="00C3125C">
        <w:rPr>
          <w:lang w:val="en-US"/>
        </w:rPr>
        <w:t>Letters of Credit</w:t>
      </w:r>
      <w:r>
        <w:rPr>
          <w:lang w:val="en-US"/>
        </w:rPr>
        <w:t xml:space="preserve">. </w:t>
      </w:r>
      <w:r w:rsidR="000E7D7E" w:rsidRPr="00C3125C">
        <w:rPr>
          <w:lang w:val="en-US"/>
        </w:rPr>
        <w:t xml:space="preserve">Unlike the Letters of Credit, for a Documentary Collection, the bank acts as a channel for the documents but does not issue any payment covenants (does not guarantee payment). </w:t>
      </w:r>
      <w:r>
        <w:rPr>
          <w:lang w:val="en-US"/>
        </w:rPr>
        <w:t xml:space="preserve"> </w:t>
      </w:r>
      <w:r w:rsidR="000E7D7E" w:rsidRPr="00C3125C">
        <w:rPr>
          <w:lang w:val="en-US"/>
        </w:rPr>
        <w:t>The bank that has received a documentary collection may debit the buyer's account and make payment only if authorised by the buyer.</w:t>
      </w:r>
    </w:p>
    <w:p w14:paraId="492B0A41" w14:textId="605A5816" w:rsidR="00C3125C" w:rsidRDefault="00C3125C" w:rsidP="00C3125C">
      <w:pPr>
        <w:rPr>
          <w:lang w:val="en-US"/>
        </w:rPr>
      </w:pPr>
    </w:p>
    <w:p w14:paraId="056884F1" w14:textId="77777777" w:rsidR="00C3125C" w:rsidRPr="00C3125C" w:rsidRDefault="00C3125C" w:rsidP="00C3125C">
      <w:pPr>
        <w:pStyle w:val="Nadpis3"/>
      </w:pPr>
      <w:r w:rsidRPr="00C3125C">
        <w:t>L</w:t>
      </w:r>
      <w:r w:rsidRPr="00C3125C">
        <w:rPr>
          <w:lang w:val="en-US"/>
        </w:rPr>
        <w:t xml:space="preserve">etter of credit (LC), also known as a </w:t>
      </w:r>
      <w:r w:rsidRPr="00C3125C">
        <w:t>D</w:t>
      </w:r>
      <w:r w:rsidRPr="00C3125C">
        <w:rPr>
          <w:lang w:val="en-US"/>
        </w:rPr>
        <w:t>ocumentary credit</w:t>
      </w:r>
    </w:p>
    <w:p w14:paraId="15C0C840" w14:textId="77777777" w:rsidR="00C3125C" w:rsidRPr="00C3125C" w:rsidRDefault="00C3125C" w:rsidP="00C3125C">
      <w:r w:rsidRPr="00C3125C">
        <w:t xml:space="preserve">LC </w:t>
      </w:r>
      <w:r w:rsidRPr="00C3125C">
        <w:rPr>
          <w:lang w:val="en-US"/>
        </w:rPr>
        <w:t xml:space="preserve">is a payment mechanism used in international trade to provide an economic guarantee from a creditworthy bank to an exporter of goods. </w:t>
      </w:r>
    </w:p>
    <w:p w14:paraId="1FCF09A8" w14:textId="77777777" w:rsidR="00C3125C" w:rsidRPr="00C3125C" w:rsidRDefault="00C3125C" w:rsidP="00C3125C">
      <w:r w:rsidRPr="00C3125C">
        <w:rPr>
          <w:lang w:val="en-US"/>
        </w:rPr>
        <w:t>Letters of credit are used extensively in the financing of international trade, where the reliability of contracting parties cannot be readily and easily determined.</w:t>
      </w:r>
    </w:p>
    <w:p w14:paraId="64B233AB" w14:textId="77777777" w:rsidR="00C3125C" w:rsidRPr="00C3125C" w:rsidRDefault="00C3125C" w:rsidP="00C3125C">
      <w:r w:rsidRPr="00C3125C">
        <w:rPr>
          <w:lang w:val="en-US"/>
        </w:rPr>
        <w:t xml:space="preserve">Bank credential (written commitment of the bank) to pay a specified amount of money (or accept a bill of exchange) after fulfilling the letter of credit conditions (eg submission of certain documents) </w:t>
      </w:r>
    </w:p>
    <w:p w14:paraId="194F63C0" w14:textId="77777777" w:rsidR="000E7D7E" w:rsidRPr="00C3125C" w:rsidRDefault="000E7D7E" w:rsidP="00C3125C">
      <w:r w:rsidRPr="00C3125C">
        <w:rPr>
          <w:lang w:val="en-US"/>
        </w:rPr>
        <w:t>Procedure</w:t>
      </w:r>
      <w:r w:rsidRPr="00C3125C">
        <w:t>:</w:t>
      </w:r>
    </w:p>
    <w:p w14:paraId="15B282E3" w14:textId="77777777" w:rsidR="000E7D7E" w:rsidRPr="00C3125C" w:rsidRDefault="000E7D7E" w:rsidP="000F5D87">
      <w:pPr>
        <w:numPr>
          <w:ilvl w:val="0"/>
          <w:numId w:val="15"/>
        </w:numPr>
      </w:pPr>
      <w:r w:rsidRPr="00C3125C">
        <w:rPr>
          <w:lang w:val="en-US"/>
        </w:rPr>
        <w:t>The customer (payer) asks his bank to open a letter of credit.</w:t>
      </w:r>
    </w:p>
    <w:p w14:paraId="7C53F289" w14:textId="77777777" w:rsidR="000E7D7E" w:rsidRPr="00C3125C" w:rsidRDefault="000E7D7E" w:rsidP="000F5D87">
      <w:pPr>
        <w:numPr>
          <w:ilvl w:val="0"/>
          <w:numId w:val="15"/>
        </w:numPr>
      </w:pPr>
      <w:r w:rsidRPr="00C3125C">
        <w:rPr>
          <w:lang w:val="en-US"/>
        </w:rPr>
        <w:t>The bank opens the letter of credit (and informs the client about its opening)</w:t>
      </w:r>
    </w:p>
    <w:p w14:paraId="3B8C7B30" w14:textId="77777777" w:rsidR="000E7D7E" w:rsidRPr="00C3125C" w:rsidRDefault="000E7D7E" w:rsidP="000F5D87">
      <w:pPr>
        <w:numPr>
          <w:ilvl w:val="0"/>
          <w:numId w:val="15"/>
        </w:numPr>
      </w:pPr>
      <w:r w:rsidRPr="00C3125C">
        <w:rPr>
          <w:lang w:val="en-US"/>
        </w:rPr>
        <w:t>The supplier delivers the goods</w:t>
      </w:r>
    </w:p>
    <w:p w14:paraId="175EBF60" w14:textId="77777777" w:rsidR="000E7D7E" w:rsidRPr="00C3125C" w:rsidRDefault="000E7D7E" w:rsidP="000F5D87">
      <w:pPr>
        <w:numPr>
          <w:ilvl w:val="0"/>
          <w:numId w:val="15"/>
        </w:numPr>
      </w:pPr>
      <w:r w:rsidRPr="00C3125C">
        <w:rPr>
          <w:lang w:val="en-US"/>
        </w:rPr>
        <w:t>The supplier receives bank documents from the customer (through the carrier)</w:t>
      </w:r>
    </w:p>
    <w:p w14:paraId="28E07EAC" w14:textId="77777777" w:rsidR="000E7D7E" w:rsidRPr="00C3125C" w:rsidRDefault="000E7D7E" w:rsidP="000F5D87">
      <w:pPr>
        <w:numPr>
          <w:ilvl w:val="0"/>
          <w:numId w:val="15"/>
        </w:numPr>
      </w:pPr>
      <w:r w:rsidRPr="00C3125C">
        <w:rPr>
          <w:lang w:val="en-US"/>
        </w:rPr>
        <w:t>The supplier will deliver these documents to his bank</w:t>
      </w:r>
    </w:p>
    <w:p w14:paraId="47685A2F" w14:textId="77777777" w:rsidR="000E7D7E" w:rsidRPr="00C3125C" w:rsidRDefault="000E7D7E" w:rsidP="000F5D87">
      <w:pPr>
        <w:numPr>
          <w:ilvl w:val="0"/>
          <w:numId w:val="15"/>
        </w:numPr>
      </w:pPr>
      <w:r w:rsidRPr="00C3125C">
        <w:rPr>
          <w:lang w:val="en-US"/>
        </w:rPr>
        <w:t>The supplier's bank hands over the documents to the customer's bank</w:t>
      </w:r>
    </w:p>
    <w:p w14:paraId="0958A4C7" w14:textId="77777777" w:rsidR="000E7D7E" w:rsidRPr="00C3125C" w:rsidRDefault="000E7D7E" w:rsidP="000F5D87">
      <w:pPr>
        <w:numPr>
          <w:ilvl w:val="0"/>
          <w:numId w:val="15"/>
        </w:numPr>
      </w:pPr>
      <w:r w:rsidRPr="00C3125C">
        <w:rPr>
          <w:lang w:val="en-US"/>
        </w:rPr>
        <w:t>The customer's bank checks the documents</w:t>
      </w:r>
    </w:p>
    <w:p w14:paraId="28B628C2" w14:textId="77777777" w:rsidR="000E7D7E" w:rsidRPr="00C3125C" w:rsidRDefault="000E7D7E" w:rsidP="000F5D87">
      <w:pPr>
        <w:numPr>
          <w:ilvl w:val="0"/>
          <w:numId w:val="15"/>
        </w:numPr>
      </w:pPr>
      <w:r w:rsidRPr="00C3125C">
        <w:rPr>
          <w:lang w:val="en-US"/>
        </w:rPr>
        <w:t>Settlement is performed via a clearing center</w:t>
      </w:r>
    </w:p>
    <w:p w14:paraId="6F46525F" w14:textId="77777777" w:rsidR="000E7D7E" w:rsidRPr="00C3125C" w:rsidRDefault="000E7D7E" w:rsidP="000F5D87">
      <w:pPr>
        <w:numPr>
          <w:ilvl w:val="0"/>
          <w:numId w:val="15"/>
        </w:numPr>
      </w:pPr>
      <w:r w:rsidRPr="00C3125C">
        <w:rPr>
          <w:lang w:val="en-US"/>
        </w:rPr>
        <w:t>The supplier's bank will repay the amount</w:t>
      </w:r>
    </w:p>
    <w:p w14:paraId="77D2F3AE" w14:textId="77777777" w:rsidR="000E7D7E" w:rsidRPr="00C3125C" w:rsidRDefault="000E7D7E" w:rsidP="000F5D87">
      <w:pPr>
        <w:numPr>
          <w:ilvl w:val="0"/>
          <w:numId w:val="15"/>
        </w:numPr>
      </w:pPr>
      <w:r w:rsidRPr="00C3125C">
        <w:rPr>
          <w:lang w:val="en-US"/>
        </w:rPr>
        <w:t>The customer's bank debits the customer's account</w:t>
      </w:r>
    </w:p>
    <w:p w14:paraId="3513645B" w14:textId="48D42699" w:rsidR="00C3125C" w:rsidRDefault="00C3125C" w:rsidP="00C3125C">
      <w:pPr>
        <w:rPr>
          <w:lang w:val="en-US"/>
        </w:rPr>
      </w:pPr>
    </w:p>
    <w:p w14:paraId="690FA858" w14:textId="77777777" w:rsidR="00C3125C" w:rsidRPr="00C3125C" w:rsidRDefault="00C3125C" w:rsidP="00C3125C">
      <w:r w:rsidRPr="00C3125C">
        <w:rPr>
          <w:lang w:val="en-US"/>
        </w:rPr>
        <w:t xml:space="preserve">Advantages of the method: </w:t>
      </w:r>
    </w:p>
    <w:p w14:paraId="18BA1FAC" w14:textId="77777777" w:rsidR="000E7D7E" w:rsidRPr="00C3125C" w:rsidRDefault="000E7D7E" w:rsidP="00C3125C">
      <w:pPr>
        <w:pStyle w:val="Odrka1"/>
      </w:pPr>
      <w:r w:rsidRPr="00C3125C">
        <w:rPr>
          <w:lang w:val="en-US"/>
        </w:rPr>
        <w:t>secure method of payment</w:t>
      </w:r>
    </w:p>
    <w:p w14:paraId="375DCBF2" w14:textId="77777777" w:rsidR="00C3125C" w:rsidRPr="00C3125C" w:rsidRDefault="00C3125C" w:rsidP="00C3125C">
      <w:r w:rsidRPr="00C3125C">
        <w:rPr>
          <w:lang w:val="en-US"/>
        </w:rPr>
        <w:lastRenderedPageBreak/>
        <w:t xml:space="preserve">Disadvantages of the method:  </w:t>
      </w:r>
    </w:p>
    <w:p w14:paraId="2465E12D" w14:textId="77777777" w:rsidR="000E7D7E" w:rsidRPr="00C3125C" w:rsidRDefault="000E7D7E" w:rsidP="00C3125C">
      <w:pPr>
        <w:pStyle w:val="Odrka1"/>
      </w:pPr>
      <w:r w:rsidRPr="00C3125C">
        <w:rPr>
          <w:lang w:val="en-US"/>
        </w:rPr>
        <w:t>high costs (even higher than for direct debits)</w:t>
      </w:r>
    </w:p>
    <w:p w14:paraId="737C4227" w14:textId="77777777" w:rsidR="000E7D7E" w:rsidRPr="00C3125C" w:rsidRDefault="000E7D7E" w:rsidP="00C3125C">
      <w:pPr>
        <w:pStyle w:val="Odrka1"/>
      </w:pPr>
      <w:r w:rsidRPr="00C3125C">
        <w:rPr>
          <w:lang w:val="en-US"/>
        </w:rPr>
        <w:t>the supplier is not sure that the customer will collect the goods.</w:t>
      </w:r>
    </w:p>
    <w:p w14:paraId="0102C4F6" w14:textId="77777777" w:rsidR="000E7D7E" w:rsidRPr="00C3125C" w:rsidRDefault="000E7D7E" w:rsidP="00C3125C">
      <w:pPr>
        <w:pStyle w:val="Odrka1"/>
      </w:pPr>
      <w:r w:rsidRPr="00C3125C">
        <w:rPr>
          <w:lang w:val="en-US"/>
        </w:rPr>
        <w:t>The legislation is international. Conditions are uniform in all countries.</w:t>
      </w:r>
    </w:p>
    <w:p w14:paraId="0DD9A4A3" w14:textId="4BAAA42A" w:rsidR="00C3125C" w:rsidRDefault="00C3125C" w:rsidP="00C3125C">
      <w:pPr>
        <w:rPr>
          <w:lang w:val="en-US"/>
        </w:rPr>
      </w:pPr>
    </w:p>
    <w:p w14:paraId="6C68AD41" w14:textId="513F65B2" w:rsidR="00C3125C" w:rsidRDefault="00C3125C" w:rsidP="00C3125C">
      <w:pPr>
        <w:rPr>
          <w:lang w:val="en-US"/>
        </w:rPr>
      </w:pPr>
    </w:p>
    <w:p w14:paraId="59AB66DA" w14:textId="77777777" w:rsidR="00C3125C" w:rsidRPr="00C3125C" w:rsidRDefault="00C3125C" w:rsidP="00C3125C">
      <w:pPr>
        <w:pStyle w:val="Nadpis3"/>
      </w:pPr>
      <w:r w:rsidRPr="00C3125C">
        <w:t>P</w:t>
      </w:r>
      <w:r w:rsidRPr="00C3125C">
        <w:rPr>
          <w:lang w:val="en-US"/>
        </w:rPr>
        <w:t xml:space="preserve">ayment </w:t>
      </w:r>
      <w:r w:rsidRPr="00C3125C">
        <w:t>C</w:t>
      </w:r>
      <w:r w:rsidRPr="00C3125C">
        <w:rPr>
          <w:lang w:val="en-US"/>
        </w:rPr>
        <w:t>ommitments</w:t>
      </w:r>
    </w:p>
    <w:p w14:paraId="58DD276D" w14:textId="6FB4F5F8" w:rsidR="000E7D7E" w:rsidRDefault="000E7D7E" w:rsidP="00C3125C">
      <w:pPr>
        <w:rPr>
          <w:lang w:val="en-US"/>
        </w:rPr>
      </w:pPr>
      <w:r w:rsidRPr="00C3125C">
        <w:rPr>
          <w:lang w:val="en-US"/>
        </w:rPr>
        <w:t>Similar principle and procedure as for a documentary letter of credit.</w:t>
      </w:r>
      <w:r w:rsidR="00C3125C">
        <w:rPr>
          <w:lang w:val="en-US"/>
        </w:rPr>
        <w:t xml:space="preserve"> </w:t>
      </w:r>
      <w:r w:rsidRPr="00C3125C">
        <w:rPr>
          <w:lang w:val="en-US"/>
        </w:rPr>
        <w:t>The difference is that the bank does not undertake to pay, but only undertakes to transfer the relevant amount from the payer's account.</w:t>
      </w:r>
      <w:r w:rsidR="00C3125C">
        <w:rPr>
          <w:lang w:val="en-US"/>
        </w:rPr>
        <w:t xml:space="preserve"> </w:t>
      </w:r>
      <w:r w:rsidRPr="00C3125C">
        <w:rPr>
          <w:lang w:val="en-US"/>
        </w:rPr>
        <w:t>The Bank does not guarantee that the payer will have the relevant amount in the account within the given deadline.</w:t>
      </w:r>
    </w:p>
    <w:p w14:paraId="0C4D2322" w14:textId="1A5657BB" w:rsidR="00C3125C" w:rsidRDefault="00C3125C" w:rsidP="00C3125C">
      <w:pPr>
        <w:rPr>
          <w:lang w:val="en-US"/>
        </w:rPr>
      </w:pPr>
    </w:p>
    <w:p w14:paraId="7D706F74" w14:textId="633E0160" w:rsidR="00C3125C" w:rsidRDefault="00C3125C" w:rsidP="00C3125C">
      <w:pPr>
        <w:rPr>
          <w:lang w:val="en-US"/>
        </w:rPr>
      </w:pPr>
    </w:p>
    <w:p w14:paraId="14B61375" w14:textId="77777777" w:rsidR="00C3125C" w:rsidRPr="00C3125C" w:rsidRDefault="00C3125C" w:rsidP="00C3125C">
      <w:pPr>
        <w:pStyle w:val="Nadpis3"/>
      </w:pPr>
      <w:r w:rsidRPr="00C3125C">
        <w:t>Cheque clearing</w:t>
      </w:r>
    </w:p>
    <w:p w14:paraId="28152B60" w14:textId="77777777" w:rsidR="000E7D7E" w:rsidRPr="00C3125C" w:rsidRDefault="000E7D7E" w:rsidP="00C3125C">
      <w:r w:rsidRPr="00C3125C">
        <w:rPr>
          <w:lang w:val="en-US"/>
        </w:rPr>
        <w:t xml:space="preserve">Cheque clearing is the process of moving cash (or its equivalent) from the bank on which a cheque is drawn to the bank in which it was deposited, usually accompanied by the movement of the cheque to the paying bank, either in the traditional physical paper form or digitally under a cheque truncation system. </w:t>
      </w:r>
    </w:p>
    <w:p w14:paraId="4F2DBA5F" w14:textId="465193C7" w:rsidR="000E7D7E" w:rsidRPr="00C3125C" w:rsidRDefault="000E7D7E" w:rsidP="00C3125C">
      <w:r w:rsidRPr="00C3125C">
        <w:rPr>
          <w:lang w:val="en-US"/>
        </w:rPr>
        <w:t xml:space="preserve">This process is called the clearing cycle and normally results in a credit to the account at the bank of deposit, and an equivalent debit to the account at the bank on which it was drawn, with a corresponding adjustment of accounts of the banks themselves. </w:t>
      </w:r>
    </w:p>
    <w:p w14:paraId="7767E0E0" w14:textId="77777777" w:rsidR="000E7D7E" w:rsidRPr="00C3125C" w:rsidRDefault="000E7D7E" w:rsidP="00C3125C">
      <w:r w:rsidRPr="00C3125C">
        <w:rPr>
          <w:lang w:val="en-US"/>
        </w:rPr>
        <w:t>If there are not enough funds in the account when the cheque arrived at the issuing bank, the cheque would be returned as a dishonoured cheque marked as non-sufficient funds.</w:t>
      </w:r>
    </w:p>
    <w:p w14:paraId="429F014D" w14:textId="77777777" w:rsidR="00C3125C" w:rsidRPr="00C3125C" w:rsidRDefault="00C3125C" w:rsidP="00C3125C">
      <w:pPr>
        <w:ind w:left="720"/>
      </w:pPr>
    </w:p>
    <w:p w14:paraId="200F8BA4" w14:textId="77777777" w:rsidR="000E7D7E" w:rsidRPr="00C3125C" w:rsidRDefault="000E7D7E" w:rsidP="00C3125C">
      <w:pPr>
        <w:pStyle w:val="Nadpis3"/>
      </w:pPr>
      <w:r w:rsidRPr="00C3125C">
        <w:t xml:space="preserve">Factoring and Forfaiting </w:t>
      </w:r>
    </w:p>
    <w:p w14:paraId="0F6CCE99" w14:textId="77777777" w:rsidR="000E7D7E" w:rsidRPr="00C3125C" w:rsidRDefault="000E7D7E" w:rsidP="00C3125C">
      <w:r w:rsidRPr="00C3125C">
        <w:rPr>
          <w:lang w:val="en-US"/>
        </w:rPr>
        <w:t>Factoring is a financial transaction and a type of debtor finance in which a business sells its accounts receivable (i.e., invoices) to a third party (called a factor) at a discount.</w:t>
      </w:r>
      <w:r w:rsidRPr="00C3125C">
        <w:t xml:space="preserve"> </w:t>
      </w:r>
      <w:r w:rsidRPr="00C3125C">
        <w:rPr>
          <w:lang w:val="en-US"/>
        </w:rPr>
        <w:t>A business will sometimes factor its receivable assets to meet its present and immediate cash needs.</w:t>
      </w:r>
    </w:p>
    <w:p w14:paraId="5C3E8A03" w14:textId="77777777" w:rsidR="000E7D7E" w:rsidRPr="00C3125C" w:rsidRDefault="000E7D7E" w:rsidP="00C3125C">
      <w:r w:rsidRPr="00C3125C">
        <w:rPr>
          <w:lang w:val="en-US"/>
        </w:rPr>
        <w:t>Forfaiting is a factoring arrangement used in international trade finance by exporters who wish to sell their receivables to a forfaiter</w:t>
      </w:r>
      <w:r w:rsidRPr="00C3125C">
        <w:t>.</w:t>
      </w:r>
    </w:p>
    <w:p w14:paraId="3768BF3F" w14:textId="77777777" w:rsidR="000E7D7E" w:rsidRPr="00C3125C" w:rsidRDefault="000E7D7E" w:rsidP="00C3125C">
      <w:r w:rsidRPr="00C3125C">
        <w:rPr>
          <w:lang w:val="en-US"/>
        </w:rPr>
        <w:t>Factoring conditions vary considerably from country to country.  The differences are in the method of accounting, calculation of the factor's remuneration and in taxation.</w:t>
      </w:r>
      <w:r w:rsidRPr="00C3125C">
        <w:t xml:space="preserve"> </w:t>
      </w:r>
      <w:r w:rsidRPr="00C3125C">
        <w:rPr>
          <w:lang w:val="en-US"/>
        </w:rPr>
        <w:t>The differences are mainly between the EU countries and the USA</w:t>
      </w:r>
      <w:r w:rsidRPr="00C3125C">
        <w:t>.</w:t>
      </w:r>
    </w:p>
    <w:p w14:paraId="082D461E" w14:textId="6E47B440" w:rsidR="00C3125C" w:rsidRDefault="00C3125C" w:rsidP="00C3125C">
      <w:pPr>
        <w:rPr>
          <w:lang w:val="en-US"/>
        </w:rPr>
      </w:pPr>
    </w:p>
    <w:p w14:paraId="4FDAE546" w14:textId="0C8F5558" w:rsidR="00442006" w:rsidRDefault="00442006" w:rsidP="00C3125C">
      <w:pPr>
        <w:rPr>
          <w:lang w:val="en-US"/>
        </w:rPr>
      </w:pPr>
    </w:p>
    <w:p w14:paraId="159BDDAE" w14:textId="77777777" w:rsidR="00442006" w:rsidRDefault="00442006" w:rsidP="00442006"/>
    <w:p w14:paraId="08463C6E" w14:textId="77777777" w:rsidR="00442006" w:rsidRDefault="00442006">
      <w:pPr>
        <w:widowControl/>
        <w:spacing w:before="0" w:after="0"/>
        <w:jc w:val="left"/>
        <w:rPr>
          <w:rFonts w:cs="TimesNewRoman"/>
          <w:lang w:val="en-US"/>
        </w:rPr>
      </w:pPr>
      <w:r>
        <w:rPr>
          <w:rFonts w:cs="TimesNewRoman"/>
          <w:lang w:val="en-US"/>
        </w:rPr>
        <w:br w:type="page"/>
      </w:r>
    </w:p>
    <w:p w14:paraId="17940A25" w14:textId="56B21115" w:rsidR="00442006" w:rsidRDefault="00442006" w:rsidP="00F40D7D">
      <w:pPr>
        <w:pStyle w:val="Nadpis1"/>
        <w:rPr>
          <w:lang w:val="en-US"/>
        </w:rPr>
      </w:pPr>
      <w:r>
        <w:rPr>
          <w:lang w:val="en-US"/>
        </w:rPr>
        <w:lastRenderedPageBreak/>
        <w:t>The effectivity of the investment projects evaluation</w:t>
      </w:r>
    </w:p>
    <w:p w14:paraId="2555EE2E" w14:textId="77777777" w:rsidR="00442006" w:rsidRDefault="00442006" w:rsidP="00F40D7D">
      <w:pPr>
        <w:rPr>
          <w:lang w:val="en-US"/>
        </w:rPr>
      </w:pPr>
    </w:p>
    <w:p w14:paraId="6C9F3226" w14:textId="77777777" w:rsidR="00442006" w:rsidRDefault="00442006" w:rsidP="00F40D7D">
      <w:pPr>
        <w:rPr>
          <w:lang w:val="en-US"/>
        </w:rPr>
      </w:pPr>
      <w:r>
        <w:rPr>
          <w:lang w:val="en-US"/>
        </w:rPr>
        <w:t xml:space="preserve">A final phase of the investment decision procedure is the effectivity of the investment projects evaluation with the assistance of variant methods of calculation. These methods are in economic theory distinguished by different perspectives: </w:t>
      </w:r>
    </w:p>
    <w:p w14:paraId="3253DB09" w14:textId="77777777" w:rsidR="00442006" w:rsidRDefault="00442006" w:rsidP="00F40D7D">
      <w:pPr>
        <w:rPr>
          <w:lang w:val="en-US"/>
        </w:rPr>
      </w:pPr>
    </w:p>
    <w:p w14:paraId="5606AC3A" w14:textId="3F492ED5" w:rsidR="00442006" w:rsidRDefault="00F40D7D" w:rsidP="00F40D7D">
      <w:pPr>
        <w:rPr>
          <w:b/>
          <w:lang w:val="en-US"/>
        </w:rPr>
      </w:pPr>
      <w:r>
        <w:rPr>
          <w:b/>
          <w:lang w:val="en-US"/>
        </w:rPr>
        <w:t xml:space="preserve">Methods </w:t>
      </w:r>
      <w:r w:rsidR="00442006">
        <w:rPr>
          <w:b/>
          <w:lang w:val="en-US"/>
        </w:rPr>
        <w:t>by factor of time</w:t>
      </w:r>
    </w:p>
    <w:p w14:paraId="590A239B" w14:textId="4D3441CC" w:rsidR="00442006" w:rsidRDefault="00442006" w:rsidP="00F40D7D">
      <w:pPr>
        <w:pStyle w:val="Odrka1"/>
        <w:rPr>
          <w:lang w:val="en-US"/>
        </w:rPr>
      </w:pPr>
      <w:r>
        <w:rPr>
          <w:lang w:val="en-US"/>
        </w:rPr>
        <w:t>static (time factor not considered), used mostly in short life-time of the investment</w:t>
      </w:r>
    </w:p>
    <w:p w14:paraId="7504D8C8" w14:textId="0A7536E2" w:rsidR="00442006" w:rsidRDefault="00442006" w:rsidP="00F40D7D">
      <w:pPr>
        <w:pStyle w:val="Odrka1"/>
        <w:rPr>
          <w:lang w:val="en-US"/>
        </w:rPr>
      </w:pPr>
      <w:r>
        <w:rPr>
          <w:lang w:val="en-US"/>
        </w:rPr>
        <w:t>dynamic (time factor is considered)</w:t>
      </w:r>
    </w:p>
    <w:p w14:paraId="55FD6AF0" w14:textId="77777777" w:rsidR="00442006" w:rsidRDefault="00442006" w:rsidP="00F40D7D">
      <w:pPr>
        <w:rPr>
          <w:lang w:val="en-US"/>
        </w:rPr>
      </w:pPr>
    </w:p>
    <w:p w14:paraId="6E8DE83E" w14:textId="71994B08" w:rsidR="00442006" w:rsidRDefault="00F40D7D" w:rsidP="00F40D7D">
      <w:pPr>
        <w:rPr>
          <w:b/>
          <w:lang w:val="en-US"/>
        </w:rPr>
      </w:pPr>
      <w:r>
        <w:rPr>
          <w:b/>
          <w:lang w:val="en-US"/>
        </w:rPr>
        <w:t xml:space="preserve">Methods </w:t>
      </w:r>
      <w:r w:rsidR="00442006">
        <w:rPr>
          <w:b/>
          <w:lang w:val="en-US"/>
        </w:rPr>
        <w:t>by character of benefits from the investment</w:t>
      </w:r>
    </w:p>
    <w:p w14:paraId="55139007" w14:textId="4C115F1D" w:rsidR="00442006" w:rsidRDefault="00442006" w:rsidP="00F40D7D">
      <w:pPr>
        <w:pStyle w:val="Odrka1"/>
        <w:rPr>
          <w:lang w:val="en-US"/>
        </w:rPr>
      </w:pPr>
      <w:r>
        <w:rPr>
          <w:lang w:val="en-US"/>
        </w:rPr>
        <w:t>methods where the criterion of the evaluation is costs saving (cost criteria of effeciency evaluation)</w:t>
      </w:r>
    </w:p>
    <w:p w14:paraId="6A893FF8" w14:textId="077F7C57" w:rsidR="00442006" w:rsidRDefault="00442006" w:rsidP="00F40D7D">
      <w:pPr>
        <w:pStyle w:val="Odrka1"/>
        <w:rPr>
          <w:lang w:val="en-US"/>
        </w:rPr>
      </w:pPr>
      <w:r>
        <w:rPr>
          <w:lang w:val="en-US"/>
        </w:rPr>
        <w:t>methods where the criterion of the evaluation is stated profit (profit criteria of effeciency evaluation)</w:t>
      </w:r>
    </w:p>
    <w:p w14:paraId="2E680EB9" w14:textId="2E49DB81" w:rsidR="00442006" w:rsidRDefault="00442006" w:rsidP="00F40D7D">
      <w:pPr>
        <w:pStyle w:val="Odrka1"/>
        <w:rPr>
          <w:lang w:val="en-US"/>
        </w:rPr>
      </w:pPr>
      <w:r>
        <w:rPr>
          <w:lang w:val="en-US"/>
        </w:rPr>
        <w:t>methods where the criterion of the evaluation is cash flow from the investment (net cash flow from the investment)</w:t>
      </w:r>
    </w:p>
    <w:p w14:paraId="69098BD2" w14:textId="77777777" w:rsidR="00442006" w:rsidRDefault="00442006" w:rsidP="00F40D7D">
      <w:pPr>
        <w:rPr>
          <w:lang w:val="en-US"/>
        </w:rPr>
      </w:pPr>
    </w:p>
    <w:p w14:paraId="2E45F578" w14:textId="77777777" w:rsidR="00442006" w:rsidRDefault="00442006" w:rsidP="00F40D7D">
      <w:pPr>
        <w:rPr>
          <w:lang w:val="en-US"/>
        </w:rPr>
      </w:pPr>
      <w:r>
        <w:rPr>
          <w:lang w:val="en-US"/>
        </w:rPr>
        <w:t>ad 1) The effect derived from the investment is both operating and investment costs savings. Cost criteria of effeciency evaluation are used mostly in the cases when it is not possible to predict the profit from investment.</w:t>
      </w:r>
    </w:p>
    <w:p w14:paraId="4CE6D1F0" w14:textId="77777777" w:rsidR="00442006" w:rsidRDefault="00442006" w:rsidP="00F40D7D">
      <w:pPr>
        <w:rPr>
          <w:lang w:val="en-US"/>
        </w:rPr>
      </w:pPr>
    </w:p>
    <w:p w14:paraId="4E10B9C1" w14:textId="77777777" w:rsidR="00442006" w:rsidRDefault="00442006" w:rsidP="00F40D7D">
      <w:pPr>
        <w:rPr>
          <w:lang w:val="en-US"/>
        </w:rPr>
      </w:pPr>
      <w:r>
        <w:rPr>
          <w:lang w:val="en-US"/>
        </w:rPr>
        <w:t>ad 2) the effect derived from criteria of profit is profit after tax. However the accounting profit does not represent total cash inflow from the investment because depreciation is not included. Return on investment (ARR) or payback period are examples of methods belonging to this category.</w:t>
      </w:r>
    </w:p>
    <w:p w14:paraId="72B30B95" w14:textId="77777777" w:rsidR="00442006" w:rsidRDefault="00442006" w:rsidP="00F40D7D">
      <w:pPr>
        <w:rPr>
          <w:lang w:val="en-US"/>
        </w:rPr>
      </w:pPr>
    </w:p>
    <w:p w14:paraId="59D0579A" w14:textId="069F4750" w:rsidR="00442006" w:rsidRDefault="00442006" w:rsidP="00F40D7D">
      <w:pPr>
        <w:rPr>
          <w:lang w:val="en-US"/>
        </w:rPr>
      </w:pPr>
      <w:r>
        <w:rPr>
          <w:lang w:val="en-US"/>
        </w:rPr>
        <w:t>ad 3) as the most appropriate and precise methods are the ones considering cash flow as a criterion of evaluation</w:t>
      </w:r>
    </w:p>
    <w:p w14:paraId="277F7A91" w14:textId="4EB3ED05" w:rsidR="00F40D7D" w:rsidRDefault="00F40D7D" w:rsidP="00F40D7D">
      <w:pPr>
        <w:rPr>
          <w:lang w:val="en-US"/>
        </w:rPr>
      </w:pPr>
    </w:p>
    <w:p w14:paraId="28BD8E2E" w14:textId="54F90336" w:rsidR="00442006" w:rsidRDefault="00442006" w:rsidP="00F40D7D">
      <w:pPr>
        <w:pStyle w:val="Nadpis2"/>
        <w:jc w:val="left"/>
        <w:rPr>
          <w:lang w:val="en-US"/>
        </w:rPr>
      </w:pPr>
      <w:r>
        <w:rPr>
          <w:lang w:val="en-US"/>
        </w:rPr>
        <w:t>Methods where the criterion of the evaluation is costs saving (cost criteria of effeciency evaluation)</w:t>
      </w:r>
    </w:p>
    <w:p w14:paraId="3F661FD1" w14:textId="77777777" w:rsidR="00442006" w:rsidRDefault="00442006" w:rsidP="00442006">
      <w:pPr>
        <w:autoSpaceDE w:val="0"/>
        <w:autoSpaceDN w:val="0"/>
        <w:adjustRightInd w:val="0"/>
        <w:spacing w:line="360" w:lineRule="auto"/>
        <w:rPr>
          <w:rFonts w:cs="TimesNewRoman"/>
          <w:lang w:val="en-US"/>
        </w:rPr>
      </w:pPr>
      <w:r>
        <w:rPr>
          <w:rFonts w:cs="TimesNewRoman"/>
          <w:lang w:val="en-US"/>
        </w:rPr>
        <w:t>The effect derived from the investment is both operating and investment costs savings. Cost criteria of effeciency evaluation are used mostly in the cases when it is not possible to predict the profit from investment.</w:t>
      </w:r>
    </w:p>
    <w:p w14:paraId="1333EB46" w14:textId="77777777" w:rsidR="00F42426" w:rsidRPr="00F42426" w:rsidRDefault="00F42426" w:rsidP="00F42426">
      <w:pPr>
        <w:autoSpaceDE w:val="0"/>
        <w:autoSpaceDN w:val="0"/>
        <w:adjustRightInd w:val="0"/>
        <w:spacing w:line="360" w:lineRule="auto"/>
        <w:rPr>
          <w:rFonts w:cs="TimesNewRoman"/>
        </w:rPr>
      </w:pPr>
      <w:r w:rsidRPr="00F42426">
        <w:rPr>
          <w:rFonts w:cs="TimesNewRoman"/>
          <w:lang w:val="en-US"/>
        </w:rPr>
        <w:t xml:space="preserve">Use for projects: </w:t>
      </w:r>
    </w:p>
    <w:p w14:paraId="49D59D9E" w14:textId="77777777" w:rsidR="000E7D7E" w:rsidRPr="00F42426" w:rsidRDefault="000E7D7E" w:rsidP="00F42426">
      <w:pPr>
        <w:pStyle w:val="Odrka1"/>
      </w:pPr>
      <w:r w:rsidRPr="00F42426">
        <w:rPr>
          <w:lang w:val="en-US"/>
        </w:rPr>
        <w:t xml:space="preserve">non-generating revenue. (theoreticians can also be used for projects that are guaranteed the same scope of production and the same realization prices) </w:t>
      </w:r>
    </w:p>
    <w:p w14:paraId="230C914A" w14:textId="1B09791F" w:rsidR="000E7D7E" w:rsidRPr="00F42426" w:rsidRDefault="000E7D7E" w:rsidP="00F42426">
      <w:pPr>
        <w:pStyle w:val="Odrka1"/>
      </w:pPr>
      <w:r w:rsidRPr="00F42426">
        <w:rPr>
          <w:lang w:val="en-US"/>
        </w:rPr>
        <w:t xml:space="preserve">the result is the relative efficiency of the project (project ranking), not absolute efficiency (contribution to market value) </w:t>
      </w:r>
    </w:p>
    <w:p w14:paraId="55785C6C" w14:textId="11265411" w:rsidR="00F42426" w:rsidRDefault="00F42426" w:rsidP="00F42426">
      <w:pPr>
        <w:pStyle w:val="Odrka1"/>
        <w:numPr>
          <w:ilvl w:val="0"/>
          <w:numId w:val="0"/>
        </w:numPr>
        <w:ind w:left="1440" w:hanging="360"/>
        <w:rPr>
          <w:lang w:val="en-US"/>
        </w:rPr>
      </w:pPr>
    </w:p>
    <w:p w14:paraId="0673D291" w14:textId="3CE01ED2" w:rsidR="00F42426" w:rsidRDefault="00F42426" w:rsidP="00F42426">
      <w:pPr>
        <w:pStyle w:val="Odrka1"/>
        <w:numPr>
          <w:ilvl w:val="0"/>
          <w:numId w:val="0"/>
        </w:numPr>
        <w:ind w:left="1440" w:hanging="360"/>
        <w:rPr>
          <w:lang w:val="en-US"/>
        </w:rPr>
      </w:pPr>
    </w:p>
    <w:p w14:paraId="7D0B29F7" w14:textId="497B943C" w:rsidR="00F42426" w:rsidRDefault="00F42426" w:rsidP="00F42426">
      <w:pPr>
        <w:pStyle w:val="Odrka1"/>
        <w:numPr>
          <w:ilvl w:val="0"/>
          <w:numId w:val="0"/>
        </w:numPr>
        <w:ind w:left="1440" w:hanging="360"/>
        <w:rPr>
          <w:lang w:val="en-US"/>
        </w:rPr>
      </w:pPr>
    </w:p>
    <w:p w14:paraId="24F297AB" w14:textId="039713F4" w:rsidR="00F42426" w:rsidRDefault="00F42426" w:rsidP="00F42426">
      <w:pPr>
        <w:pStyle w:val="Odrka1"/>
        <w:numPr>
          <w:ilvl w:val="0"/>
          <w:numId w:val="0"/>
        </w:numPr>
        <w:ind w:left="1440" w:hanging="360"/>
        <w:rPr>
          <w:lang w:val="en-US"/>
        </w:rPr>
      </w:pPr>
    </w:p>
    <w:p w14:paraId="55E5318F" w14:textId="3B960C34" w:rsidR="00F42426" w:rsidRDefault="00F42426" w:rsidP="00F42426">
      <w:pPr>
        <w:pStyle w:val="Odrka1"/>
        <w:numPr>
          <w:ilvl w:val="0"/>
          <w:numId w:val="0"/>
        </w:numPr>
        <w:ind w:left="1440" w:hanging="360"/>
        <w:rPr>
          <w:lang w:val="en-US"/>
        </w:rPr>
      </w:pPr>
    </w:p>
    <w:p w14:paraId="065EEE60" w14:textId="3317E2BE" w:rsidR="00F42426" w:rsidRDefault="00F42426" w:rsidP="00F42426">
      <w:pPr>
        <w:pStyle w:val="Odrka1"/>
        <w:numPr>
          <w:ilvl w:val="0"/>
          <w:numId w:val="0"/>
        </w:numPr>
        <w:ind w:left="1440" w:hanging="360"/>
        <w:rPr>
          <w:lang w:val="en-US"/>
        </w:rPr>
      </w:pPr>
    </w:p>
    <w:p w14:paraId="36625CAE" w14:textId="78339910" w:rsidR="00F42426" w:rsidRDefault="00F42426" w:rsidP="00F42426">
      <w:pPr>
        <w:pStyle w:val="Odrka1"/>
        <w:numPr>
          <w:ilvl w:val="0"/>
          <w:numId w:val="0"/>
        </w:numPr>
        <w:ind w:left="1440" w:hanging="360"/>
        <w:rPr>
          <w:lang w:val="en-US"/>
        </w:rPr>
      </w:pPr>
    </w:p>
    <w:p w14:paraId="6E83F4F1" w14:textId="741EC266" w:rsidR="00F42426" w:rsidRDefault="00F42426" w:rsidP="00F42426">
      <w:pPr>
        <w:pStyle w:val="Odrka1"/>
        <w:numPr>
          <w:ilvl w:val="0"/>
          <w:numId w:val="0"/>
        </w:numPr>
        <w:ind w:left="1440" w:hanging="360"/>
        <w:rPr>
          <w:lang w:val="en-US"/>
        </w:rPr>
      </w:pPr>
    </w:p>
    <w:p w14:paraId="5B14A8E2" w14:textId="6DC10921" w:rsidR="00F42426" w:rsidRDefault="00F42426" w:rsidP="00F42426">
      <w:pPr>
        <w:pStyle w:val="Odrka1"/>
        <w:numPr>
          <w:ilvl w:val="0"/>
          <w:numId w:val="0"/>
        </w:numPr>
        <w:ind w:left="1440" w:hanging="360"/>
        <w:rPr>
          <w:lang w:val="en-US"/>
        </w:rPr>
      </w:pPr>
    </w:p>
    <w:p w14:paraId="7270ADF3" w14:textId="77777777" w:rsidR="00F42426" w:rsidRPr="00F42426" w:rsidRDefault="00F42426" w:rsidP="00F42426">
      <w:pPr>
        <w:rPr>
          <w:rStyle w:val="Siln"/>
        </w:rPr>
      </w:pPr>
      <w:r w:rsidRPr="00F42426">
        <w:rPr>
          <w:rStyle w:val="Siln"/>
        </w:rPr>
        <w:lastRenderedPageBreak/>
        <w:t xml:space="preserve">Cost methods of project evaluation </w:t>
      </w:r>
    </w:p>
    <w:p w14:paraId="67CE2788" w14:textId="77777777" w:rsidR="000E7D7E" w:rsidRPr="00F42426" w:rsidRDefault="000E7D7E" w:rsidP="000F5D87">
      <w:pPr>
        <w:pStyle w:val="Odrka1"/>
        <w:numPr>
          <w:ilvl w:val="0"/>
          <w:numId w:val="16"/>
        </w:numPr>
      </w:pPr>
      <w:r w:rsidRPr="00F42426">
        <w:rPr>
          <w:lang w:val="en-US"/>
        </w:rPr>
        <w:t xml:space="preserve">Discounted costs of project </w:t>
      </w:r>
    </w:p>
    <w:p w14:paraId="6ACF67BE" w14:textId="77777777" w:rsidR="000E7D7E" w:rsidRPr="00F42426" w:rsidRDefault="000E7D7E" w:rsidP="000F5D87">
      <w:pPr>
        <w:pStyle w:val="Odrka1"/>
        <w:numPr>
          <w:ilvl w:val="0"/>
          <w:numId w:val="16"/>
        </w:numPr>
      </w:pPr>
      <w:r w:rsidRPr="00F42426">
        <w:rPr>
          <w:lang w:val="en-US"/>
        </w:rPr>
        <w:t xml:space="preserve">Average costs of project </w:t>
      </w:r>
    </w:p>
    <w:p w14:paraId="31CBCDF9" w14:textId="77777777" w:rsidR="000E7D7E" w:rsidRPr="00F42426" w:rsidRDefault="000E7D7E" w:rsidP="00F42426">
      <w:pPr>
        <w:pStyle w:val="Odrka1"/>
      </w:pPr>
      <w:r w:rsidRPr="00F42426">
        <w:rPr>
          <w:rFonts w:eastAsiaTheme="minorEastAsia"/>
        </w:rPr>
        <w:t xml:space="preserve">simplified </w:t>
      </w:r>
    </w:p>
    <w:p w14:paraId="72A99D4D" w14:textId="77777777" w:rsidR="000E7D7E" w:rsidRPr="00F42426" w:rsidRDefault="000E7D7E" w:rsidP="00F42426">
      <w:pPr>
        <w:pStyle w:val="Odrka1"/>
      </w:pPr>
      <w:r w:rsidRPr="00F42426">
        <w:rPr>
          <w:rFonts w:eastAsiaTheme="minorEastAsia"/>
        </w:rPr>
        <w:t xml:space="preserve">with compound interest </w:t>
      </w:r>
    </w:p>
    <w:p w14:paraId="218815ED" w14:textId="4CD509DB" w:rsidR="00F42426" w:rsidRDefault="00F42426" w:rsidP="00F42426">
      <w:pPr>
        <w:pStyle w:val="Odrka1"/>
        <w:numPr>
          <w:ilvl w:val="0"/>
          <w:numId w:val="0"/>
        </w:numPr>
        <w:ind w:left="1440" w:hanging="360"/>
        <w:rPr>
          <w:lang w:val="en-US"/>
        </w:rPr>
      </w:pPr>
    </w:p>
    <w:p w14:paraId="57F66C5D" w14:textId="3B5782FE" w:rsidR="00442006" w:rsidRDefault="00442006" w:rsidP="00F40D7D">
      <w:pPr>
        <w:pStyle w:val="Nadpis3"/>
        <w:rPr>
          <w:lang w:val="en-US"/>
        </w:rPr>
      </w:pPr>
      <w:r>
        <w:rPr>
          <w:lang w:val="en-US"/>
        </w:rPr>
        <w:t xml:space="preserve"> Equivalent annual cost (EAC)</w:t>
      </w:r>
    </w:p>
    <w:p w14:paraId="7FBBBEFE" w14:textId="4A6DDD60" w:rsidR="00442006" w:rsidRDefault="00442006" w:rsidP="00F40D7D">
      <w:pPr>
        <w:rPr>
          <w:lang w:val="en-US"/>
        </w:rPr>
      </w:pPr>
      <w:r>
        <w:rPr>
          <w:lang w:val="en-US"/>
        </w:rPr>
        <w:t>Generally known and the most used method in this category is average annual cost method or equivalent annual cost. This method is based on mutual comparison of the average annual cost of individual projects but these projects must be comparable, this means approximately same production quantity for approximately same prices. Fundamental calculation of average annual cost based on assumption of simple interest is as following:</w:t>
      </w:r>
    </w:p>
    <w:p w14:paraId="1C1FDDE2" w14:textId="77777777" w:rsidR="000E7D7E" w:rsidRPr="000E7D7E" w:rsidRDefault="000E7D7E" w:rsidP="000E7D7E">
      <w:pPr>
        <w:rPr>
          <w:rFonts w:cs="TimesNewRoman"/>
          <w:b/>
        </w:rPr>
      </w:pPr>
      <w:r w:rsidRPr="000E7D7E">
        <w:rPr>
          <w:rFonts w:cs="TimesNewRoman"/>
          <w:b/>
          <w:lang w:val="en-US"/>
        </w:rPr>
        <w:t>Average costs of project - simplified</w:t>
      </w:r>
    </w:p>
    <w:p w14:paraId="6A2A61B5" w14:textId="77777777" w:rsidR="000E7D7E" w:rsidRDefault="000E7D7E" w:rsidP="000E7D7E">
      <w:pPr>
        <w:pStyle w:val="Odrka1"/>
        <w:rPr>
          <w:lang w:val="en-US"/>
        </w:rPr>
      </w:pPr>
      <w:r>
        <w:rPr>
          <w:lang w:val="en-US"/>
        </w:rPr>
        <w:t xml:space="preserve">Formula: </w:t>
      </w:r>
    </w:p>
    <w:p w14:paraId="0D8FD6D6" w14:textId="0B63F71C" w:rsidR="000E7D7E" w:rsidRPr="000E7D7E" w:rsidRDefault="000E7D7E" w:rsidP="000E7D7E">
      <w:pPr>
        <w:jc w:val="center"/>
        <w:rPr>
          <w:rFonts w:cs="TimesNewRoman"/>
        </w:rPr>
      </w:pPr>
      <w:r w:rsidRPr="000E7D7E">
        <w:rPr>
          <w:rFonts w:cs="TimesNewRoman"/>
          <w:lang w:val="en-US"/>
        </w:rPr>
        <w:t>AC(s) = VC + DE + IN (+ -) LP / n</w:t>
      </w:r>
    </w:p>
    <w:p w14:paraId="623177E7" w14:textId="77777777" w:rsidR="000E7D7E" w:rsidRPr="000E7D7E" w:rsidRDefault="000E7D7E" w:rsidP="000E7D7E">
      <w:r w:rsidRPr="000E7D7E">
        <w:rPr>
          <w:lang w:val="en-US"/>
        </w:rPr>
        <w:t>AC(</w:t>
      </w:r>
      <w:r w:rsidRPr="000E7D7E">
        <w:t>s</w:t>
      </w:r>
      <w:r w:rsidRPr="000E7D7E">
        <w:rPr>
          <w:lang w:val="en-US"/>
        </w:rPr>
        <w:t>) = Average cost calculated by the simplified method.</w:t>
      </w:r>
    </w:p>
    <w:p w14:paraId="1ED1C08C" w14:textId="77777777" w:rsidR="000E7D7E" w:rsidRPr="000E7D7E" w:rsidRDefault="000E7D7E" w:rsidP="000E7D7E">
      <w:r w:rsidRPr="000E7D7E">
        <w:rPr>
          <w:lang w:val="en-US"/>
        </w:rPr>
        <w:t>VC = Variable costs</w:t>
      </w:r>
    </w:p>
    <w:p w14:paraId="6FD4765A" w14:textId="77777777" w:rsidR="000E7D7E" w:rsidRPr="000E7D7E" w:rsidRDefault="000E7D7E" w:rsidP="000E7D7E">
      <w:r w:rsidRPr="000E7D7E">
        <w:rPr>
          <w:lang w:val="en-US"/>
        </w:rPr>
        <w:t xml:space="preserve">DE = </w:t>
      </w:r>
      <w:r w:rsidRPr="000E7D7E">
        <w:t>D</w:t>
      </w:r>
      <w:r w:rsidRPr="000E7D7E">
        <w:rPr>
          <w:lang w:val="en-US"/>
        </w:rPr>
        <w:t xml:space="preserve">epreciation. </w:t>
      </w:r>
    </w:p>
    <w:p w14:paraId="44CD3D14" w14:textId="77777777" w:rsidR="000E7D7E" w:rsidRPr="000E7D7E" w:rsidRDefault="000E7D7E" w:rsidP="000E7D7E">
      <w:r w:rsidRPr="000E7D7E">
        <w:rPr>
          <w:lang w:val="en-US"/>
        </w:rPr>
        <w:t xml:space="preserve">IN = </w:t>
      </w:r>
      <w:r w:rsidRPr="000E7D7E">
        <w:t>I</w:t>
      </w:r>
      <w:r w:rsidRPr="000E7D7E">
        <w:rPr>
          <w:lang w:val="en-US"/>
        </w:rPr>
        <w:t xml:space="preserve">nterest. </w:t>
      </w:r>
    </w:p>
    <w:p w14:paraId="10ACEEC7" w14:textId="372E4909" w:rsidR="000E7D7E" w:rsidRDefault="000E7D7E" w:rsidP="000E7D7E">
      <w:pPr>
        <w:rPr>
          <w:lang w:val="en-US"/>
        </w:rPr>
      </w:pPr>
      <w:r w:rsidRPr="000E7D7E">
        <w:rPr>
          <w:lang w:val="en-US"/>
        </w:rPr>
        <w:t xml:space="preserve">LP / n = share of liquidation price per one year of life. </w:t>
      </w:r>
    </w:p>
    <w:p w14:paraId="05B4A169" w14:textId="77777777" w:rsidR="000E7D7E" w:rsidRPr="000E7D7E" w:rsidRDefault="000E7D7E" w:rsidP="000E7D7E"/>
    <w:p w14:paraId="21663ECC" w14:textId="77777777" w:rsidR="000E7D7E" w:rsidRPr="000E7D7E" w:rsidRDefault="000E7D7E" w:rsidP="000E7D7E">
      <w:r w:rsidRPr="000E7D7E">
        <w:rPr>
          <w:lang w:val="en-US"/>
        </w:rPr>
        <w:t>Variable costs</w:t>
      </w:r>
      <w:r w:rsidRPr="000E7D7E">
        <w:t>: O</w:t>
      </w:r>
      <w:r w:rsidRPr="000E7D7E">
        <w:rPr>
          <w:lang w:val="en-US"/>
        </w:rPr>
        <w:t>perating expenses</w:t>
      </w:r>
      <w:r w:rsidRPr="000E7D7E">
        <w:t>, or o</w:t>
      </w:r>
      <w:r w:rsidRPr="000E7D7E">
        <w:rPr>
          <w:lang w:val="en-US"/>
        </w:rPr>
        <w:t>perating costs without depreciation are often simply considered.</w:t>
      </w:r>
    </w:p>
    <w:p w14:paraId="6A83D639" w14:textId="77777777" w:rsidR="000E7D7E" w:rsidRPr="000E7D7E" w:rsidRDefault="000E7D7E" w:rsidP="000E7D7E">
      <w:r w:rsidRPr="000E7D7E">
        <w:rPr>
          <w:lang w:val="en-US"/>
        </w:rPr>
        <w:t>Depreciation. They are calculated as a linear, ie the value of the investment (CE) divided by the lifetime.</w:t>
      </w:r>
    </w:p>
    <w:p w14:paraId="5EBE38CC" w14:textId="77777777" w:rsidR="000E7D7E" w:rsidRPr="000E7D7E" w:rsidRDefault="000E7D7E" w:rsidP="000E7D7E">
      <w:r w:rsidRPr="000E7D7E">
        <w:rPr>
          <w:lang w:val="en-US"/>
        </w:rPr>
        <w:t>Interest. Calculated as the value of the investment * interest rate. IN = CE * i</w:t>
      </w:r>
      <w:r w:rsidRPr="000E7D7E">
        <w:t xml:space="preserve">. </w:t>
      </w:r>
      <w:r w:rsidRPr="000E7D7E">
        <w:rPr>
          <w:lang w:val="en-US"/>
        </w:rPr>
        <w:t>However, the interest expressed in this way is incorrect. They assume a simple interest rate, but in practice compound interest is used, where the value of the debt is gradually repaid and the value of the assets decreases due to depreciation.</w:t>
      </w:r>
    </w:p>
    <w:p w14:paraId="4295E01F" w14:textId="77777777" w:rsidR="000E7D7E" w:rsidRPr="000E7D7E" w:rsidRDefault="000E7D7E" w:rsidP="000E7D7E">
      <w:r w:rsidRPr="000E7D7E">
        <w:t>S</w:t>
      </w:r>
      <w:r w:rsidRPr="000E7D7E">
        <w:rPr>
          <w:lang w:val="en-US"/>
        </w:rPr>
        <w:t>hare of liquidation price per one year of life. However, this method of calculation does not respect the time value of money.</w:t>
      </w:r>
    </w:p>
    <w:p w14:paraId="0ECA5F98" w14:textId="0EDCE3E6" w:rsidR="00442006" w:rsidRDefault="00442006" w:rsidP="00F40D7D">
      <w:pPr>
        <w:rPr>
          <w:rFonts w:cs="TimesNewRoman"/>
          <w:lang w:val="en-US"/>
        </w:rPr>
      </w:pPr>
    </w:p>
    <w:p w14:paraId="4F49551A" w14:textId="24E832F5" w:rsidR="000E7D7E" w:rsidRDefault="000E7D7E" w:rsidP="000E7D7E">
      <w:pPr>
        <w:rPr>
          <w:rFonts w:cs="TimesNewRoman"/>
          <w:b/>
          <w:lang w:val="en-US"/>
        </w:rPr>
      </w:pPr>
      <w:r w:rsidRPr="000E7D7E">
        <w:rPr>
          <w:rFonts w:cs="TimesNewRoman"/>
          <w:b/>
          <w:lang w:val="en-US"/>
        </w:rPr>
        <w:t>Average costs of project – compounted interest</w:t>
      </w:r>
    </w:p>
    <w:p w14:paraId="4E98CAB2" w14:textId="77777777" w:rsidR="000E7D7E" w:rsidRDefault="000E7D7E" w:rsidP="000E7D7E">
      <w:pPr>
        <w:pStyle w:val="Odrka1"/>
        <w:rPr>
          <w:lang w:val="en-US"/>
        </w:rPr>
      </w:pPr>
      <w:r>
        <w:rPr>
          <w:lang w:val="en-US"/>
        </w:rPr>
        <w:t xml:space="preserve">Formula: </w:t>
      </w:r>
    </w:p>
    <w:p w14:paraId="4B52AA2D" w14:textId="2DA18FE2" w:rsidR="000E7D7E" w:rsidRPr="000E7D7E" w:rsidRDefault="000E7D7E" w:rsidP="000E7D7E">
      <w:pPr>
        <w:jc w:val="center"/>
      </w:pPr>
      <w:r w:rsidRPr="000E7D7E">
        <w:rPr>
          <w:lang w:val="en-US"/>
        </w:rPr>
        <w:t xml:space="preserve">AC = </w:t>
      </w:r>
      <w:r w:rsidRPr="000E7D7E">
        <w:t>VC</w:t>
      </w:r>
      <w:r w:rsidRPr="000E7D7E">
        <w:rPr>
          <w:lang w:val="en-US"/>
        </w:rPr>
        <w:t>+</w:t>
      </w:r>
      <w:r w:rsidRPr="000E7D7E">
        <w:t xml:space="preserve"> </w:t>
      </w:r>
      <w:r w:rsidRPr="000E7D7E">
        <w:rPr>
          <w:lang w:val="en-US"/>
        </w:rPr>
        <w:t>CE</w:t>
      </w:r>
      <w:r w:rsidRPr="000E7D7E">
        <w:t>(y) +-</w:t>
      </w:r>
      <w:r w:rsidRPr="000E7D7E">
        <w:rPr>
          <w:lang w:val="en-US"/>
        </w:rPr>
        <w:t xml:space="preserve"> </w:t>
      </w:r>
      <w:r w:rsidRPr="000E7D7E">
        <w:t>LP(y)</w:t>
      </w:r>
    </w:p>
    <w:p w14:paraId="3D57511F" w14:textId="77777777" w:rsidR="000E7D7E" w:rsidRPr="000E7D7E" w:rsidRDefault="000E7D7E" w:rsidP="000E7D7E">
      <w:pPr>
        <w:rPr>
          <w:rFonts w:cs="TimesNewRoman"/>
        </w:rPr>
      </w:pPr>
      <w:r w:rsidRPr="000E7D7E">
        <w:rPr>
          <w:rFonts w:cs="TimesNewRoman"/>
        </w:rPr>
        <w:t>AC</w:t>
      </w:r>
      <w:r w:rsidRPr="000E7D7E">
        <w:rPr>
          <w:rFonts w:cs="TimesNewRoman"/>
          <w:lang w:val="en-US"/>
        </w:rPr>
        <w:t xml:space="preserve"> = average</w:t>
      </w:r>
      <w:r w:rsidRPr="000E7D7E">
        <w:rPr>
          <w:rFonts w:cs="TimesNewRoman"/>
        </w:rPr>
        <w:t xml:space="preserve"> cost of</w:t>
      </w:r>
      <w:r w:rsidRPr="000E7D7E">
        <w:rPr>
          <w:rFonts w:cs="TimesNewRoman"/>
          <w:lang w:val="en-US"/>
        </w:rPr>
        <w:t xml:space="preserve"> project </w:t>
      </w:r>
    </w:p>
    <w:p w14:paraId="59CFE4C2" w14:textId="77777777" w:rsidR="000E7D7E" w:rsidRPr="000E7D7E" w:rsidRDefault="000E7D7E" w:rsidP="000E7D7E">
      <w:pPr>
        <w:rPr>
          <w:rFonts w:cs="TimesNewRoman"/>
        </w:rPr>
      </w:pPr>
      <w:r w:rsidRPr="000E7D7E">
        <w:rPr>
          <w:rFonts w:cs="TimesNewRoman"/>
        </w:rPr>
        <w:t xml:space="preserve">VC = </w:t>
      </w:r>
      <w:r w:rsidRPr="000E7D7E">
        <w:rPr>
          <w:rFonts w:cs="TimesNewRoman"/>
          <w:lang w:val="en-US"/>
        </w:rPr>
        <w:t>average annual variable costs</w:t>
      </w:r>
    </w:p>
    <w:p w14:paraId="1787BFCB" w14:textId="77777777" w:rsidR="000E7D7E" w:rsidRPr="000E7D7E" w:rsidRDefault="000E7D7E" w:rsidP="000E7D7E">
      <w:pPr>
        <w:rPr>
          <w:rFonts w:cs="TimesNewRoman"/>
        </w:rPr>
      </w:pPr>
      <w:r w:rsidRPr="000E7D7E">
        <w:rPr>
          <w:rFonts w:cs="TimesNewRoman"/>
          <w:lang w:val="en-US"/>
        </w:rPr>
        <w:t>CE (y) = capital expenditure per year</w:t>
      </w:r>
    </w:p>
    <w:p w14:paraId="4DD59601" w14:textId="77777777" w:rsidR="000E7D7E" w:rsidRPr="000E7D7E" w:rsidRDefault="000E7D7E" w:rsidP="000E7D7E">
      <w:pPr>
        <w:rPr>
          <w:rFonts w:cs="TimesNewRoman"/>
        </w:rPr>
      </w:pPr>
      <w:r w:rsidRPr="000E7D7E">
        <w:rPr>
          <w:rFonts w:cs="TimesNewRoman"/>
          <w:lang w:val="en-US"/>
        </w:rPr>
        <w:t>LP (y) = liquidation price per year</w:t>
      </w:r>
    </w:p>
    <w:p w14:paraId="15E8743D" w14:textId="77777777" w:rsidR="000E7D7E" w:rsidRPr="000E7D7E" w:rsidRDefault="000E7D7E" w:rsidP="000E7D7E">
      <w:pPr>
        <w:rPr>
          <w:rFonts w:cs="TimesNewRoman"/>
        </w:rPr>
      </w:pPr>
      <w:r w:rsidRPr="000E7D7E">
        <w:rPr>
          <w:rFonts w:cs="TimesNewRoman"/>
        </w:rPr>
        <w:t xml:space="preserve">CE(y) = </w:t>
      </w:r>
      <w:r w:rsidRPr="000E7D7E">
        <w:rPr>
          <w:rFonts w:cs="TimesNewRoman"/>
          <w:lang w:val="en-US"/>
        </w:rPr>
        <w:t>CE * (1+i)</w:t>
      </w:r>
      <w:r w:rsidRPr="000E7D7E">
        <w:rPr>
          <w:rFonts w:cs="TimesNewRoman"/>
          <w:vertAlign w:val="superscript"/>
          <w:lang w:val="en-US"/>
        </w:rPr>
        <w:t xml:space="preserve">n </w:t>
      </w:r>
      <w:r w:rsidRPr="000E7D7E">
        <w:rPr>
          <w:rFonts w:cs="TimesNewRoman"/>
          <w:lang w:val="en-US"/>
        </w:rPr>
        <w:t xml:space="preserve">*i/ (1+i) -1 </w:t>
      </w:r>
    </w:p>
    <w:p w14:paraId="11C013C4" w14:textId="77777777" w:rsidR="000E7D7E" w:rsidRPr="000E7D7E" w:rsidRDefault="000E7D7E" w:rsidP="000E7D7E">
      <w:pPr>
        <w:rPr>
          <w:rFonts w:cs="TimesNewRoman"/>
        </w:rPr>
      </w:pPr>
      <w:r w:rsidRPr="000E7D7E">
        <w:rPr>
          <w:rFonts w:cs="TimesNewRoman"/>
        </w:rPr>
        <w:t xml:space="preserve">LE(y) = </w:t>
      </w:r>
      <w:r w:rsidRPr="000E7D7E">
        <w:rPr>
          <w:rFonts w:cs="TimesNewRoman"/>
          <w:lang w:val="en-US"/>
        </w:rPr>
        <w:t>LP  * i/ (1+i)</w:t>
      </w:r>
      <w:r w:rsidRPr="000E7D7E">
        <w:rPr>
          <w:rFonts w:cs="TimesNewRoman"/>
          <w:vertAlign w:val="superscript"/>
          <w:lang w:val="en-US"/>
        </w:rPr>
        <w:t>n</w:t>
      </w:r>
      <w:r w:rsidRPr="000E7D7E">
        <w:rPr>
          <w:rFonts w:cs="TimesNewRoman"/>
          <w:lang w:val="en-US"/>
        </w:rPr>
        <w:t xml:space="preserve"> -1</w:t>
      </w:r>
    </w:p>
    <w:p w14:paraId="4B1FAFD1" w14:textId="678A4822" w:rsidR="000E7D7E" w:rsidRDefault="000E7D7E" w:rsidP="00F40D7D">
      <w:pPr>
        <w:rPr>
          <w:rFonts w:cs="TimesNewRoman"/>
          <w:lang w:val="en-US"/>
        </w:rPr>
      </w:pPr>
    </w:p>
    <w:p w14:paraId="7CC1F9D8" w14:textId="77777777" w:rsidR="000E7D7E" w:rsidRDefault="000E7D7E" w:rsidP="00F40D7D">
      <w:pPr>
        <w:rPr>
          <w:rFonts w:cs="TimesNewRoman"/>
          <w:lang w:val="en-US"/>
        </w:rPr>
      </w:pPr>
    </w:p>
    <w:p w14:paraId="04C1FA40" w14:textId="77777777" w:rsidR="00442006" w:rsidRDefault="00442006" w:rsidP="00F40D7D">
      <w:pPr>
        <w:rPr>
          <w:rFonts w:cs="TimesNewRoman"/>
          <w:lang w:val="en-US"/>
        </w:rPr>
      </w:pPr>
      <w:r>
        <w:rPr>
          <w:rFonts w:cs="TimesNewRoman"/>
          <w:lang w:val="en-US"/>
        </w:rPr>
        <w:t>More accurate calculation replace depreciation and interest from aquisition value with formula for present value of an annuity multiplied by total investment costs:</w:t>
      </w:r>
    </w:p>
    <w:p w14:paraId="5629D6C0" w14:textId="0D56351A" w:rsidR="00442006" w:rsidRDefault="00442006" w:rsidP="00F40D7D">
      <w:pPr>
        <w:rPr>
          <w:rFonts w:cs="TimesNewRoman"/>
          <w:lang w:val="en-US"/>
        </w:rPr>
      </w:pPr>
      <w:r>
        <w:rPr>
          <w:rFonts w:cs="TimesNewRoman"/>
          <w:lang w:val="en-US"/>
        </w:rPr>
        <w:lastRenderedPageBreak/>
        <w:t>In the practise an amount of annual costs often differentiate during life-time of the investment. The procedure is little bit adjusted in this case. Individual annual costs are firstly charged off the interest and their sum is then multiplied by formula present value of an annuity. There are few more modifications of this method depending on circumstances (e.g. residual value consideration) but it is still not possible to decide whether is project acceptable or if cash inflow covers related outflow.</w:t>
      </w:r>
    </w:p>
    <w:p w14:paraId="1E20580C" w14:textId="2DAB6F50" w:rsidR="00442006" w:rsidRPr="00F40D7D" w:rsidRDefault="00442006" w:rsidP="00F40D7D">
      <w:pPr>
        <w:pStyle w:val="Nadpis3"/>
        <w:rPr>
          <w:lang w:val="en-US"/>
        </w:rPr>
      </w:pPr>
      <w:r w:rsidRPr="00F40D7D">
        <w:rPr>
          <w:lang w:val="en-US"/>
        </w:rPr>
        <w:t>Discounted costs method</w:t>
      </w:r>
    </w:p>
    <w:p w14:paraId="55000135" w14:textId="77777777" w:rsidR="00F42426" w:rsidRDefault="00442006" w:rsidP="00F40D7D">
      <w:pPr>
        <w:rPr>
          <w:rFonts w:cs="TimesNewRoman"/>
          <w:lang w:val="en-US"/>
        </w:rPr>
      </w:pPr>
      <w:r>
        <w:rPr>
          <w:rFonts w:cs="TimesNewRoman"/>
          <w:lang w:val="en-US"/>
        </w:rPr>
        <w:t xml:space="preserve">Another very known method is by some authors called present value of costs method. It is moreless an analogy of previous method. As a difference this method calculate total discounted costs for whole life-time of an investment project. </w:t>
      </w:r>
    </w:p>
    <w:p w14:paraId="56231BED" w14:textId="77777777" w:rsidR="00F42426" w:rsidRDefault="000E7D7E" w:rsidP="00F42426">
      <w:pPr>
        <w:pStyle w:val="Odrka1"/>
      </w:pPr>
      <w:r w:rsidRPr="00F42426">
        <w:t xml:space="preserve">Formula: </w:t>
      </w:r>
    </w:p>
    <w:p w14:paraId="07980EA1" w14:textId="0FC00F99" w:rsidR="000E7D7E" w:rsidRPr="00F42426" w:rsidRDefault="000E7D7E" w:rsidP="00F42426">
      <w:pPr>
        <w:ind w:left="720"/>
        <w:jc w:val="center"/>
        <w:rPr>
          <w:rFonts w:cs="TimesNewRoman"/>
        </w:rPr>
      </w:pPr>
      <w:r w:rsidRPr="00F42426">
        <w:rPr>
          <w:rFonts w:cs="TimesNewRoman"/>
        </w:rPr>
        <w:t>D</w:t>
      </w:r>
      <w:r w:rsidRPr="00F42426">
        <w:rPr>
          <w:rFonts w:cs="TimesNewRoman"/>
          <w:lang w:val="en-US"/>
        </w:rPr>
        <w:t>C = CE + VCd (+ -) LPd</w:t>
      </w:r>
    </w:p>
    <w:p w14:paraId="6F75DE33" w14:textId="77777777" w:rsidR="000E7D7E" w:rsidRPr="00F42426" w:rsidRDefault="000E7D7E" w:rsidP="00F42426">
      <w:r w:rsidRPr="00F42426">
        <w:rPr>
          <w:lang w:val="en-US"/>
        </w:rPr>
        <w:t xml:space="preserve">DC = </w:t>
      </w:r>
      <w:r w:rsidRPr="00F42426">
        <w:t>D</w:t>
      </w:r>
      <w:r w:rsidRPr="00F42426">
        <w:rPr>
          <w:lang w:val="en-US"/>
        </w:rPr>
        <w:t>iscounted costs</w:t>
      </w:r>
    </w:p>
    <w:p w14:paraId="17DA2EB6" w14:textId="77777777" w:rsidR="000E7D7E" w:rsidRPr="00F42426" w:rsidRDefault="000E7D7E" w:rsidP="00F42426">
      <w:r w:rsidRPr="00F42426">
        <w:rPr>
          <w:lang w:val="en-US"/>
        </w:rPr>
        <w:t xml:space="preserve">CE = </w:t>
      </w:r>
      <w:r w:rsidRPr="00F42426">
        <w:t>C</w:t>
      </w:r>
      <w:r w:rsidRPr="00F42426">
        <w:rPr>
          <w:lang w:val="en-US"/>
        </w:rPr>
        <w:t>apital expenditure</w:t>
      </w:r>
    </w:p>
    <w:p w14:paraId="283EAA0D" w14:textId="77777777" w:rsidR="000E7D7E" w:rsidRPr="00F42426" w:rsidRDefault="000E7D7E" w:rsidP="00F42426">
      <w:r w:rsidRPr="00F42426">
        <w:rPr>
          <w:lang w:val="en-US"/>
        </w:rPr>
        <w:t>VCd = sum of discounted variable costs (</w:t>
      </w:r>
      <w:r w:rsidRPr="00F42426">
        <w:t xml:space="preserve">or </w:t>
      </w:r>
      <w:r w:rsidRPr="00F42426">
        <w:rPr>
          <w:lang w:val="en-US"/>
        </w:rPr>
        <w:t>operating costs without depreciation)</w:t>
      </w:r>
      <w:r w:rsidRPr="00F42426">
        <w:t>.</w:t>
      </w:r>
    </w:p>
    <w:p w14:paraId="070E7577" w14:textId="77777777" w:rsidR="000E7D7E" w:rsidRPr="00F42426" w:rsidRDefault="000E7D7E" w:rsidP="00F42426">
      <w:r w:rsidRPr="00F42426">
        <w:rPr>
          <w:lang w:val="en-US"/>
        </w:rPr>
        <w:t>LPd = discounted liquidation price of the asset (at the end of its life).</w:t>
      </w:r>
    </w:p>
    <w:p w14:paraId="19788331" w14:textId="77777777" w:rsidR="00F42426" w:rsidRDefault="00F42426" w:rsidP="00F42426">
      <w:pPr>
        <w:rPr>
          <w:lang w:val="en-US"/>
        </w:rPr>
      </w:pPr>
    </w:p>
    <w:p w14:paraId="13D4A03C" w14:textId="77777777" w:rsidR="000E7D7E" w:rsidRPr="00F42426" w:rsidRDefault="000E7D7E" w:rsidP="00F42426">
      <w:pPr>
        <w:rPr>
          <w:b/>
        </w:rPr>
      </w:pPr>
      <w:r w:rsidRPr="00F42426">
        <w:rPr>
          <w:b/>
          <w:lang w:val="en-US"/>
        </w:rPr>
        <w:t>Advantages and disadvantages:</w:t>
      </w:r>
    </w:p>
    <w:p w14:paraId="5F13DBE9" w14:textId="77777777" w:rsidR="00F42426" w:rsidRPr="00F42426" w:rsidRDefault="00F42426" w:rsidP="00F42426">
      <w:r w:rsidRPr="00F42426">
        <w:rPr>
          <w:lang w:val="en-US"/>
        </w:rPr>
        <w:t>(+) is objective and accurate</w:t>
      </w:r>
    </w:p>
    <w:p w14:paraId="17E869BD" w14:textId="77777777" w:rsidR="00F42426" w:rsidRPr="00F42426" w:rsidRDefault="00F42426" w:rsidP="00F42426">
      <w:r w:rsidRPr="00F42426">
        <w:rPr>
          <w:lang w:val="en-US"/>
        </w:rPr>
        <w:t xml:space="preserve">(-) it is necessary to convert investments with different </w:t>
      </w:r>
      <w:r w:rsidRPr="00F42426">
        <w:t xml:space="preserve">lifetime </w:t>
      </w:r>
      <w:r w:rsidRPr="00F42426">
        <w:rPr>
          <w:lang w:val="en-US"/>
        </w:rPr>
        <w:t xml:space="preserve"> to a common </w:t>
      </w:r>
      <w:r w:rsidRPr="00F42426">
        <w:t>lifetime</w:t>
      </w:r>
      <w:r w:rsidRPr="00F42426">
        <w:rPr>
          <w:lang w:val="en-US"/>
        </w:rPr>
        <w:t>.</w:t>
      </w:r>
    </w:p>
    <w:p w14:paraId="6E961AAF" w14:textId="77777777" w:rsidR="000E7D7E" w:rsidRPr="000E7D7E" w:rsidRDefault="000E7D7E" w:rsidP="000F5D87">
      <w:pPr>
        <w:numPr>
          <w:ilvl w:val="1"/>
          <w:numId w:val="17"/>
        </w:numPr>
      </w:pPr>
      <w:r w:rsidRPr="000E7D7E">
        <w:rPr>
          <w:lang w:val="en-US"/>
        </w:rPr>
        <w:t>For investments with a lifetime of 7 and 11 and 13 years</w:t>
      </w:r>
      <w:r w:rsidRPr="000E7D7E">
        <w:t xml:space="preserve">, </w:t>
      </w:r>
      <w:r w:rsidRPr="000E7D7E">
        <w:rPr>
          <w:lang w:val="en-US"/>
        </w:rPr>
        <w:t xml:space="preserve"> the common useful life is 1001 years.</w:t>
      </w:r>
      <w:r w:rsidRPr="000E7D7E">
        <w:t xml:space="preserve"> </w:t>
      </w:r>
      <w:r w:rsidRPr="000E7D7E">
        <w:rPr>
          <w:lang w:val="en-US"/>
        </w:rPr>
        <w:t xml:space="preserve">For each investment is </w:t>
      </w:r>
      <w:r w:rsidRPr="000E7D7E">
        <w:t xml:space="preserve"> </w:t>
      </w:r>
      <w:r w:rsidRPr="000E7D7E">
        <w:rPr>
          <w:lang w:val="en-US"/>
        </w:rPr>
        <w:t>necessary to calculate how much it would cost 1,001 years of its operation (including replacement investments)</w:t>
      </w:r>
    </w:p>
    <w:p w14:paraId="38E59F0D" w14:textId="77777777" w:rsidR="00F42426" w:rsidRDefault="00F42426" w:rsidP="00F42426">
      <w:pPr>
        <w:rPr>
          <w:lang w:val="en-US"/>
        </w:rPr>
      </w:pPr>
    </w:p>
    <w:p w14:paraId="05BAC140" w14:textId="77777777" w:rsidR="00442006" w:rsidRDefault="00442006" w:rsidP="00F40D7D">
      <w:pPr>
        <w:rPr>
          <w:rFonts w:cs="TimesNewRoman"/>
          <w:lang w:val="en-US"/>
        </w:rPr>
      </w:pPr>
    </w:p>
    <w:p w14:paraId="68945571" w14:textId="77777777" w:rsidR="00442006" w:rsidRDefault="00442006" w:rsidP="00F40D7D">
      <w:pPr>
        <w:rPr>
          <w:rFonts w:cs="TimesNewRoman"/>
          <w:lang w:val="en-US"/>
        </w:rPr>
      </w:pPr>
      <w:r>
        <w:rPr>
          <w:rFonts w:cs="TimesNewRoman"/>
          <w:lang w:val="en-US"/>
        </w:rPr>
        <w:t>If the operating costs differentiate year from year it is necessary to charge off the interest and make a sum then. On the contrary if the operating costs are of same amount every year formula for present sum factor with given discount rate and number of years can be used. It is possible to convert discounted costs to average annual costs dividing by present sum factor.</w:t>
      </w:r>
    </w:p>
    <w:p w14:paraId="6D976297" w14:textId="28C556B7" w:rsidR="00442006" w:rsidRDefault="00442006" w:rsidP="00F40D7D">
      <w:pPr>
        <w:pStyle w:val="Nadpis2"/>
        <w:rPr>
          <w:lang w:val="en-US"/>
        </w:rPr>
      </w:pPr>
      <w:r>
        <w:rPr>
          <w:lang w:val="en-US"/>
        </w:rPr>
        <w:t>Methods where the criterion of the evaluation is stated profit (profit criteria of effeciency evaluation)</w:t>
      </w:r>
    </w:p>
    <w:p w14:paraId="63AE20C2" w14:textId="29648E20" w:rsidR="00442006" w:rsidRDefault="00442006" w:rsidP="00B73E31">
      <w:pPr>
        <w:rPr>
          <w:lang w:val="en-US"/>
        </w:rPr>
      </w:pPr>
    </w:p>
    <w:p w14:paraId="0087C94B" w14:textId="77777777" w:rsidR="00B73E31" w:rsidRPr="00B73E31" w:rsidRDefault="00B73E31" w:rsidP="00B73E31">
      <w:r w:rsidRPr="00B73E31">
        <w:rPr>
          <w:lang w:val="en-US"/>
        </w:rPr>
        <w:t xml:space="preserve">Traditional methods of project evaluation (profitable methods) </w:t>
      </w:r>
    </w:p>
    <w:p w14:paraId="7441F618" w14:textId="77777777" w:rsidR="000E7D7E" w:rsidRPr="00B73E31" w:rsidRDefault="000E7D7E" w:rsidP="00B73E31">
      <w:pPr>
        <w:pStyle w:val="Odrka1"/>
      </w:pPr>
      <w:r w:rsidRPr="00B73E31">
        <w:rPr>
          <w:lang w:val="en-US"/>
        </w:rPr>
        <w:t>Average rate of return on the project</w:t>
      </w:r>
    </w:p>
    <w:p w14:paraId="218AEB3C" w14:textId="77777777" w:rsidR="000E7D7E" w:rsidRPr="00B73E31" w:rsidRDefault="000E7D7E" w:rsidP="00B73E31">
      <w:pPr>
        <w:pStyle w:val="Odrka1"/>
      </w:pPr>
      <w:r w:rsidRPr="00B73E31">
        <w:rPr>
          <w:lang w:val="en-US"/>
        </w:rPr>
        <w:t xml:space="preserve">Payback period of the project </w:t>
      </w:r>
    </w:p>
    <w:p w14:paraId="11AD2FDA" w14:textId="247EA30E" w:rsidR="00B73E31" w:rsidRDefault="00B73E31" w:rsidP="00442006">
      <w:pPr>
        <w:autoSpaceDE w:val="0"/>
        <w:autoSpaceDN w:val="0"/>
        <w:adjustRightInd w:val="0"/>
        <w:spacing w:line="360" w:lineRule="auto"/>
        <w:jc w:val="center"/>
        <w:rPr>
          <w:rFonts w:cs="TimesNewRoman"/>
          <w:b/>
          <w:lang w:val="en-US"/>
        </w:rPr>
      </w:pPr>
    </w:p>
    <w:p w14:paraId="5CDEBE7F" w14:textId="77777777" w:rsidR="00B73E31" w:rsidRPr="00B73E31" w:rsidRDefault="00B73E31" w:rsidP="00B73E31">
      <w:r w:rsidRPr="00B73E31">
        <w:rPr>
          <w:lang w:val="en-US"/>
        </w:rPr>
        <w:t xml:space="preserve">General evaluation: </w:t>
      </w:r>
    </w:p>
    <w:p w14:paraId="683EF17D" w14:textId="77777777" w:rsidR="00B73E31" w:rsidRPr="00B73E31" w:rsidRDefault="00B73E31" w:rsidP="00B73E31">
      <w:r w:rsidRPr="00B73E31">
        <w:rPr>
          <w:lang w:val="en-US"/>
        </w:rPr>
        <w:t xml:space="preserve">(-) do not reflect the time </w:t>
      </w:r>
    </w:p>
    <w:p w14:paraId="51C34311" w14:textId="77777777" w:rsidR="00B73E31" w:rsidRPr="00B73E31" w:rsidRDefault="00B73E31" w:rsidP="00B73E31">
      <w:r w:rsidRPr="00B73E31">
        <w:rPr>
          <w:lang w:val="en-US"/>
        </w:rPr>
        <w:t xml:space="preserve">(-) do not </w:t>
      </w:r>
      <w:r w:rsidRPr="00B73E31">
        <w:t xml:space="preserve">reflect </w:t>
      </w:r>
      <w:r w:rsidRPr="00B73E31">
        <w:rPr>
          <w:lang w:val="en-US"/>
        </w:rPr>
        <w:t xml:space="preserve">the risk </w:t>
      </w:r>
    </w:p>
    <w:p w14:paraId="4AF0CA47" w14:textId="77777777" w:rsidR="00B73E31" w:rsidRPr="00B73E31" w:rsidRDefault="00B73E31" w:rsidP="00B73E31">
      <w:r w:rsidRPr="00B73E31">
        <w:rPr>
          <w:lang w:val="en-US"/>
        </w:rPr>
        <w:t xml:space="preserve">(-) do not take into account the capital structure </w:t>
      </w:r>
    </w:p>
    <w:p w14:paraId="128CDD3D" w14:textId="77777777" w:rsidR="00B73E31" w:rsidRPr="00B73E31" w:rsidRDefault="00B73E31" w:rsidP="00B73E31">
      <w:r w:rsidRPr="00B73E31">
        <w:rPr>
          <w:lang w:val="en-US"/>
        </w:rPr>
        <w:t>(-) have no</w:t>
      </w:r>
      <w:r w:rsidRPr="00B73E31">
        <w:t>t</w:t>
      </w:r>
      <w:r w:rsidRPr="00B73E31">
        <w:rPr>
          <w:lang w:val="en-US"/>
        </w:rPr>
        <w:t xml:space="preserve"> criterion value </w:t>
      </w:r>
    </w:p>
    <w:p w14:paraId="41101FA9" w14:textId="77777777" w:rsidR="00B73E31" w:rsidRPr="00B73E31" w:rsidRDefault="00B73E31" w:rsidP="00B73E31">
      <w:r w:rsidRPr="00B73E31">
        <w:rPr>
          <w:lang w:val="en-US"/>
        </w:rPr>
        <w:lastRenderedPageBreak/>
        <w:t xml:space="preserve">(-) are affected by the method of accounting </w:t>
      </w:r>
    </w:p>
    <w:p w14:paraId="229B8092" w14:textId="77777777" w:rsidR="00B73E31" w:rsidRPr="00B73E31" w:rsidRDefault="00B73E31" w:rsidP="00B73E31">
      <w:r w:rsidRPr="00B73E31">
        <w:t>(</w:t>
      </w:r>
      <w:r w:rsidRPr="00B73E31">
        <w:rPr>
          <w:lang w:val="en-US"/>
        </w:rPr>
        <w:t xml:space="preserve">+) easy to calculate </w:t>
      </w:r>
    </w:p>
    <w:p w14:paraId="42A02347" w14:textId="77777777" w:rsidR="00B73E31" w:rsidRPr="00B73E31" w:rsidRDefault="00B73E31" w:rsidP="00B73E31">
      <w:r w:rsidRPr="00B73E31">
        <w:rPr>
          <w:lang w:val="en-US"/>
        </w:rPr>
        <w:t xml:space="preserve">(+) easy evaluation </w:t>
      </w:r>
    </w:p>
    <w:p w14:paraId="14762427" w14:textId="77777777" w:rsidR="00B73E31" w:rsidRPr="00B73E31" w:rsidRDefault="00B73E31" w:rsidP="00B73E31">
      <w:r w:rsidRPr="00B73E31">
        <w:rPr>
          <w:lang w:val="en-US"/>
        </w:rPr>
        <w:t xml:space="preserve">(+) long tradition of use </w:t>
      </w:r>
    </w:p>
    <w:p w14:paraId="7D97521D" w14:textId="77777777" w:rsidR="00B73E31" w:rsidRDefault="00B73E31" w:rsidP="00442006">
      <w:pPr>
        <w:autoSpaceDE w:val="0"/>
        <w:autoSpaceDN w:val="0"/>
        <w:adjustRightInd w:val="0"/>
        <w:spacing w:line="360" w:lineRule="auto"/>
        <w:jc w:val="center"/>
        <w:rPr>
          <w:rFonts w:cs="TimesNewRoman"/>
          <w:b/>
          <w:lang w:val="en-US"/>
        </w:rPr>
      </w:pPr>
    </w:p>
    <w:p w14:paraId="2A2B8D84" w14:textId="42B2F6F8" w:rsidR="00442006" w:rsidRPr="00F40D7D" w:rsidRDefault="00442006" w:rsidP="00F40D7D">
      <w:pPr>
        <w:pStyle w:val="Nadpis3"/>
        <w:rPr>
          <w:lang w:val="en-US"/>
        </w:rPr>
      </w:pPr>
      <w:r w:rsidRPr="00F40D7D">
        <w:rPr>
          <w:lang w:val="en-US"/>
        </w:rPr>
        <w:t>Average rate of return (ARR)</w:t>
      </w:r>
    </w:p>
    <w:p w14:paraId="427323B9" w14:textId="2ABDBAAE" w:rsidR="00442006" w:rsidRDefault="00B73E31" w:rsidP="00B73E31">
      <w:pPr>
        <w:autoSpaceDE w:val="0"/>
        <w:autoSpaceDN w:val="0"/>
        <w:adjustRightInd w:val="0"/>
        <w:spacing w:line="360" w:lineRule="auto"/>
        <w:rPr>
          <w:lang w:val="en-US"/>
        </w:rPr>
      </w:pPr>
      <w:r w:rsidRPr="00B73E31">
        <w:rPr>
          <w:rFonts w:cs="TimesNewRoman"/>
          <w:lang w:val="en-US"/>
        </w:rPr>
        <w:t>Definition: the ratio of the average profit (after tax) to the average value of investment assets</w:t>
      </w:r>
      <w:r>
        <w:rPr>
          <w:rFonts w:cs="TimesNewRoman"/>
          <w:lang w:val="en-US"/>
        </w:rPr>
        <w:t xml:space="preserve">. </w:t>
      </w:r>
      <w:r w:rsidR="00442006">
        <w:rPr>
          <w:lang w:val="en-US"/>
        </w:rPr>
        <w:t>This method (also called „return on capital employed“) can be used to evaluate projects with different life-time, production quantity or prices and moreover it is possible, using this method, to decide whether is project acceptable or not. Basic formula is following:</w:t>
      </w:r>
    </w:p>
    <w:p w14:paraId="3BD2AEEC" w14:textId="77777777" w:rsidR="00472FB4" w:rsidRPr="00472FB4" w:rsidRDefault="00472FB4" w:rsidP="000F5D87">
      <w:pPr>
        <w:pStyle w:val="Odstavecseseznamem"/>
        <w:numPr>
          <w:ilvl w:val="0"/>
          <w:numId w:val="12"/>
        </w:numPr>
        <w:autoSpaceDE w:val="0"/>
        <w:autoSpaceDN w:val="0"/>
        <w:adjustRightInd w:val="0"/>
        <w:spacing w:line="360" w:lineRule="auto"/>
        <w:rPr>
          <w:rFonts w:cs="TimesNewRoman"/>
          <w:lang w:val="en-US"/>
        </w:rPr>
      </w:pPr>
      <w:r w:rsidRPr="00472FB4">
        <w:rPr>
          <w:rFonts w:cs="TimesNewRoman"/>
          <w:lang w:val="en-US"/>
        </w:rPr>
        <w:t xml:space="preserve">Formula: </w:t>
      </w:r>
    </w:p>
    <w:p w14:paraId="096DE3CB" w14:textId="77777777" w:rsidR="00B73E31" w:rsidRPr="00B73E31" w:rsidRDefault="00B73E31" w:rsidP="00B73E31">
      <w:pPr>
        <w:pStyle w:val="Odstavecseseznamem"/>
        <w:jc w:val="center"/>
      </w:pPr>
      <w:r w:rsidRPr="00B73E31">
        <w:t>ARR</w:t>
      </w:r>
      <w:r w:rsidRPr="00B73E31">
        <w:rPr>
          <w:lang w:val="en-US"/>
        </w:rPr>
        <w:t xml:space="preserve"> = Sum of profits / Capital expenditure * 0.5 * lifetime</w:t>
      </w:r>
    </w:p>
    <w:p w14:paraId="3F694AD0" w14:textId="77777777" w:rsidR="00472FB4" w:rsidRDefault="00472FB4" w:rsidP="00472FB4">
      <w:pPr>
        <w:autoSpaceDE w:val="0"/>
        <w:autoSpaceDN w:val="0"/>
        <w:adjustRightInd w:val="0"/>
        <w:spacing w:line="360" w:lineRule="auto"/>
        <w:rPr>
          <w:rFonts w:cs="TimesNewRoman"/>
          <w:lang w:val="en-US"/>
        </w:rPr>
      </w:pPr>
      <w:r>
        <w:rPr>
          <w:rFonts w:cs="TimesNewRoman"/>
          <w:lang w:val="en-US"/>
        </w:rPr>
        <w:t>ARR = average rate of return</w:t>
      </w:r>
    </w:p>
    <w:p w14:paraId="36E05134" w14:textId="77777777" w:rsidR="00472FB4" w:rsidRDefault="00472FB4" w:rsidP="00472FB4">
      <w:pPr>
        <w:autoSpaceDE w:val="0"/>
        <w:autoSpaceDN w:val="0"/>
        <w:adjustRightInd w:val="0"/>
        <w:spacing w:line="360" w:lineRule="auto"/>
        <w:rPr>
          <w:rFonts w:cs="TimesNewRoman"/>
          <w:lang w:val="en-US"/>
        </w:rPr>
      </w:pPr>
      <w:r>
        <w:rPr>
          <w:rFonts w:cs="TimesNewRoman"/>
          <w:lang w:val="en-US"/>
        </w:rPr>
        <w:t>ARN = annual profit from the investment project after taxation</w:t>
      </w:r>
    </w:p>
    <w:p w14:paraId="20CEB4E2" w14:textId="5DFC65F5" w:rsidR="00442006" w:rsidRPr="00472FB4" w:rsidRDefault="00442006" w:rsidP="00472FB4">
      <w:pPr>
        <w:autoSpaceDE w:val="0"/>
        <w:autoSpaceDN w:val="0"/>
        <w:adjustRightInd w:val="0"/>
        <w:spacing w:line="360" w:lineRule="auto"/>
        <w:rPr>
          <w:rFonts w:cs="TimesNewRoman"/>
          <w:lang w:val="en-US"/>
        </w:rPr>
      </w:pPr>
      <w:r>
        <w:rPr>
          <w:lang w:val="en-US"/>
        </w:rPr>
        <w:t>Disadvantages:</w:t>
      </w:r>
    </w:p>
    <w:p w14:paraId="34FDFA4C" w14:textId="77777777" w:rsidR="00442006" w:rsidRDefault="00442006" w:rsidP="00472FB4">
      <w:pPr>
        <w:pStyle w:val="Odrka1"/>
        <w:rPr>
          <w:lang w:val="en-US"/>
        </w:rPr>
      </w:pPr>
      <w:r>
        <w:rPr>
          <w:lang w:val="en-US"/>
        </w:rPr>
        <w:t>It does not take account of the timing of the profits from an investment</w:t>
      </w:r>
    </w:p>
    <w:p w14:paraId="0E78184B" w14:textId="77777777" w:rsidR="00442006" w:rsidRDefault="00442006" w:rsidP="00472FB4">
      <w:pPr>
        <w:pStyle w:val="Odrka1"/>
        <w:rPr>
          <w:lang w:val="en-US"/>
        </w:rPr>
      </w:pPr>
      <w:r>
        <w:rPr>
          <w:lang w:val="en-US"/>
        </w:rPr>
        <w:t>It implicitly assumes stable cash receipts over time</w:t>
      </w:r>
    </w:p>
    <w:p w14:paraId="3048B131" w14:textId="77777777" w:rsidR="00442006" w:rsidRDefault="00442006" w:rsidP="00472FB4">
      <w:pPr>
        <w:pStyle w:val="Odrka1"/>
        <w:rPr>
          <w:lang w:val="en-US"/>
        </w:rPr>
      </w:pPr>
      <w:r>
        <w:rPr>
          <w:lang w:val="en-US"/>
        </w:rPr>
        <w:t>It is based on accounting profits and not cash flows. Accounting profits are subject to a number of different accounting treatments</w:t>
      </w:r>
    </w:p>
    <w:p w14:paraId="6FC26443" w14:textId="77777777" w:rsidR="00442006" w:rsidRDefault="00442006" w:rsidP="00472FB4">
      <w:pPr>
        <w:pStyle w:val="Odrka1"/>
        <w:rPr>
          <w:lang w:val="en-US"/>
        </w:rPr>
      </w:pPr>
      <w:r>
        <w:rPr>
          <w:lang w:val="en-US"/>
        </w:rPr>
        <w:t>It is a relative measure rather than an absolute measure and hence takes no account of the size of the investment</w:t>
      </w:r>
    </w:p>
    <w:p w14:paraId="0F8D58C7" w14:textId="77777777" w:rsidR="00442006" w:rsidRDefault="00442006" w:rsidP="00472FB4">
      <w:pPr>
        <w:pStyle w:val="Odrka1"/>
        <w:rPr>
          <w:lang w:val="en-US"/>
        </w:rPr>
      </w:pPr>
      <w:r>
        <w:rPr>
          <w:lang w:val="en-US"/>
        </w:rPr>
        <w:t>It takes no account of the length of the project</w:t>
      </w:r>
    </w:p>
    <w:p w14:paraId="3C937647" w14:textId="77777777" w:rsidR="00442006" w:rsidRDefault="00442006" w:rsidP="00472FB4">
      <w:pPr>
        <w:pStyle w:val="Odrka1"/>
        <w:rPr>
          <w:lang w:val="en-US"/>
        </w:rPr>
      </w:pPr>
      <w:r>
        <w:rPr>
          <w:lang w:val="en-US"/>
        </w:rPr>
        <w:t>It ignores the time value of money.</w:t>
      </w:r>
    </w:p>
    <w:p w14:paraId="1BB9FF3D" w14:textId="77777777" w:rsidR="00B73E31" w:rsidRPr="00B73E31" w:rsidRDefault="00B73E31" w:rsidP="00B73E31">
      <w:pPr>
        <w:autoSpaceDE w:val="0"/>
        <w:autoSpaceDN w:val="0"/>
        <w:adjustRightInd w:val="0"/>
        <w:spacing w:line="360" w:lineRule="auto"/>
        <w:rPr>
          <w:lang w:val="en-US"/>
        </w:rPr>
      </w:pPr>
      <w:r w:rsidRPr="00B73E31">
        <w:rPr>
          <w:lang w:val="en-US"/>
        </w:rPr>
        <w:t>Adventages:</w:t>
      </w:r>
    </w:p>
    <w:p w14:paraId="01DC30AA" w14:textId="5C0DACEA" w:rsidR="00F40D7D" w:rsidRDefault="00B73E31" w:rsidP="00B73E31">
      <w:pPr>
        <w:pStyle w:val="Odrka1"/>
        <w:rPr>
          <w:lang w:val="en-US"/>
        </w:rPr>
      </w:pPr>
      <w:r w:rsidRPr="00B73E31">
        <w:rPr>
          <w:lang w:val="en-US"/>
        </w:rPr>
        <w:t>Projects with different lifetimes can be evaluated</w:t>
      </w:r>
    </w:p>
    <w:p w14:paraId="13AF69FF" w14:textId="668628A3" w:rsidR="00B73E31" w:rsidRDefault="00B73E31" w:rsidP="00B73E31">
      <w:pPr>
        <w:pStyle w:val="Odrka1"/>
        <w:numPr>
          <w:ilvl w:val="0"/>
          <w:numId w:val="0"/>
        </w:numPr>
        <w:ind w:left="1440" w:hanging="360"/>
        <w:rPr>
          <w:lang w:val="en-US"/>
        </w:rPr>
      </w:pPr>
    </w:p>
    <w:p w14:paraId="43D1E9A7" w14:textId="5427B181" w:rsidR="00B73E31" w:rsidRDefault="00B73E31" w:rsidP="00B73E31">
      <w:pPr>
        <w:pStyle w:val="Odrka1"/>
        <w:numPr>
          <w:ilvl w:val="0"/>
          <w:numId w:val="0"/>
        </w:numPr>
        <w:ind w:left="1440" w:hanging="360"/>
        <w:rPr>
          <w:lang w:val="en-US"/>
        </w:rPr>
      </w:pPr>
    </w:p>
    <w:p w14:paraId="7EA45DD0" w14:textId="31C6D8C7" w:rsidR="000E7D7E" w:rsidRPr="00B73E31" w:rsidRDefault="00B73E31" w:rsidP="00B73E31">
      <w:pPr>
        <w:autoSpaceDE w:val="0"/>
        <w:autoSpaceDN w:val="0"/>
        <w:adjustRightInd w:val="0"/>
        <w:spacing w:line="360" w:lineRule="auto"/>
        <w:rPr>
          <w:rStyle w:val="Siln"/>
          <w:lang w:val="en-US"/>
        </w:rPr>
      </w:pPr>
      <w:r>
        <w:rPr>
          <w:rStyle w:val="Siln"/>
          <w:rFonts w:eastAsiaTheme="minorEastAsia"/>
          <w:lang w:val="en-US"/>
        </w:rPr>
        <w:t>ARR</w:t>
      </w:r>
      <w:r w:rsidR="000E7D7E" w:rsidRPr="00B73E31">
        <w:rPr>
          <w:rStyle w:val="Siln"/>
          <w:rFonts w:eastAsiaTheme="minorEastAsia"/>
          <w:lang w:val="en-US"/>
        </w:rPr>
        <w:t xml:space="preserve"> modification:</w:t>
      </w:r>
    </w:p>
    <w:p w14:paraId="02AFDF31" w14:textId="739FC6C2" w:rsidR="000E7D7E" w:rsidRDefault="000E7D7E" w:rsidP="00B73E31">
      <w:pPr>
        <w:rPr>
          <w:lang w:val="en-US"/>
        </w:rPr>
      </w:pPr>
      <w:r w:rsidRPr="00B73E31">
        <w:rPr>
          <w:lang w:val="en-US"/>
        </w:rPr>
        <w:t>The average value of fixed assets can be used. in this case the result is compared with the operating force (EBIT / Fixed assets)</w:t>
      </w:r>
    </w:p>
    <w:p w14:paraId="1626A758" w14:textId="77777777" w:rsidR="000E7D7E" w:rsidRDefault="000E7D7E" w:rsidP="000E7D7E">
      <w:pPr>
        <w:pStyle w:val="Odrka1"/>
        <w:rPr>
          <w:lang w:val="en-US"/>
        </w:rPr>
      </w:pPr>
      <w:r>
        <w:rPr>
          <w:lang w:val="en-US"/>
        </w:rPr>
        <w:t xml:space="preserve">Formula: </w:t>
      </w:r>
    </w:p>
    <w:p w14:paraId="3011FA32" w14:textId="77777777" w:rsidR="000E7D7E" w:rsidRPr="00B73E31" w:rsidRDefault="000E7D7E" w:rsidP="00B73E31">
      <w:pPr>
        <w:jc w:val="center"/>
      </w:pPr>
      <w:r w:rsidRPr="00B73E31">
        <w:rPr>
          <w:lang w:val="en-US"/>
        </w:rPr>
        <w:t>ARR = Sum of profits / Capital expenditure * 0.5 * lifetime</w:t>
      </w:r>
    </w:p>
    <w:p w14:paraId="02180A1C" w14:textId="77777777" w:rsidR="00B73E31" w:rsidRDefault="00B73E31" w:rsidP="00B73E31">
      <w:pPr>
        <w:rPr>
          <w:lang w:val="en-US"/>
        </w:rPr>
      </w:pPr>
    </w:p>
    <w:p w14:paraId="3CB82E21" w14:textId="30387CC9" w:rsidR="000E7D7E" w:rsidRPr="00B73E31" w:rsidRDefault="000E7D7E" w:rsidP="00B73E31">
      <w:r w:rsidRPr="00B73E31">
        <w:rPr>
          <w:lang w:val="en-US"/>
        </w:rPr>
        <w:t>Alternatively, ARR can be calculated without the effect of depreciation</w:t>
      </w:r>
    </w:p>
    <w:p w14:paraId="62E7121D" w14:textId="77777777" w:rsidR="000E7D7E" w:rsidRDefault="000E7D7E" w:rsidP="000E7D7E">
      <w:pPr>
        <w:pStyle w:val="Odrka1"/>
        <w:rPr>
          <w:lang w:val="en-US"/>
        </w:rPr>
      </w:pPr>
      <w:r>
        <w:rPr>
          <w:lang w:val="en-US"/>
        </w:rPr>
        <w:t xml:space="preserve">Formula: </w:t>
      </w:r>
    </w:p>
    <w:p w14:paraId="5B5AB74F" w14:textId="77777777" w:rsidR="000E7D7E" w:rsidRPr="00B73E31" w:rsidRDefault="000E7D7E" w:rsidP="00B73E31">
      <w:pPr>
        <w:jc w:val="center"/>
        <w:rPr>
          <w:lang w:val="en-US"/>
        </w:rPr>
      </w:pPr>
      <w:r w:rsidRPr="00B73E31">
        <w:rPr>
          <w:lang w:val="en-US"/>
        </w:rPr>
        <w:t>ARR = Sum of profits / Capital expenditure * useful life</w:t>
      </w:r>
    </w:p>
    <w:p w14:paraId="42373654" w14:textId="5B169B00" w:rsidR="00B73E31" w:rsidRPr="00B73E31" w:rsidRDefault="00B73E31" w:rsidP="00B73E31">
      <w:pPr>
        <w:pStyle w:val="Odrka1"/>
        <w:numPr>
          <w:ilvl w:val="0"/>
          <w:numId w:val="0"/>
        </w:numPr>
        <w:ind w:left="1440"/>
      </w:pPr>
    </w:p>
    <w:p w14:paraId="5B2C0C2E" w14:textId="77777777" w:rsidR="00B73E31" w:rsidRPr="00B73E31" w:rsidRDefault="00B73E31" w:rsidP="00B73E31">
      <w:pPr>
        <w:rPr>
          <w:lang w:val="en-US"/>
        </w:rPr>
      </w:pPr>
      <w:r w:rsidRPr="00B73E31">
        <w:rPr>
          <w:lang w:val="en-US"/>
        </w:rPr>
        <w:t>Then the indicator is evaluated in comparison with the adjusted ROA (EBIT / Fixed assets + accumulated depreciation)</w:t>
      </w:r>
    </w:p>
    <w:p w14:paraId="1D8A82C0" w14:textId="77777777" w:rsidR="00B73E31" w:rsidRDefault="00B73E31" w:rsidP="00B73E31">
      <w:pPr>
        <w:pStyle w:val="Odrka1"/>
        <w:numPr>
          <w:ilvl w:val="0"/>
          <w:numId w:val="0"/>
        </w:numPr>
        <w:ind w:left="1440" w:hanging="360"/>
        <w:rPr>
          <w:lang w:val="en-US"/>
        </w:rPr>
      </w:pPr>
    </w:p>
    <w:p w14:paraId="29A59F15" w14:textId="2E826399" w:rsidR="00B73E31" w:rsidRDefault="00B73E31" w:rsidP="00B73E31">
      <w:pPr>
        <w:pStyle w:val="Odrka1"/>
        <w:numPr>
          <w:ilvl w:val="0"/>
          <w:numId w:val="0"/>
        </w:numPr>
        <w:ind w:left="1440" w:hanging="360"/>
        <w:rPr>
          <w:lang w:val="en-US"/>
        </w:rPr>
      </w:pPr>
    </w:p>
    <w:p w14:paraId="5B33B50E" w14:textId="6493DC78" w:rsidR="00B73E31" w:rsidRDefault="00B73E31" w:rsidP="00B73E31">
      <w:pPr>
        <w:pStyle w:val="Odrka1"/>
        <w:numPr>
          <w:ilvl w:val="0"/>
          <w:numId w:val="0"/>
        </w:numPr>
        <w:ind w:left="1440" w:hanging="360"/>
        <w:rPr>
          <w:lang w:val="en-US"/>
        </w:rPr>
      </w:pPr>
    </w:p>
    <w:p w14:paraId="177DC149" w14:textId="77777777" w:rsidR="00B73E31" w:rsidRPr="00B73E31" w:rsidRDefault="00B73E31" w:rsidP="00B73E31">
      <w:pPr>
        <w:pStyle w:val="Odrka1"/>
        <w:numPr>
          <w:ilvl w:val="0"/>
          <w:numId w:val="0"/>
        </w:numPr>
        <w:ind w:left="1440" w:hanging="360"/>
        <w:rPr>
          <w:lang w:val="en-US"/>
        </w:rPr>
      </w:pPr>
    </w:p>
    <w:p w14:paraId="002D4D2D" w14:textId="06A4194E" w:rsidR="00442006" w:rsidRDefault="00442006" w:rsidP="00F40D7D">
      <w:pPr>
        <w:pStyle w:val="Nadpis3"/>
        <w:rPr>
          <w:lang w:val="en-US"/>
        </w:rPr>
      </w:pPr>
      <w:r w:rsidRPr="00F40D7D">
        <w:rPr>
          <w:lang w:val="en-US"/>
        </w:rPr>
        <w:t>Payback period</w:t>
      </w:r>
    </w:p>
    <w:p w14:paraId="5DC1870F" w14:textId="77777777" w:rsidR="000E7D7E" w:rsidRPr="00B73E31" w:rsidRDefault="000E7D7E" w:rsidP="00B73E31">
      <w:pPr>
        <w:rPr>
          <w:lang w:val="en-US"/>
        </w:rPr>
      </w:pPr>
      <w:r w:rsidRPr="00B73E31">
        <w:rPr>
          <w:lang w:val="en-US"/>
        </w:rPr>
        <w:t>Definition: the period for which a project is paid for with cash receipts.</w:t>
      </w:r>
    </w:p>
    <w:p w14:paraId="66CD9B30" w14:textId="299FD66E" w:rsidR="000E7D7E" w:rsidRPr="00B73E31" w:rsidRDefault="000E7D7E" w:rsidP="00B73E31">
      <w:pPr>
        <w:rPr>
          <w:lang w:val="en-US"/>
        </w:rPr>
      </w:pPr>
      <w:r w:rsidRPr="00B73E31">
        <w:rPr>
          <w:lang w:val="en-US"/>
        </w:rPr>
        <w:t>The sum of profit and depreciation is often used as cash income {instaed of Cash Flow}.</w:t>
      </w:r>
      <w:r w:rsidR="00B73E31" w:rsidRPr="00B73E31">
        <w:rPr>
          <w:lang w:val="en-US"/>
        </w:rPr>
        <w:t xml:space="preserve"> </w:t>
      </w:r>
      <w:r w:rsidRPr="00B73E31">
        <w:rPr>
          <w:lang w:val="en-US"/>
        </w:rPr>
        <w:t>Cash receipts are sometimes used in a discounted form (Discounted payback period), but the benefit of the adjustment is questionable</w:t>
      </w:r>
    </w:p>
    <w:p w14:paraId="50A9E26B" w14:textId="77777777" w:rsidR="00F42426" w:rsidRDefault="00F42426" w:rsidP="00F42426">
      <w:pPr>
        <w:rPr>
          <w:lang w:val="en-US"/>
        </w:rPr>
      </w:pPr>
      <w:r>
        <w:rPr>
          <w:lang w:val="en-US"/>
        </w:rPr>
        <w:t xml:space="preserve">The payback period method is defined as 'the time it takes the cash inflow from a capital investment project to equal the cash outflows, usually expressed in years'. The accounting profit increased with depreciation serves as a cash inflow. When deciding between two or more competing projects, the usual decision is to accept the one with the shortest payback period. It is desirable that the expected payback period should be shorter than life-time of an investment. </w:t>
      </w:r>
    </w:p>
    <w:p w14:paraId="6EFF9485" w14:textId="65676BD1" w:rsidR="00B73E31" w:rsidRDefault="00B73E31" w:rsidP="00B73E31">
      <w:pPr>
        <w:rPr>
          <w:lang w:val="en-US"/>
        </w:rPr>
      </w:pPr>
    </w:p>
    <w:p w14:paraId="4FFE027F" w14:textId="77777777" w:rsidR="00F42426" w:rsidRPr="00F42426" w:rsidRDefault="00F42426" w:rsidP="00F42426">
      <w:pPr>
        <w:rPr>
          <w:lang w:val="en-US"/>
        </w:rPr>
      </w:pPr>
      <w:r w:rsidRPr="00F42426">
        <w:rPr>
          <w:lang w:val="en-US"/>
        </w:rPr>
        <w:t>General evaluation:</w:t>
      </w:r>
    </w:p>
    <w:p w14:paraId="5EB29A40" w14:textId="77777777" w:rsidR="00F42426" w:rsidRPr="00F42426" w:rsidRDefault="00F42426" w:rsidP="00F42426">
      <w:pPr>
        <w:rPr>
          <w:lang w:val="en-US"/>
        </w:rPr>
      </w:pPr>
      <w:r w:rsidRPr="00F42426">
        <w:rPr>
          <w:lang w:val="en-US"/>
        </w:rPr>
        <w:t>(-) has all the disadvantages of profitable methods</w:t>
      </w:r>
    </w:p>
    <w:p w14:paraId="16A6CF95" w14:textId="18763510" w:rsidR="00F42426" w:rsidRDefault="00F42426" w:rsidP="00F42426">
      <w:pPr>
        <w:rPr>
          <w:lang w:val="en-US"/>
        </w:rPr>
      </w:pPr>
      <w:r w:rsidRPr="00F42426">
        <w:rPr>
          <w:lang w:val="en-US"/>
        </w:rPr>
        <w:t>(-) It ignores the time value of money</w:t>
      </w:r>
      <w:r>
        <w:rPr>
          <w:lang w:val="en-US"/>
        </w:rPr>
        <w:t>.</w:t>
      </w:r>
      <w:r w:rsidRPr="00F42426">
        <w:rPr>
          <w:lang w:val="en-US"/>
        </w:rPr>
        <w:t xml:space="preserve"> </w:t>
      </w:r>
      <w:r>
        <w:rPr>
          <w:lang w:val="en-US"/>
        </w:rPr>
        <w:t>Second mentioned disadvantage can be eliminated by discounting cash inflows.</w:t>
      </w:r>
    </w:p>
    <w:p w14:paraId="666B12AD" w14:textId="77777777" w:rsidR="00F42426" w:rsidRPr="00F42426" w:rsidRDefault="00F42426" w:rsidP="00F42426">
      <w:pPr>
        <w:rPr>
          <w:lang w:val="en-US"/>
        </w:rPr>
      </w:pPr>
      <w:r w:rsidRPr="00F42426">
        <w:rPr>
          <w:lang w:val="en-US"/>
        </w:rPr>
        <w:t>(-) do not take into account cash flows after the payment period of the project. It ignores the timing of cash flows within the payback period, the cash flows after</w:t>
      </w:r>
    </w:p>
    <w:p w14:paraId="34B862D2" w14:textId="77777777" w:rsidR="00F42426" w:rsidRPr="00F42426" w:rsidRDefault="00F42426" w:rsidP="00F42426">
      <w:pPr>
        <w:rPr>
          <w:lang w:val="en-US"/>
        </w:rPr>
      </w:pPr>
      <w:r w:rsidRPr="00F42426">
        <w:rPr>
          <w:lang w:val="en-US"/>
        </w:rPr>
        <w:t>(-) It may lead to excessive investment in short-term projects</w:t>
      </w:r>
    </w:p>
    <w:p w14:paraId="20B3E251" w14:textId="77777777" w:rsidR="00F42426" w:rsidRPr="00F42426" w:rsidRDefault="00F42426" w:rsidP="00F42426">
      <w:pPr>
        <w:rPr>
          <w:lang w:val="en-US"/>
        </w:rPr>
      </w:pPr>
      <w:r w:rsidRPr="00F42426">
        <w:rPr>
          <w:lang w:val="en-US"/>
        </w:rPr>
        <w:t>(-) cannot be calculated for unconventional cash flows</w:t>
      </w:r>
    </w:p>
    <w:p w14:paraId="2FFDF09A" w14:textId="77777777" w:rsidR="00F42426" w:rsidRPr="00F42426" w:rsidRDefault="00F42426" w:rsidP="00F42426">
      <w:pPr>
        <w:rPr>
          <w:lang w:val="en-US"/>
        </w:rPr>
      </w:pPr>
      <w:r w:rsidRPr="00F42426">
        <w:rPr>
          <w:lang w:val="en-US"/>
        </w:rPr>
        <w:t>(+) very simple evaluation in business practice</w:t>
      </w:r>
    </w:p>
    <w:p w14:paraId="3C04201C" w14:textId="77777777" w:rsidR="00F42426" w:rsidRPr="00F42426" w:rsidRDefault="00F42426" w:rsidP="00F42426">
      <w:pPr>
        <w:rPr>
          <w:lang w:val="en-US"/>
        </w:rPr>
      </w:pPr>
      <w:r w:rsidRPr="00F42426">
        <w:rPr>
          <w:lang w:val="en-US"/>
        </w:rPr>
        <w:t>(+) is used as an auxiliary indicator in case of:</w:t>
      </w:r>
    </w:p>
    <w:p w14:paraId="055095B0" w14:textId="77777777" w:rsidR="00F42426" w:rsidRPr="00F42426" w:rsidRDefault="00F42426" w:rsidP="00F42426">
      <w:pPr>
        <w:rPr>
          <w:lang w:val="en-US"/>
        </w:rPr>
      </w:pPr>
      <w:r w:rsidRPr="00F42426">
        <w:rPr>
          <w:lang w:val="en-US"/>
        </w:rPr>
        <w:t>•</w:t>
      </w:r>
      <w:r w:rsidRPr="00F42426">
        <w:rPr>
          <w:lang w:val="en-US"/>
        </w:rPr>
        <w:tab/>
        <w:t>high-risk projects (or for projects with increasing risk in the future)</w:t>
      </w:r>
    </w:p>
    <w:p w14:paraId="7F8B274C" w14:textId="77777777" w:rsidR="00F42426" w:rsidRPr="00F42426" w:rsidRDefault="00F42426" w:rsidP="00F42426">
      <w:pPr>
        <w:rPr>
          <w:lang w:val="en-US"/>
        </w:rPr>
      </w:pPr>
      <w:r w:rsidRPr="00F42426">
        <w:rPr>
          <w:lang w:val="en-US"/>
        </w:rPr>
        <w:t>•</w:t>
      </w:r>
      <w:r w:rsidRPr="00F42426">
        <w:rPr>
          <w:lang w:val="en-US"/>
        </w:rPr>
        <w:tab/>
        <w:t>in fast-growing sectors</w:t>
      </w:r>
    </w:p>
    <w:p w14:paraId="4BA012B5" w14:textId="186F8ED0" w:rsidR="00B73E31" w:rsidRDefault="00F42426" w:rsidP="00F42426">
      <w:pPr>
        <w:rPr>
          <w:lang w:val="en-US"/>
        </w:rPr>
      </w:pPr>
      <w:r w:rsidRPr="00F42426">
        <w:rPr>
          <w:lang w:val="en-US"/>
        </w:rPr>
        <w:t>•</w:t>
      </w:r>
      <w:r w:rsidRPr="00F42426">
        <w:rPr>
          <w:lang w:val="en-US"/>
        </w:rPr>
        <w:tab/>
        <w:t>in cases of high cost of capital or lack of external capital</w:t>
      </w:r>
    </w:p>
    <w:p w14:paraId="0ADF99C6" w14:textId="77777777" w:rsidR="00B73E31" w:rsidRPr="00B73E31" w:rsidRDefault="00B73E31" w:rsidP="00B73E31">
      <w:pPr>
        <w:rPr>
          <w:lang w:val="en-US"/>
        </w:rPr>
      </w:pPr>
    </w:p>
    <w:p w14:paraId="384988E3" w14:textId="77777777" w:rsidR="00442006" w:rsidRDefault="00442006" w:rsidP="00472FB4">
      <w:pPr>
        <w:rPr>
          <w:lang w:val="en-US"/>
        </w:rPr>
      </w:pPr>
      <w:r>
        <w:rPr>
          <w:lang w:val="en-US"/>
        </w:rPr>
        <w:t>Advantages of the payback method:</w:t>
      </w:r>
    </w:p>
    <w:p w14:paraId="167DAFA1" w14:textId="77777777" w:rsidR="00472FB4" w:rsidRDefault="00442006" w:rsidP="000E7D7E">
      <w:pPr>
        <w:pStyle w:val="Odrka1"/>
        <w:rPr>
          <w:lang w:val="en-US"/>
        </w:rPr>
      </w:pPr>
      <w:r w:rsidRPr="00472FB4">
        <w:rPr>
          <w:lang w:val="en-US"/>
        </w:rPr>
        <w:t>Payback can be important: long payback period means capital tied up and high</w:t>
      </w:r>
      <w:r w:rsidR="00472FB4" w:rsidRPr="00472FB4">
        <w:rPr>
          <w:lang w:val="en-US"/>
        </w:rPr>
        <w:t xml:space="preserve"> </w:t>
      </w:r>
      <w:r w:rsidRPr="00472FB4">
        <w:rPr>
          <w:lang w:val="en-US"/>
        </w:rPr>
        <w:t xml:space="preserve">investment risk. </w:t>
      </w:r>
    </w:p>
    <w:p w14:paraId="61FD7F01" w14:textId="290B69F7" w:rsidR="00442006" w:rsidRPr="00472FB4" w:rsidRDefault="00442006" w:rsidP="000E7D7E">
      <w:pPr>
        <w:pStyle w:val="Odrka1"/>
        <w:rPr>
          <w:lang w:val="en-US"/>
        </w:rPr>
      </w:pPr>
      <w:r w:rsidRPr="00472FB4">
        <w:rPr>
          <w:lang w:val="en-US"/>
        </w:rPr>
        <w:t>Quick, simple calculation and an easily understood concept are few</w:t>
      </w:r>
      <w:r w:rsidR="00472FB4" w:rsidRPr="00472FB4">
        <w:rPr>
          <w:lang w:val="en-US"/>
        </w:rPr>
        <w:t xml:space="preserve"> </w:t>
      </w:r>
      <w:r w:rsidRPr="00472FB4">
        <w:rPr>
          <w:lang w:val="en-US"/>
        </w:rPr>
        <w:t>of number of advatages.</w:t>
      </w:r>
    </w:p>
    <w:p w14:paraId="2A45B3B1" w14:textId="77777777" w:rsidR="00F42426" w:rsidRDefault="00F42426" w:rsidP="00472FB4">
      <w:pPr>
        <w:rPr>
          <w:lang w:val="en-US"/>
        </w:rPr>
      </w:pPr>
    </w:p>
    <w:p w14:paraId="36F7D847" w14:textId="4AE76620" w:rsidR="00442006" w:rsidRDefault="00442006" w:rsidP="00472FB4">
      <w:pPr>
        <w:rPr>
          <w:lang w:val="en-US"/>
        </w:rPr>
      </w:pPr>
      <w:r>
        <w:rPr>
          <w:lang w:val="en-US"/>
        </w:rPr>
        <w:t>Despite the limitations of the payback method, it is the most widely used method in practice. There are a number of reasons for this:</w:t>
      </w:r>
    </w:p>
    <w:p w14:paraId="5D30DBA1" w14:textId="77777777" w:rsidR="00442006" w:rsidRDefault="00442006" w:rsidP="00472FB4">
      <w:pPr>
        <w:pStyle w:val="Odrka1"/>
        <w:rPr>
          <w:lang w:val="en-US"/>
        </w:rPr>
      </w:pPr>
      <w:r>
        <w:rPr>
          <w:lang w:val="en-US"/>
        </w:rPr>
        <w:t>It is a particularly useful approach for ranking projects where a firm faces liquidity</w:t>
      </w:r>
    </w:p>
    <w:p w14:paraId="3666A666" w14:textId="77777777" w:rsidR="00442006" w:rsidRDefault="00442006" w:rsidP="00472FB4">
      <w:pPr>
        <w:pStyle w:val="Odrka1"/>
        <w:rPr>
          <w:lang w:val="en-US"/>
        </w:rPr>
      </w:pPr>
      <w:r>
        <w:rPr>
          <w:lang w:val="en-US"/>
        </w:rPr>
        <w:t>constraints and requires fast repayment of investments</w:t>
      </w:r>
    </w:p>
    <w:p w14:paraId="1B0A7B03" w14:textId="77777777" w:rsidR="00442006" w:rsidRDefault="00442006" w:rsidP="00472FB4">
      <w:pPr>
        <w:pStyle w:val="Odrka1"/>
        <w:rPr>
          <w:lang w:val="en-US"/>
        </w:rPr>
      </w:pPr>
      <w:r>
        <w:rPr>
          <w:lang w:val="en-US"/>
        </w:rPr>
        <w:t>It is appropriate in situations where risky investments are made in uncertain markets that are subject to fast design and product changes or where future cash flows are particularly difficult to predict.</w:t>
      </w:r>
    </w:p>
    <w:p w14:paraId="7C1DE167" w14:textId="77777777" w:rsidR="00442006" w:rsidRDefault="00442006" w:rsidP="00472FB4">
      <w:pPr>
        <w:pStyle w:val="Odrka1"/>
        <w:rPr>
          <w:lang w:val="en-US"/>
        </w:rPr>
      </w:pPr>
      <w:r>
        <w:rPr>
          <w:lang w:val="en-US"/>
        </w:rPr>
        <w:t>The method is often used in conjunction with NPV or IRR method and acts as a first screening device to identify projects which are worthy of further investigation.</w:t>
      </w:r>
    </w:p>
    <w:p w14:paraId="215D18EB" w14:textId="77777777" w:rsidR="00442006" w:rsidRDefault="00442006" w:rsidP="00472FB4">
      <w:pPr>
        <w:pStyle w:val="Odrka1"/>
        <w:rPr>
          <w:lang w:val="en-US"/>
        </w:rPr>
      </w:pPr>
      <w:r>
        <w:rPr>
          <w:lang w:val="en-US"/>
        </w:rPr>
        <w:t>It is easily understood by all levels of management.</w:t>
      </w:r>
    </w:p>
    <w:p w14:paraId="0B91A373" w14:textId="77777777" w:rsidR="00442006" w:rsidRDefault="00442006" w:rsidP="00472FB4">
      <w:pPr>
        <w:pStyle w:val="Odrka1"/>
        <w:rPr>
          <w:lang w:val="en-US"/>
        </w:rPr>
      </w:pPr>
      <w:r>
        <w:rPr>
          <w:lang w:val="en-US"/>
        </w:rPr>
        <w:t>It provides an important summary method: how quickly will the initial investment be repaid?</w:t>
      </w:r>
    </w:p>
    <w:p w14:paraId="6D382F78" w14:textId="77777777" w:rsidR="00442006" w:rsidRDefault="00442006" w:rsidP="00442006">
      <w:pPr>
        <w:autoSpaceDE w:val="0"/>
        <w:autoSpaceDN w:val="0"/>
        <w:adjustRightInd w:val="0"/>
        <w:spacing w:line="360" w:lineRule="auto"/>
        <w:jc w:val="center"/>
        <w:rPr>
          <w:rFonts w:cs="TimesNewRoman"/>
          <w:lang w:val="en-US"/>
        </w:rPr>
      </w:pPr>
    </w:p>
    <w:p w14:paraId="1F81ED61" w14:textId="1B14859B" w:rsidR="00442006" w:rsidRDefault="00442006" w:rsidP="00F40D7D">
      <w:pPr>
        <w:pStyle w:val="Nadpis2"/>
        <w:rPr>
          <w:lang w:val="en-US"/>
        </w:rPr>
      </w:pPr>
      <w:r>
        <w:rPr>
          <w:rFonts w:cs="TimesNewRoman"/>
          <w:sz w:val="20"/>
          <w:szCs w:val="20"/>
          <w:lang w:val="en-US"/>
        </w:rPr>
        <w:br w:type="page"/>
      </w:r>
      <w:r w:rsidRPr="00F40D7D">
        <w:rPr>
          <w:lang w:val="en-US"/>
        </w:rPr>
        <w:lastRenderedPageBreak/>
        <w:t>Methods where the criterion of the evaluation is cash flow from the investment (net cash flow from the investment)</w:t>
      </w:r>
    </w:p>
    <w:p w14:paraId="7D564FF1" w14:textId="5504DF7F" w:rsidR="000E7D7E" w:rsidRDefault="000E7D7E" w:rsidP="000E7D7E">
      <w:pPr>
        <w:rPr>
          <w:lang w:val="en-US"/>
        </w:rPr>
      </w:pPr>
    </w:p>
    <w:p w14:paraId="332E433C" w14:textId="77777777" w:rsidR="000D6B6D" w:rsidRPr="000D6B6D" w:rsidRDefault="000D6B6D" w:rsidP="000D6B6D">
      <w:r w:rsidRPr="000D6B6D">
        <w:rPr>
          <w:lang w:val="en-US"/>
        </w:rPr>
        <w:t>General rules</w:t>
      </w:r>
    </w:p>
    <w:p w14:paraId="10D61637" w14:textId="43556F98" w:rsidR="00A23587" w:rsidRPr="000D6B6D" w:rsidRDefault="000F5D87" w:rsidP="000F5D87">
      <w:pPr>
        <w:pStyle w:val="Odstavecseseznamem"/>
        <w:numPr>
          <w:ilvl w:val="1"/>
          <w:numId w:val="18"/>
        </w:numPr>
      </w:pPr>
      <w:r w:rsidRPr="000D6B6D">
        <w:rPr>
          <w:lang w:val="en-US"/>
        </w:rPr>
        <w:t xml:space="preserve">Cash flow </w:t>
      </w:r>
      <w:r w:rsidRPr="000D6B6D">
        <w:t xml:space="preserve">is </w:t>
      </w:r>
      <w:r w:rsidRPr="000D6B6D">
        <w:rPr>
          <w:lang w:val="en-US"/>
        </w:rPr>
        <w:t>based on incremental variables</w:t>
      </w:r>
    </w:p>
    <w:p w14:paraId="001EF60E" w14:textId="3DAD93AF" w:rsidR="00A23587" w:rsidRPr="000D6B6D" w:rsidRDefault="000F5D87" w:rsidP="000F5D87">
      <w:pPr>
        <w:pStyle w:val="Odstavecseseznamem"/>
        <w:numPr>
          <w:ilvl w:val="1"/>
          <w:numId w:val="18"/>
        </w:numPr>
      </w:pPr>
      <w:r w:rsidRPr="000D6B6D">
        <w:rPr>
          <w:lang w:val="en-US"/>
        </w:rPr>
        <w:t>Price of investment enters into investment through capital expenditures, not operational depreciation. Depreciation, however, have an impact on the amount of taxable income.</w:t>
      </w:r>
    </w:p>
    <w:p w14:paraId="3ED221CC" w14:textId="4F228F3B" w:rsidR="00A23587" w:rsidRPr="000D6B6D" w:rsidRDefault="000F5D87" w:rsidP="000F5D87">
      <w:pPr>
        <w:pStyle w:val="Odstavecseseznamem"/>
        <w:numPr>
          <w:ilvl w:val="1"/>
          <w:numId w:val="18"/>
        </w:numPr>
      </w:pPr>
      <w:r w:rsidRPr="000D6B6D">
        <w:rPr>
          <w:lang w:val="en-US"/>
        </w:rPr>
        <w:t xml:space="preserve">Interest is not part of cash </w:t>
      </w:r>
      <w:r w:rsidRPr="000D6B6D">
        <w:t>flow (</w:t>
      </w:r>
      <w:r w:rsidRPr="000D6B6D">
        <w:rPr>
          <w:lang w:val="en-US"/>
        </w:rPr>
        <w:t>even their impact on the tax</w:t>
      </w:r>
      <w:r w:rsidRPr="000D6B6D">
        <w:t xml:space="preserve">). </w:t>
      </w:r>
      <w:r w:rsidRPr="000D6B6D">
        <w:rPr>
          <w:lang w:val="en-US"/>
        </w:rPr>
        <w:t>The effect of interest and interest tax shields is taken into account in the discount</w:t>
      </w:r>
      <w:r w:rsidRPr="000D6B6D">
        <w:t xml:space="preserve"> rate</w:t>
      </w:r>
      <w:r w:rsidRPr="000D6B6D">
        <w:rPr>
          <w:lang w:val="en-US"/>
        </w:rPr>
        <w:t>.</w:t>
      </w:r>
    </w:p>
    <w:p w14:paraId="1E67571F" w14:textId="6573A2C0" w:rsidR="00A23587" w:rsidRPr="000D6B6D" w:rsidRDefault="000F5D87" w:rsidP="000F5D87">
      <w:pPr>
        <w:pStyle w:val="Odstavecseseznamem"/>
        <w:numPr>
          <w:ilvl w:val="1"/>
          <w:numId w:val="18"/>
        </w:numPr>
      </w:pPr>
      <w:r w:rsidRPr="000D6B6D">
        <w:rPr>
          <w:lang w:val="en-US"/>
        </w:rPr>
        <w:t>Cash flows must reflect taxation.</w:t>
      </w:r>
    </w:p>
    <w:p w14:paraId="7D85F11D" w14:textId="0164A2C4" w:rsidR="00A23587" w:rsidRPr="000D6B6D" w:rsidRDefault="000F5D87" w:rsidP="000F5D87">
      <w:pPr>
        <w:pStyle w:val="Odstavecseseznamem"/>
        <w:numPr>
          <w:ilvl w:val="1"/>
          <w:numId w:val="18"/>
        </w:numPr>
      </w:pPr>
      <w:r w:rsidRPr="000D6B6D">
        <w:rPr>
          <w:lang w:val="en-US"/>
        </w:rPr>
        <w:t>Cash flows must reflect the indirect consequences of investing.</w:t>
      </w:r>
    </w:p>
    <w:p w14:paraId="167FCFDC" w14:textId="40B6FF14" w:rsidR="00A23587" w:rsidRPr="000D6B6D" w:rsidRDefault="000F5D87" w:rsidP="000F5D87">
      <w:pPr>
        <w:pStyle w:val="Odstavecseseznamem"/>
        <w:numPr>
          <w:ilvl w:val="1"/>
          <w:numId w:val="18"/>
        </w:numPr>
      </w:pPr>
      <w:r w:rsidRPr="000D6B6D">
        <w:rPr>
          <w:lang w:val="en-US"/>
        </w:rPr>
        <w:t>"Drowned costs" are not part of cash flows.</w:t>
      </w:r>
    </w:p>
    <w:p w14:paraId="4055FB2C" w14:textId="21B0E33A" w:rsidR="00A23587" w:rsidRPr="000D6B6D" w:rsidRDefault="000F5D87" w:rsidP="000F5D87">
      <w:pPr>
        <w:pStyle w:val="Odstavecseseznamem"/>
        <w:numPr>
          <w:ilvl w:val="1"/>
          <w:numId w:val="18"/>
        </w:numPr>
      </w:pPr>
      <w:r w:rsidRPr="000D6B6D">
        <w:rPr>
          <w:lang w:val="en-US"/>
        </w:rPr>
        <w:t>Discount rates must take into account alternative costs (opportunity costs).</w:t>
      </w:r>
    </w:p>
    <w:p w14:paraId="3D918F11" w14:textId="7E42B037" w:rsidR="00A23587" w:rsidRPr="000D6B6D" w:rsidRDefault="000F5D87" w:rsidP="000F5D87">
      <w:pPr>
        <w:pStyle w:val="Odstavecseseznamem"/>
        <w:numPr>
          <w:ilvl w:val="1"/>
          <w:numId w:val="18"/>
        </w:numPr>
      </w:pPr>
      <w:r w:rsidRPr="000D6B6D">
        <w:rPr>
          <w:lang w:val="en-US"/>
        </w:rPr>
        <w:t>The effect of inflation must be calculated in the discount rate</w:t>
      </w:r>
    </w:p>
    <w:p w14:paraId="36FEEB1F" w14:textId="7D74FA1E" w:rsidR="000D6B6D" w:rsidRDefault="000D6B6D" w:rsidP="000E7D7E">
      <w:pPr>
        <w:rPr>
          <w:lang w:val="en-US"/>
        </w:rPr>
      </w:pPr>
    </w:p>
    <w:p w14:paraId="4907DC27" w14:textId="4E90E414" w:rsidR="000D6B6D" w:rsidRDefault="000D6B6D" w:rsidP="000E7D7E">
      <w:pPr>
        <w:rPr>
          <w:lang w:val="en-US"/>
        </w:rPr>
      </w:pPr>
      <w:r>
        <w:rPr>
          <w:lang w:val="en-US"/>
        </w:rPr>
        <w:t>Procedures</w:t>
      </w:r>
    </w:p>
    <w:p w14:paraId="47787689" w14:textId="62F05D7E" w:rsidR="000E7D7E" w:rsidRPr="000D6B6D" w:rsidRDefault="000E7D7E" w:rsidP="000F5D87">
      <w:pPr>
        <w:pStyle w:val="Odstavecseseznamem"/>
        <w:numPr>
          <w:ilvl w:val="0"/>
          <w:numId w:val="19"/>
        </w:numPr>
        <w:rPr>
          <w:lang w:val="en-US"/>
        </w:rPr>
      </w:pPr>
      <w:r w:rsidRPr="000D6B6D">
        <w:rPr>
          <w:lang w:val="en-US"/>
        </w:rPr>
        <w:t>Definition of capital income and expenditure, determination of the required discount rate</w:t>
      </w:r>
    </w:p>
    <w:p w14:paraId="01C16EFD" w14:textId="77777777" w:rsidR="000D6B6D" w:rsidRPr="000D6B6D" w:rsidRDefault="000D6B6D" w:rsidP="000F5D87">
      <w:pPr>
        <w:pStyle w:val="Odstavecseseznamem"/>
        <w:numPr>
          <w:ilvl w:val="0"/>
          <w:numId w:val="19"/>
        </w:numPr>
      </w:pPr>
      <w:r w:rsidRPr="000D6B6D">
        <w:rPr>
          <w:lang w:val="en-US"/>
        </w:rPr>
        <w:t>Determination of the discount rate.</w:t>
      </w:r>
    </w:p>
    <w:p w14:paraId="7368520A" w14:textId="379E659A" w:rsidR="000E7D7E" w:rsidRPr="000D6B6D" w:rsidRDefault="000E7D7E" w:rsidP="000F5D87">
      <w:pPr>
        <w:pStyle w:val="Odstavecseseznamem"/>
        <w:numPr>
          <w:ilvl w:val="0"/>
          <w:numId w:val="19"/>
        </w:numPr>
      </w:pPr>
      <w:r w:rsidRPr="000D6B6D">
        <w:t>Methods of evaluation of investment efficiency</w:t>
      </w:r>
    </w:p>
    <w:p w14:paraId="04203589" w14:textId="77777777" w:rsidR="000E7D7E" w:rsidRPr="000E7D7E" w:rsidRDefault="000E7D7E" w:rsidP="000D6B6D">
      <w:pPr>
        <w:ind w:left="1418"/>
      </w:pPr>
      <w:r w:rsidRPr="000E7D7E">
        <w:rPr>
          <w:lang w:val="en-US"/>
        </w:rPr>
        <w:t xml:space="preserve">1) </w:t>
      </w:r>
      <w:r w:rsidRPr="000E7D7E">
        <w:t>N</w:t>
      </w:r>
      <w:r w:rsidRPr="000E7D7E">
        <w:rPr>
          <w:lang w:val="en-US"/>
        </w:rPr>
        <w:t xml:space="preserve">et </w:t>
      </w:r>
      <w:r w:rsidRPr="000E7D7E">
        <w:t>P</w:t>
      </w:r>
      <w:r w:rsidRPr="000E7D7E">
        <w:rPr>
          <w:lang w:val="en-US"/>
        </w:rPr>
        <w:t xml:space="preserve">resent </w:t>
      </w:r>
      <w:r w:rsidRPr="000E7D7E">
        <w:t>V</w:t>
      </w:r>
      <w:r w:rsidRPr="000E7D7E">
        <w:rPr>
          <w:lang w:val="en-US"/>
        </w:rPr>
        <w:t>alue</w:t>
      </w:r>
    </w:p>
    <w:p w14:paraId="62B26B76" w14:textId="77777777" w:rsidR="000E7D7E" w:rsidRPr="000E7D7E" w:rsidRDefault="000E7D7E" w:rsidP="000D6B6D">
      <w:pPr>
        <w:ind w:left="1418"/>
      </w:pPr>
      <w:r w:rsidRPr="000E7D7E">
        <w:rPr>
          <w:lang w:val="en-US"/>
        </w:rPr>
        <w:t xml:space="preserve">2) </w:t>
      </w:r>
      <w:r w:rsidRPr="000E7D7E">
        <w:t>P</w:t>
      </w:r>
      <w:r w:rsidRPr="000E7D7E">
        <w:rPr>
          <w:lang w:val="en-US"/>
        </w:rPr>
        <w:t xml:space="preserve">rofitability </w:t>
      </w:r>
      <w:r w:rsidRPr="000E7D7E">
        <w:t>I</w:t>
      </w:r>
      <w:r w:rsidRPr="000E7D7E">
        <w:rPr>
          <w:lang w:val="en-US"/>
        </w:rPr>
        <w:t>ndex (benefit-cost ratio)</w:t>
      </w:r>
    </w:p>
    <w:p w14:paraId="71D16B86" w14:textId="77777777" w:rsidR="000E7D7E" w:rsidRPr="000E7D7E" w:rsidRDefault="000E7D7E" w:rsidP="000D6B6D">
      <w:pPr>
        <w:ind w:left="1418"/>
      </w:pPr>
      <w:r w:rsidRPr="000E7D7E">
        <w:rPr>
          <w:lang w:val="en-US"/>
        </w:rPr>
        <w:t xml:space="preserve">3) </w:t>
      </w:r>
      <w:r w:rsidRPr="000E7D7E">
        <w:t>I</w:t>
      </w:r>
      <w:r w:rsidRPr="000E7D7E">
        <w:rPr>
          <w:lang w:val="en-US"/>
        </w:rPr>
        <w:t xml:space="preserve">nternal </w:t>
      </w:r>
      <w:r w:rsidRPr="000E7D7E">
        <w:t>R</w:t>
      </w:r>
      <w:r w:rsidRPr="000E7D7E">
        <w:rPr>
          <w:lang w:val="en-US"/>
        </w:rPr>
        <w:t xml:space="preserve">ate of </w:t>
      </w:r>
      <w:r w:rsidRPr="000E7D7E">
        <w:t>R</w:t>
      </w:r>
      <w:r w:rsidRPr="000E7D7E">
        <w:rPr>
          <w:lang w:val="en-US"/>
        </w:rPr>
        <w:t>eturn</w:t>
      </w:r>
    </w:p>
    <w:p w14:paraId="0A16F5D5" w14:textId="77777777" w:rsidR="000E7D7E" w:rsidRPr="000E7D7E" w:rsidRDefault="000E7D7E" w:rsidP="000D6B6D">
      <w:pPr>
        <w:ind w:left="1418"/>
      </w:pPr>
      <w:r w:rsidRPr="000E7D7E">
        <w:rPr>
          <w:lang w:val="en-US"/>
        </w:rPr>
        <w:t xml:space="preserve">4) </w:t>
      </w:r>
      <w:r w:rsidRPr="000E7D7E">
        <w:t>A</w:t>
      </w:r>
      <w:r w:rsidRPr="000E7D7E">
        <w:rPr>
          <w:lang w:val="en-US"/>
        </w:rPr>
        <w:t xml:space="preserve">nnual </w:t>
      </w:r>
      <w:r w:rsidRPr="000E7D7E">
        <w:t>A</w:t>
      </w:r>
      <w:r w:rsidRPr="000E7D7E">
        <w:rPr>
          <w:lang w:val="en-US"/>
        </w:rPr>
        <w:t xml:space="preserve">nnuity </w:t>
      </w:r>
      <w:r w:rsidRPr="000E7D7E">
        <w:t>E</w:t>
      </w:r>
      <w:r w:rsidRPr="000E7D7E">
        <w:rPr>
          <w:lang w:val="en-US"/>
        </w:rPr>
        <w:t>quivalent</w:t>
      </w:r>
    </w:p>
    <w:p w14:paraId="0E334317" w14:textId="1FFA41B3" w:rsidR="000E7D7E" w:rsidRDefault="000E7D7E" w:rsidP="000E7D7E">
      <w:pPr>
        <w:rPr>
          <w:lang w:val="en-US"/>
        </w:rPr>
      </w:pPr>
    </w:p>
    <w:p w14:paraId="5EB74059" w14:textId="6451BEEB" w:rsidR="000E7D7E" w:rsidRDefault="000E7D7E" w:rsidP="000E7D7E">
      <w:pPr>
        <w:rPr>
          <w:lang w:val="en-US"/>
        </w:rPr>
      </w:pPr>
    </w:p>
    <w:p w14:paraId="103E3B63" w14:textId="70101027" w:rsidR="000E7D7E" w:rsidRPr="000D6B6D" w:rsidRDefault="000D6B6D" w:rsidP="000E7D7E">
      <w:pPr>
        <w:rPr>
          <w:b/>
        </w:rPr>
      </w:pPr>
      <w:r w:rsidRPr="000D6B6D">
        <w:rPr>
          <w:b/>
        </w:rPr>
        <w:t>Determination</w:t>
      </w:r>
      <w:r>
        <w:rPr>
          <w:b/>
        </w:rPr>
        <w:t xml:space="preserve"> of </w:t>
      </w:r>
      <w:r w:rsidR="000E7D7E" w:rsidRPr="000D6B6D">
        <w:rPr>
          <w:b/>
        </w:rPr>
        <w:t xml:space="preserve">Capital revenues and </w:t>
      </w:r>
      <w:r>
        <w:rPr>
          <w:b/>
        </w:rPr>
        <w:t xml:space="preserve">Capital </w:t>
      </w:r>
      <w:r w:rsidR="000E7D7E" w:rsidRPr="000D6B6D">
        <w:rPr>
          <w:b/>
        </w:rPr>
        <w:t>expenditures</w:t>
      </w:r>
    </w:p>
    <w:p w14:paraId="7DF47070" w14:textId="41792E24" w:rsidR="000E7D7E" w:rsidRDefault="000E7D7E" w:rsidP="000E7D7E">
      <w:pPr>
        <w:pStyle w:val="Odrka1"/>
        <w:rPr>
          <w:lang w:val="en-US"/>
        </w:rPr>
      </w:pPr>
      <w:r>
        <w:rPr>
          <w:lang w:val="en-US"/>
        </w:rPr>
        <w:t xml:space="preserve">Formulas: </w:t>
      </w:r>
    </w:p>
    <w:p w14:paraId="3E78FA2A" w14:textId="2D0BAED3" w:rsidR="000E7D7E" w:rsidRPr="000E7D7E" w:rsidRDefault="000E7D7E" w:rsidP="000D6B6D">
      <w:pPr>
        <w:jc w:val="center"/>
      </w:pPr>
      <w:r w:rsidRPr="000E7D7E">
        <w:t>CE = IE + change NWC (+-) T</w:t>
      </w:r>
    </w:p>
    <w:p w14:paraId="4221F5C0" w14:textId="343E8E6C" w:rsidR="000E7D7E" w:rsidRPr="000E7D7E" w:rsidRDefault="000E7D7E" w:rsidP="000D6B6D">
      <w:pPr>
        <w:jc w:val="center"/>
      </w:pPr>
      <w:r w:rsidRPr="000E7D7E">
        <w:t>IN = EBIT + DE (+ -) change NWC + LP (+-) D</w:t>
      </w:r>
    </w:p>
    <w:p w14:paraId="44204F6D" w14:textId="77777777" w:rsidR="000E7D7E" w:rsidRDefault="000E7D7E" w:rsidP="000E7D7E"/>
    <w:p w14:paraId="2BDD8E15" w14:textId="2BC1C7F2" w:rsidR="000E7D7E" w:rsidRPr="000E7D7E" w:rsidRDefault="000E7D7E" w:rsidP="000E7D7E">
      <w:r w:rsidRPr="000E7D7E">
        <w:t xml:space="preserve">CE= capital expenditure </w:t>
      </w:r>
    </w:p>
    <w:p w14:paraId="6DA09278" w14:textId="77777777" w:rsidR="000E7D7E" w:rsidRPr="000E7D7E" w:rsidRDefault="000E7D7E" w:rsidP="000E7D7E">
      <w:r w:rsidRPr="000E7D7E">
        <w:t xml:space="preserve">IE = investment expenditure </w:t>
      </w:r>
    </w:p>
    <w:p w14:paraId="441FF370" w14:textId="77777777" w:rsidR="000E7D7E" w:rsidRPr="000E7D7E" w:rsidRDefault="000E7D7E" w:rsidP="000E7D7E">
      <w:r w:rsidRPr="000E7D7E">
        <w:t xml:space="preserve">NWC = net working capital </w:t>
      </w:r>
    </w:p>
    <w:p w14:paraId="18CAF49E" w14:textId="77777777" w:rsidR="000E7D7E" w:rsidRPr="000E7D7E" w:rsidRDefault="000E7D7E" w:rsidP="000E7D7E">
      <w:r w:rsidRPr="000E7D7E">
        <w:t xml:space="preserve">T = tax effects </w:t>
      </w:r>
    </w:p>
    <w:p w14:paraId="3D171E93" w14:textId="77777777" w:rsidR="000E7D7E" w:rsidRPr="000E7D7E" w:rsidRDefault="000E7D7E" w:rsidP="000E7D7E">
      <w:r w:rsidRPr="000E7D7E">
        <w:t xml:space="preserve">IN = income (annual cash flow) </w:t>
      </w:r>
    </w:p>
    <w:p w14:paraId="3AFCCAB0" w14:textId="77777777" w:rsidR="000E7D7E" w:rsidRPr="000E7D7E" w:rsidRDefault="000E7D7E" w:rsidP="000E7D7E">
      <w:r w:rsidRPr="000E7D7E">
        <w:t xml:space="preserve">DE = depreciation </w:t>
      </w:r>
    </w:p>
    <w:p w14:paraId="0EF8A140" w14:textId="77777777" w:rsidR="000E7D7E" w:rsidRPr="000E7D7E" w:rsidRDefault="000E7D7E" w:rsidP="000E7D7E">
      <w:r w:rsidRPr="000E7D7E">
        <w:t xml:space="preserve">LP = liquidation price </w:t>
      </w:r>
    </w:p>
    <w:p w14:paraId="2F16188F" w14:textId="4C477A2F" w:rsidR="000E7D7E" w:rsidRDefault="000E7D7E" w:rsidP="000E7D7E">
      <w:pPr>
        <w:rPr>
          <w:lang w:val="en-US"/>
        </w:rPr>
      </w:pPr>
    </w:p>
    <w:p w14:paraId="02C1A96B" w14:textId="77777777" w:rsidR="000D6B6D" w:rsidRPr="000D6B6D" w:rsidRDefault="000D6B6D" w:rsidP="000D6B6D">
      <w:pPr>
        <w:rPr>
          <w:b/>
        </w:rPr>
      </w:pPr>
      <w:r w:rsidRPr="000D6B6D">
        <w:rPr>
          <w:b/>
          <w:lang w:val="en-US"/>
        </w:rPr>
        <w:t>Determination of the discount rate.</w:t>
      </w:r>
    </w:p>
    <w:p w14:paraId="04065374" w14:textId="026083F2" w:rsidR="00A23587" w:rsidRDefault="000F5D87" w:rsidP="000D6B6D">
      <w:pPr>
        <w:rPr>
          <w:lang w:val="en-US"/>
        </w:rPr>
      </w:pPr>
      <w:r w:rsidRPr="000D6B6D">
        <w:rPr>
          <w:lang w:val="en-US"/>
        </w:rPr>
        <w:t>The rate expresses the required profitability.</w:t>
      </w:r>
      <w:r w:rsidR="000D6B6D">
        <w:rPr>
          <w:lang w:val="en-US"/>
        </w:rPr>
        <w:t xml:space="preserve"> </w:t>
      </w:r>
      <w:r w:rsidRPr="000D6B6D">
        <w:rPr>
          <w:lang w:val="en-US"/>
        </w:rPr>
        <w:t xml:space="preserve">Usually set at the </w:t>
      </w:r>
      <w:r w:rsidRPr="000D6B6D">
        <w:t>W</w:t>
      </w:r>
      <w:r w:rsidRPr="000D6B6D">
        <w:rPr>
          <w:lang w:val="en-US"/>
        </w:rPr>
        <w:t>eighted average cost of capital (WACC)</w:t>
      </w:r>
      <w:r w:rsidRPr="000D6B6D">
        <w:t>. T</w:t>
      </w:r>
      <w:r w:rsidRPr="000D6B6D">
        <w:rPr>
          <w:lang w:val="en-US"/>
        </w:rPr>
        <w:t>heoretically, it is possible to use alternative profitability</w:t>
      </w:r>
      <w:r w:rsidR="000D6B6D">
        <w:rPr>
          <w:lang w:val="en-US"/>
        </w:rPr>
        <w:t xml:space="preserve">. </w:t>
      </w:r>
      <w:r w:rsidRPr="000D6B6D">
        <w:rPr>
          <w:lang w:val="en-US"/>
        </w:rPr>
        <w:t>Interest rate enters into calculation after tax</w:t>
      </w:r>
    </w:p>
    <w:p w14:paraId="4BB29CB3" w14:textId="308BD63D" w:rsidR="000D6B6D" w:rsidRDefault="000D6B6D" w:rsidP="000D6B6D">
      <w:pPr>
        <w:rPr>
          <w:lang w:val="en-US"/>
        </w:rPr>
      </w:pPr>
    </w:p>
    <w:p w14:paraId="18EFCCAE" w14:textId="77777777" w:rsidR="000D6B6D" w:rsidRDefault="000D6B6D" w:rsidP="000D6B6D">
      <w:pPr>
        <w:pStyle w:val="Odrka1"/>
        <w:rPr>
          <w:lang w:val="en-US"/>
        </w:rPr>
      </w:pPr>
      <w:r>
        <w:rPr>
          <w:lang w:val="en-US"/>
        </w:rPr>
        <w:lastRenderedPageBreak/>
        <w:t xml:space="preserve">Formulas: </w:t>
      </w:r>
    </w:p>
    <w:p w14:paraId="7AB32FC6" w14:textId="17FDD703" w:rsidR="000D6B6D" w:rsidRDefault="000D6B6D" w:rsidP="000D6B6D">
      <w:pPr>
        <w:jc w:val="center"/>
      </w:pPr>
      <w:r>
        <w:t>WACC = i(eq) * EQ/ CAP+ i(debt) * D/ CAP</w:t>
      </w:r>
    </w:p>
    <w:p w14:paraId="7FA6BC4C" w14:textId="4A3C9E35" w:rsidR="000D6B6D" w:rsidRPr="000D6B6D" w:rsidRDefault="000D6B6D" w:rsidP="000D6B6D">
      <w:pPr>
        <w:jc w:val="center"/>
      </w:pPr>
      <w:r>
        <w:t>I(debt) = i * (1-T)</w:t>
      </w:r>
    </w:p>
    <w:p w14:paraId="53C739AD" w14:textId="56DAAD7B" w:rsidR="000D6B6D" w:rsidRDefault="000D6B6D" w:rsidP="000D6B6D">
      <w:r>
        <w:t>EQ = Equity</w:t>
      </w:r>
    </w:p>
    <w:p w14:paraId="1E3E232C" w14:textId="1CB1DDEA" w:rsidR="000D6B6D" w:rsidRDefault="000D6B6D" w:rsidP="000D6B6D">
      <w:r>
        <w:t>D = DEBT</w:t>
      </w:r>
    </w:p>
    <w:p w14:paraId="6E9B1D4A" w14:textId="782CDEB6" w:rsidR="000D6B6D" w:rsidRDefault="000D6B6D" w:rsidP="000D6B6D">
      <w:r>
        <w:t>CAP =  Capital</w:t>
      </w:r>
    </w:p>
    <w:p w14:paraId="6C68E7BF" w14:textId="737DBAF2" w:rsidR="000D6B6D" w:rsidRDefault="000D6B6D" w:rsidP="000D6B6D">
      <w:r>
        <w:t>I(eq) = cost of ekvity</w:t>
      </w:r>
    </w:p>
    <w:p w14:paraId="3AACF603" w14:textId="3A7C28C5" w:rsidR="000D6B6D" w:rsidRDefault="000D6B6D" w:rsidP="000D6B6D">
      <w:r>
        <w:t>I(debt) = cost of debt</w:t>
      </w:r>
    </w:p>
    <w:p w14:paraId="3704574E" w14:textId="52F673D9" w:rsidR="000D6B6D" w:rsidRDefault="000D6B6D" w:rsidP="000D6B6D">
      <w:pPr>
        <w:rPr>
          <w:lang w:val="en-US"/>
        </w:rPr>
      </w:pPr>
      <w:r>
        <w:t>i</w:t>
      </w:r>
      <w:r w:rsidRPr="000D6B6D">
        <w:t xml:space="preserve"> </w:t>
      </w:r>
      <w:r w:rsidRPr="000D6B6D">
        <w:rPr>
          <w:lang w:val="en-US"/>
        </w:rPr>
        <w:t>= interest</w:t>
      </w:r>
    </w:p>
    <w:p w14:paraId="01BC4310" w14:textId="680DB778" w:rsidR="000D6B6D" w:rsidRPr="000D6B6D" w:rsidRDefault="000D6B6D" w:rsidP="000D6B6D">
      <w:r>
        <w:rPr>
          <w:lang w:val="en-US"/>
        </w:rPr>
        <w:t xml:space="preserve">t = </w:t>
      </w:r>
      <w:r w:rsidRPr="000D6B6D">
        <w:rPr>
          <w:lang w:val="en-US"/>
        </w:rPr>
        <w:t>tax rate)</w:t>
      </w:r>
    </w:p>
    <w:p w14:paraId="6D273AF5" w14:textId="60DE1422" w:rsidR="000E7D7E" w:rsidRDefault="000E7D7E" w:rsidP="000E7D7E">
      <w:pPr>
        <w:rPr>
          <w:lang w:val="en-US"/>
        </w:rPr>
      </w:pPr>
    </w:p>
    <w:p w14:paraId="42B733A5" w14:textId="77777777" w:rsidR="000E7D7E" w:rsidRPr="000E7D7E" w:rsidRDefault="000E7D7E" w:rsidP="000E7D7E">
      <w:pPr>
        <w:rPr>
          <w:lang w:val="en-US"/>
        </w:rPr>
      </w:pPr>
    </w:p>
    <w:p w14:paraId="00BD950C" w14:textId="5569FF51" w:rsidR="00442006" w:rsidRPr="00472FB4" w:rsidRDefault="00442006" w:rsidP="00472FB4">
      <w:pPr>
        <w:pStyle w:val="Nadpis3"/>
        <w:rPr>
          <w:lang w:val="en-US"/>
        </w:rPr>
      </w:pPr>
      <w:r w:rsidRPr="00472FB4">
        <w:rPr>
          <w:lang w:val="en-US"/>
        </w:rPr>
        <w:t>Net present value</w:t>
      </w:r>
    </w:p>
    <w:p w14:paraId="43BEC057" w14:textId="588C929D" w:rsidR="00A23587" w:rsidRPr="000D6B6D" w:rsidRDefault="000D6B6D" w:rsidP="000D6B6D">
      <w:pPr>
        <w:autoSpaceDE w:val="0"/>
        <w:autoSpaceDN w:val="0"/>
        <w:adjustRightInd w:val="0"/>
        <w:spacing w:line="360" w:lineRule="auto"/>
        <w:rPr>
          <w:rFonts w:cs="TimesNewRoman"/>
        </w:rPr>
      </w:pPr>
      <w:r w:rsidRPr="000D6B6D">
        <w:rPr>
          <w:rFonts w:cs="TimesNewRoman"/>
          <w:lang w:val="en-US"/>
        </w:rPr>
        <w:t>Net present value</w:t>
      </w:r>
      <w:r>
        <w:rPr>
          <w:rFonts w:cs="TimesNewRoman"/>
          <w:lang w:val="en-US"/>
        </w:rPr>
        <w:t xml:space="preserve"> </w:t>
      </w:r>
      <w:r w:rsidR="000F5D87" w:rsidRPr="000D6B6D">
        <w:rPr>
          <w:rFonts w:cs="TimesNewRoman"/>
          <w:lang w:val="en-US"/>
        </w:rPr>
        <w:t>is the difference between discounted income and (discounted) capital expenditure.</w:t>
      </w:r>
      <w:r>
        <w:rPr>
          <w:rFonts w:cs="TimesNewRoman"/>
          <w:lang w:val="en-US"/>
        </w:rPr>
        <w:t xml:space="preserve"> </w:t>
      </w:r>
      <w:r w:rsidR="000F5D87" w:rsidRPr="000D6B6D">
        <w:rPr>
          <w:rFonts w:cs="TimesNewRoman"/>
          <w:lang w:val="en-US"/>
        </w:rPr>
        <w:t>Investments are accepted if the NPV is positive.</w:t>
      </w:r>
      <w:r>
        <w:rPr>
          <w:rFonts w:cs="TimesNewRoman"/>
          <w:lang w:val="en-US"/>
        </w:rPr>
        <w:t xml:space="preserve"> </w:t>
      </w:r>
      <w:r w:rsidR="000F5D87" w:rsidRPr="000D6B6D">
        <w:rPr>
          <w:rFonts w:cs="TimesNewRoman"/>
          <w:lang w:val="en-US"/>
        </w:rPr>
        <w:t>NPV can not be used to determine the order in investments with different lifetime.</w:t>
      </w:r>
      <w:r>
        <w:rPr>
          <w:rFonts w:cs="TimesNewRoman"/>
          <w:lang w:val="en-US"/>
        </w:rPr>
        <w:t xml:space="preserve"> </w:t>
      </w:r>
      <w:r w:rsidR="000F5D87" w:rsidRPr="000D6B6D">
        <w:rPr>
          <w:rFonts w:cs="TimesNewRoman"/>
          <w:lang w:val="en-US"/>
        </w:rPr>
        <w:t>The discounted capital expenditure is used in the case of gradual spending of funds.</w:t>
      </w:r>
    </w:p>
    <w:p w14:paraId="4AC49ED5" w14:textId="64F1682F" w:rsidR="00442006" w:rsidRDefault="00442006" w:rsidP="00442006">
      <w:pPr>
        <w:autoSpaceDE w:val="0"/>
        <w:autoSpaceDN w:val="0"/>
        <w:adjustRightInd w:val="0"/>
        <w:spacing w:line="360" w:lineRule="auto"/>
        <w:rPr>
          <w:rFonts w:cs="TimesNewRoman"/>
          <w:lang w:val="en-US"/>
        </w:rPr>
      </w:pPr>
      <w:r>
        <w:rPr>
          <w:rFonts w:cs="TimesNewRoman"/>
          <w:lang w:val="en-US"/>
        </w:rPr>
        <w:t>Net present value is a dynamic method where all possible incomes from the</w:t>
      </w:r>
      <w:r w:rsidR="000D6B6D">
        <w:rPr>
          <w:rFonts w:cs="TimesNewRoman"/>
          <w:lang w:val="en-US"/>
        </w:rPr>
        <w:t xml:space="preserve"> </w:t>
      </w:r>
      <w:r>
        <w:rPr>
          <w:rFonts w:cs="TimesNewRoman"/>
          <w:lang w:val="en-US"/>
        </w:rPr>
        <w:t>investment are considered. Its basic formula is following:</w:t>
      </w:r>
    </w:p>
    <w:p w14:paraId="70E0B980" w14:textId="77777777" w:rsidR="002E5516" w:rsidRDefault="002E5516" w:rsidP="002E5516">
      <w:pPr>
        <w:pStyle w:val="Odrka1"/>
        <w:rPr>
          <w:lang w:val="en-US"/>
        </w:rPr>
      </w:pPr>
      <w:r>
        <w:rPr>
          <w:lang w:val="en-US"/>
        </w:rPr>
        <w:t xml:space="preserve">Formula: </w:t>
      </w:r>
    </w:p>
    <w:p w14:paraId="740E2D92" w14:textId="71D12E9E" w:rsidR="00442006" w:rsidRDefault="002E5516" w:rsidP="002E5516">
      <w:pPr>
        <w:autoSpaceDE w:val="0"/>
        <w:autoSpaceDN w:val="0"/>
        <w:adjustRightInd w:val="0"/>
        <w:spacing w:line="360" w:lineRule="auto"/>
        <w:jc w:val="center"/>
        <w:rPr>
          <w:rFonts w:cs="TimesNewRoman"/>
          <w:lang w:val="en-US"/>
        </w:rPr>
      </w:pPr>
      <w:r>
        <w:rPr>
          <w:rFonts w:cs="TimesNewRoman"/>
          <w:lang w:val="en-US"/>
        </w:rPr>
        <w:t xml:space="preserve">NPV = </w:t>
      </w:r>
      <w:r>
        <w:rPr>
          <w:rFonts w:ascii="Corbel" w:hAnsi="Corbel" w:cs="TimesNewRoman"/>
          <w:lang w:val="en-US"/>
        </w:rPr>
        <w:t>∑</w:t>
      </w:r>
      <w:r>
        <w:rPr>
          <w:rFonts w:cs="TimesNewRoman"/>
          <w:lang w:val="en-US"/>
        </w:rPr>
        <w:t>CFn/ (1+i)</w:t>
      </w:r>
      <w:r>
        <w:rPr>
          <w:rFonts w:cs="TimesNewRoman"/>
          <w:vertAlign w:val="superscript"/>
          <w:lang w:val="en-US"/>
        </w:rPr>
        <w:t>n</w:t>
      </w:r>
      <w:r>
        <w:rPr>
          <w:rFonts w:cs="TimesNewRoman"/>
          <w:lang w:val="en-US"/>
        </w:rPr>
        <w:t xml:space="preserve">  -I</w:t>
      </w:r>
    </w:p>
    <w:p w14:paraId="4D8AADE6" w14:textId="77777777" w:rsidR="00442006" w:rsidRDefault="00442006" w:rsidP="00442006">
      <w:pPr>
        <w:autoSpaceDE w:val="0"/>
        <w:autoSpaceDN w:val="0"/>
        <w:adjustRightInd w:val="0"/>
        <w:spacing w:line="360" w:lineRule="auto"/>
        <w:rPr>
          <w:rFonts w:cs="TimesNewRoman"/>
          <w:lang w:val="en-US"/>
        </w:rPr>
      </w:pPr>
      <w:r>
        <w:rPr>
          <w:rFonts w:cs="TimesNewRoman"/>
          <w:lang w:val="en-US"/>
        </w:rPr>
        <w:t>NPV = net present value</w:t>
      </w:r>
    </w:p>
    <w:p w14:paraId="5C3E3EEC" w14:textId="77777777" w:rsidR="00442006" w:rsidRDefault="00442006" w:rsidP="00442006">
      <w:pPr>
        <w:autoSpaceDE w:val="0"/>
        <w:autoSpaceDN w:val="0"/>
        <w:adjustRightInd w:val="0"/>
        <w:spacing w:line="360" w:lineRule="auto"/>
        <w:rPr>
          <w:rFonts w:cs="TimesNewRoman"/>
          <w:lang w:val="en-US"/>
        </w:rPr>
      </w:pPr>
      <w:r>
        <w:rPr>
          <w:rFonts w:cs="TimesNewRoman"/>
          <w:lang w:val="en-US"/>
        </w:rPr>
        <w:t>CFn = the net cash receipt at the end of year n</w:t>
      </w:r>
    </w:p>
    <w:p w14:paraId="5B00D2ED" w14:textId="77777777" w:rsidR="00442006" w:rsidRDefault="00442006" w:rsidP="00442006">
      <w:pPr>
        <w:autoSpaceDE w:val="0"/>
        <w:autoSpaceDN w:val="0"/>
        <w:adjustRightInd w:val="0"/>
        <w:spacing w:line="360" w:lineRule="auto"/>
        <w:rPr>
          <w:rFonts w:cs="TimesNewRoman"/>
          <w:lang w:val="en-US"/>
        </w:rPr>
      </w:pPr>
      <w:r>
        <w:rPr>
          <w:rFonts w:cs="TimesNewRoman"/>
          <w:lang w:val="en-US"/>
        </w:rPr>
        <w:t>i = the discount rate/the required minimum rate of return on investment</w:t>
      </w:r>
    </w:p>
    <w:p w14:paraId="49A8BD37" w14:textId="77777777" w:rsidR="00442006" w:rsidRDefault="00442006" w:rsidP="00442006">
      <w:pPr>
        <w:autoSpaceDE w:val="0"/>
        <w:autoSpaceDN w:val="0"/>
        <w:adjustRightInd w:val="0"/>
        <w:spacing w:line="360" w:lineRule="auto"/>
        <w:rPr>
          <w:rFonts w:cs="TimesNewRoman"/>
          <w:lang w:val="en-US"/>
        </w:rPr>
      </w:pPr>
      <w:r>
        <w:rPr>
          <w:rFonts w:cs="TimesNewRoman"/>
          <w:lang w:val="en-US"/>
        </w:rPr>
        <w:t>N = the project/investment's duration in years.</w:t>
      </w:r>
    </w:p>
    <w:p w14:paraId="696FCF21" w14:textId="77777777" w:rsidR="00442006" w:rsidRDefault="00442006" w:rsidP="00442006">
      <w:pPr>
        <w:autoSpaceDE w:val="0"/>
        <w:autoSpaceDN w:val="0"/>
        <w:adjustRightInd w:val="0"/>
        <w:spacing w:line="360" w:lineRule="auto"/>
        <w:rPr>
          <w:rFonts w:cs="TimesNewRoman"/>
          <w:lang w:val="en-US"/>
        </w:rPr>
      </w:pPr>
      <w:r>
        <w:rPr>
          <w:rFonts w:cs="TimesNewRoman"/>
          <w:lang w:val="en-US"/>
        </w:rPr>
        <w:t>I = the initial investment outlay</w:t>
      </w:r>
    </w:p>
    <w:p w14:paraId="016A1144" w14:textId="023E4950" w:rsidR="00442006" w:rsidRDefault="00442006" w:rsidP="00442006">
      <w:pPr>
        <w:autoSpaceDE w:val="0"/>
        <w:autoSpaceDN w:val="0"/>
        <w:adjustRightInd w:val="0"/>
        <w:spacing w:line="360" w:lineRule="auto"/>
        <w:rPr>
          <w:rFonts w:cs="TimesNewRoman"/>
          <w:lang w:val="en-US"/>
        </w:rPr>
      </w:pPr>
    </w:p>
    <w:p w14:paraId="69285BCF" w14:textId="77777777" w:rsidR="002E5516" w:rsidRPr="002E5516" w:rsidRDefault="002E5516" w:rsidP="002E5516">
      <w:pPr>
        <w:pStyle w:val="Nadpis3"/>
        <w:rPr>
          <w:lang w:val="en-US"/>
        </w:rPr>
      </w:pPr>
      <w:r w:rsidRPr="002E5516">
        <w:rPr>
          <w:lang w:val="en-US"/>
        </w:rPr>
        <w:t>Profitability Index (benefit-cost ratio)</w:t>
      </w:r>
    </w:p>
    <w:p w14:paraId="4C571274" w14:textId="77777777" w:rsidR="00A23587" w:rsidRPr="002E5516" w:rsidRDefault="000F5D87" w:rsidP="002E5516">
      <w:r w:rsidRPr="002E5516">
        <w:t>P</w:t>
      </w:r>
      <w:r w:rsidRPr="002E5516">
        <w:rPr>
          <w:lang w:val="en-US"/>
        </w:rPr>
        <w:t>I is the share between discounted income and (discounted) capital expenditure.</w:t>
      </w:r>
    </w:p>
    <w:p w14:paraId="436BC874" w14:textId="77777777" w:rsidR="00A23587" w:rsidRPr="002E5516" w:rsidRDefault="000F5D87" w:rsidP="002E5516">
      <w:r w:rsidRPr="002E5516">
        <w:rPr>
          <w:lang w:val="en-US"/>
        </w:rPr>
        <w:t xml:space="preserve">For an investment to be acceptable, the </w:t>
      </w:r>
      <w:r w:rsidRPr="002E5516">
        <w:t>P</w:t>
      </w:r>
      <w:r w:rsidRPr="002E5516">
        <w:rPr>
          <w:lang w:val="en-US"/>
        </w:rPr>
        <w:t>I must be greater than one.</w:t>
      </w:r>
    </w:p>
    <w:p w14:paraId="18F5DB97" w14:textId="77777777" w:rsidR="00A23587" w:rsidRPr="002E5516" w:rsidRDefault="000F5D87" w:rsidP="002E5516">
      <w:r w:rsidRPr="002E5516">
        <w:t>P</w:t>
      </w:r>
      <w:r w:rsidRPr="002E5516">
        <w:rPr>
          <w:lang w:val="en-US"/>
        </w:rPr>
        <w:t>I indicates the order of investments (even in the case of different lifetimes)</w:t>
      </w:r>
    </w:p>
    <w:p w14:paraId="7777BCE9" w14:textId="77777777" w:rsidR="002E5516" w:rsidRDefault="002E5516" w:rsidP="002E5516">
      <w:pPr>
        <w:pStyle w:val="Odrka1"/>
        <w:rPr>
          <w:lang w:val="en-US"/>
        </w:rPr>
      </w:pPr>
      <w:r>
        <w:rPr>
          <w:lang w:val="en-US"/>
        </w:rPr>
        <w:t xml:space="preserve">Formula: </w:t>
      </w:r>
    </w:p>
    <w:p w14:paraId="47971FC5" w14:textId="79A467F4" w:rsidR="002E5516" w:rsidRDefault="002E5516" w:rsidP="002E5516">
      <w:pPr>
        <w:autoSpaceDE w:val="0"/>
        <w:autoSpaceDN w:val="0"/>
        <w:adjustRightInd w:val="0"/>
        <w:spacing w:line="360" w:lineRule="auto"/>
        <w:jc w:val="center"/>
        <w:rPr>
          <w:rFonts w:cs="TimesNewRoman"/>
          <w:lang w:val="en-US"/>
        </w:rPr>
      </w:pPr>
      <w:r>
        <w:rPr>
          <w:rFonts w:cs="TimesNewRoman"/>
          <w:lang w:val="en-US"/>
        </w:rPr>
        <w:t xml:space="preserve">NPV = </w:t>
      </w:r>
      <w:r>
        <w:rPr>
          <w:rFonts w:ascii="Corbel" w:hAnsi="Corbel" w:cs="TimesNewRoman"/>
          <w:lang w:val="en-US"/>
        </w:rPr>
        <w:t>∑</w:t>
      </w:r>
      <w:r>
        <w:rPr>
          <w:rFonts w:cs="TimesNewRoman"/>
          <w:lang w:val="en-US"/>
        </w:rPr>
        <w:t>CFn/ (1+i)</w:t>
      </w:r>
      <w:r>
        <w:rPr>
          <w:rFonts w:cs="TimesNewRoman"/>
          <w:vertAlign w:val="superscript"/>
          <w:lang w:val="en-US"/>
        </w:rPr>
        <w:t>n</w:t>
      </w:r>
      <w:r>
        <w:rPr>
          <w:rFonts w:cs="TimesNewRoman"/>
          <w:lang w:val="en-US"/>
        </w:rPr>
        <w:t xml:space="preserve">   /  I</w:t>
      </w:r>
    </w:p>
    <w:p w14:paraId="623166BC" w14:textId="77777777" w:rsidR="002E5516" w:rsidRPr="002E5516" w:rsidRDefault="002E5516" w:rsidP="002E5516">
      <w:pPr>
        <w:pStyle w:val="Nadpis3"/>
      </w:pPr>
      <w:r w:rsidRPr="002E5516">
        <w:rPr>
          <w:lang w:val="en-US"/>
        </w:rPr>
        <w:lastRenderedPageBreak/>
        <w:t>Annual Annuity Equivalent</w:t>
      </w:r>
    </w:p>
    <w:p w14:paraId="014ABCA5" w14:textId="77F98C6B" w:rsidR="00A23587" w:rsidRPr="002E5516" w:rsidRDefault="000F5D87" w:rsidP="002E5516">
      <w:r w:rsidRPr="002E5516">
        <w:rPr>
          <w:lang w:val="en-US"/>
        </w:rPr>
        <w:t>AAE indicates the NPV per one year of the life of the investment.</w:t>
      </w:r>
      <w:r w:rsidR="002E5516" w:rsidRPr="002E5516">
        <w:rPr>
          <w:lang w:val="en-US"/>
        </w:rPr>
        <w:t xml:space="preserve"> </w:t>
      </w:r>
      <w:r w:rsidRPr="002E5516">
        <w:rPr>
          <w:lang w:val="en-US"/>
        </w:rPr>
        <w:t>For an investment to be acceptable, must be AAE positive.</w:t>
      </w:r>
      <w:r w:rsidR="002E5516" w:rsidRPr="002E5516">
        <w:rPr>
          <w:lang w:val="en-US"/>
        </w:rPr>
        <w:t xml:space="preserve"> </w:t>
      </w:r>
      <w:r w:rsidRPr="002E5516">
        <w:rPr>
          <w:lang w:val="en-US"/>
        </w:rPr>
        <w:t>This is another method that allows you to rank investments with different lifetimes. It is often used in the case of sunk costs (deciding to replace an existing machine with a new type).</w:t>
      </w:r>
    </w:p>
    <w:p w14:paraId="016910D8" w14:textId="1D6F8444" w:rsidR="002E5516" w:rsidRDefault="002E5516" w:rsidP="00442006">
      <w:pPr>
        <w:autoSpaceDE w:val="0"/>
        <w:autoSpaceDN w:val="0"/>
        <w:adjustRightInd w:val="0"/>
        <w:spacing w:line="360" w:lineRule="auto"/>
        <w:rPr>
          <w:rFonts w:cs="TimesNewRoman"/>
          <w:lang w:val="en-US"/>
        </w:rPr>
      </w:pPr>
    </w:p>
    <w:p w14:paraId="2F6EC47B" w14:textId="77777777" w:rsidR="002E5516" w:rsidRPr="002E5516" w:rsidRDefault="002E5516" w:rsidP="002E5516">
      <w:pPr>
        <w:pStyle w:val="Nadpis3"/>
        <w:rPr>
          <w:lang w:val="en-US"/>
        </w:rPr>
      </w:pPr>
      <w:r w:rsidRPr="002E5516">
        <w:rPr>
          <w:lang w:val="en-US"/>
        </w:rPr>
        <w:t>Internal Rate of Return</w:t>
      </w:r>
    </w:p>
    <w:p w14:paraId="588A8023" w14:textId="0E3B3BA0" w:rsidR="00A23587" w:rsidRPr="002E5516" w:rsidRDefault="000F5D87" w:rsidP="002E5516">
      <w:r w:rsidRPr="002E5516">
        <w:rPr>
          <w:lang w:val="en-US"/>
        </w:rPr>
        <w:t>The IRR indicates a discount rate at which the net present value is zero.</w:t>
      </w:r>
      <w:r w:rsidR="002E5516">
        <w:rPr>
          <w:lang w:val="en-US"/>
        </w:rPr>
        <w:t xml:space="preserve"> </w:t>
      </w:r>
      <w:r w:rsidRPr="002E5516">
        <w:rPr>
          <w:lang w:val="en-US"/>
        </w:rPr>
        <w:t xml:space="preserve">For the investment to be acceptable, the value of </w:t>
      </w:r>
      <w:r w:rsidRPr="002E5516">
        <w:t xml:space="preserve">IRR </w:t>
      </w:r>
      <w:r w:rsidRPr="002E5516">
        <w:rPr>
          <w:lang w:val="en-US"/>
        </w:rPr>
        <w:t>must be higher than the required rate of return.</w:t>
      </w:r>
      <w:r w:rsidR="002E5516">
        <w:rPr>
          <w:lang w:val="en-US"/>
        </w:rPr>
        <w:t xml:space="preserve"> </w:t>
      </w:r>
      <w:r w:rsidRPr="002E5516">
        <w:rPr>
          <w:lang w:val="en-US"/>
        </w:rPr>
        <w:t>Cannot be used for unconventional cash flows.</w:t>
      </w:r>
      <w:r w:rsidR="002E5516">
        <w:rPr>
          <w:lang w:val="en-US"/>
        </w:rPr>
        <w:t xml:space="preserve"> </w:t>
      </w:r>
      <w:r w:rsidRPr="002E5516">
        <w:rPr>
          <w:lang w:val="en-US"/>
        </w:rPr>
        <w:t>It does not indicate the order of projects.</w:t>
      </w:r>
      <w:r w:rsidR="002E5516">
        <w:rPr>
          <w:lang w:val="en-US"/>
        </w:rPr>
        <w:t xml:space="preserve"> </w:t>
      </w:r>
      <w:r w:rsidRPr="002E5516">
        <w:rPr>
          <w:lang w:val="en-US"/>
        </w:rPr>
        <w:t>It is calculated by linear interpolation.</w:t>
      </w:r>
    </w:p>
    <w:p w14:paraId="5A31F028" w14:textId="723CA4CF" w:rsidR="002E5516" w:rsidRDefault="002E5516" w:rsidP="00442006">
      <w:pPr>
        <w:autoSpaceDE w:val="0"/>
        <w:autoSpaceDN w:val="0"/>
        <w:adjustRightInd w:val="0"/>
        <w:spacing w:line="360" w:lineRule="auto"/>
        <w:rPr>
          <w:rFonts w:cs="TimesNewRoman"/>
          <w:lang w:val="en-US"/>
        </w:rPr>
      </w:pPr>
    </w:p>
    <w:p w14:paraId="1B8B83A1" w14:textId="1BFB2147" w:rsidR="002E5516" w:rsidRDefault="002E5516" w:rsidP="002E5516">
      <w:pPr>
        <w:rPr>
          <w:lang w:val="en-US"/>
        </w:rPr>
      </w:pPr>
      <w:r w:rsidRPr="002E5516">
        <w:rPr>
          <w:lang w:val="en-US"/>
        </w:rPr>
        <w:t>The IRR is found by trial and error. First, a random discount rate is used to calculate NPV. If the NPV is positive, higher discount rate is applied to reach negative NPV and vice versa. Next step uses the results from the first one to calculate final IRR by method of interpolation</w:t>
      </w:r>
      <w:r>
        <w:rPr>
          <w:lang w:val="en-US"/>
        </w:rPr>
        <w:t xml:space="preserve">. </w:t>
      </w:r>
      <w:r w:rsidRPr="002E5516">
        <w:rPr>
          <w:lang w:val="en-US"/>
        </w:rPr>
        <w:t>IRR method is togerher with NPV frequently used method which guarantee the most precise results (based on assumption of precise prediction of investments´ cash flow) but there are few situations when it is limited or even not possible to use it. IRR cannot be used if mutually exclusive investments or investments with non-convensional cash flow are confronted.</w:t>
      </w:r>
    </w:p>
    <w:p w14:paraId="3F64F1D8" w14:textId="6859C13D" w:rsidR="002E5516" w:rsidRDefault="002E5516" w:rsidP="00442006">
      <w:pPr>
        <w:autoSpaceDE w:val="0"/>
        <w:autoSpaceDN w:val="0"/>
        <w:adjustRightInd w:val="0"/>
        <w:spacing w:line="360" w:lineRule="auto"/>
        <w:rPr>
          <w:rFonts w:cs="TimesNewRoman"/>
          <w:lang w:val="en-US"/>
        </w:rPr>
      </w:pPr>
    </w:p>
    <w:p w14:paraId="619859DF" w14:textId="2AC93E00" w:rsidR="005B628B" w:rsidRDefault="005B628B" w:rsidP="008A233E">
      <w:pPr>
        <w:widowControl/>
        <w:spacing w:before="0" w:after="0"/>
        <w:jc w:val="left"/>
        <w:rPr>
          <w:rFonts w:cs="TimesNewRoman"/>
          <w:lang w:val="en-US"/>
        </w:rPr>
      </w:pPr>
      <w:r>
        <w:rPr>
          <w:rFonts w:cs="TimesNewRoman"/>
          <w:lang w:val="en-US"/>
        </w:rPr>
        <w:br w:type="page"/>
      </w:r>
    </w:p>
    <w:p w14:paraId="72499DD4" w14:textId="77777777" w:rsidR="00692752" w:rsidRPr="0035755F" w:rsidRDefault="00692752" w:rsidP="00692752">
      <w:pPr>
        <w:pStyle w:val="Nadpis1"/>
        <w:rPr>
          <w:lang w:val="en-GB"/>
        </w:rPr>
      </w:pPr>
      <w:r w:rsidRPr="0035755F">
        <w:rPr>
          <w:lang w:val="en-GB"/>
        </w:rPr>
        <w:lastRenderedPageBreak/>
        <w:t>RISK</w:t>
      </w:r>
    </w:p>
    <w:p w14:paraId="0D38B545" w14:textId="77777777" w:rsidR="00692752" w:rsidRDefault="00692752" w:rsidP="00692752">
      <w:pPr>
        <w:rPr>
          <w:lang w:val="en-GB"/>
        </w:rPr>
      </w:pPr>
      <w:r w:rsidRPr="0035755F">
        <w:rPr>
          <w:lang w:val="en-GB"/>
        </w:rPr>
        <w:t>Respecting risk is a basic condition for making correct investment decisions.</w:t>
      </w:r>
      <w:r>
        <w:rPr>
          <w:lang w:val="en-GB"/>
        </w:rPr>
        <w:t xml:space="preserve"> </w:t>
      </w:r>
      <w:r w:rsidRPr="0035755F">
        <w:rPr>
          <w:lang w:val="en-GB"/>
        </w:rPr>
        <w:t>Risk policy is a business activity that manages and optimizes risk. This activity includes the following tasks</w:t>
      </w:r>
      <w:r>
        <w:rPr>
          <w:lang w:val="en-GB"/>
        </w:rPr>
        <w:t xml:space="preserve">. </w:t>
      </w:r>
    </w:p>
    <w:p w14:paraId="538ED73B" w14:textId="77777777" w:rsidR="00692752" w:rsidRPr="0035755F" w:rsidRDefault="00692752" w:rsidP="00692752">
      <w:pPr>
        <w:pStyle w:val="Odrka1"/>
        <w:rPr>
          <w:lang w:val="en-GB"/>
        </w:rPr>
      </w:pPr>
      <w:r w:rsidRPr="0035755F">
        <w:rPr>
          <w:lang w:val="en-GB"/>
        </w:rPr>
        <w:t>Risk identification</w:t>
      </w:r>
    </w:p>
    <w:p w14:paraId="29E3D0FF" w14:textId="77777777" w:rsidR="00692752" w:rsidRPr="00BE4CC2" w:rsidRDefault="00692752" w:rsidP="00692752">
      <w:pPr>
        <w:pStyle w:val="Odrka1"/>
        <w:rPr>
          <w:lang w:val="en-GB"/>
        </w:rPr>
      </w:pPr>
      <w:r w:rsidRPr="00BE4CC2">
        <w:rPr>
          <w:lang w:val="en-GB"/>
        </w:rPr>
        <w:t>Measuring the size of the risk and quantification of the impact of risk on the company</w:t>
      </w:r>
    </w:p>
    <w:p w14:paraId="23D582F5" w14:textId="77777777" w:rsidR="00692752" w:rsidRDefault="00692752" w:rsidP="00692752">
      <w:pPr>
        <w:pStyle w:val="Odrka1"/>
        <w:rPr>
          <w:lang w:val="en-GB"/>
        </w:rPr>
      </w:pPr>
      <w:r w:rsidRPr="0035755F">
        <w:rPr>
          <w:lang w:val="en-GB"/>
        </w:rPr>
        <w:t>Protection against risks</w:t>
      </w:r>
    </w:p>
    <w:p w14:paraId="510DACF2" w14:textId="77777777" w:rsidR="00692752" w:rsidRPr="0035755F" w:rsidRDefault="00692752" w:rsidP="00692752">
      <w:pPr>
        <w:pStyle w:val="Odrka1"/>
        <w:rPr>
          <w:lang w:val="en-GB"/>
        </w:rPr>
      </w:pPr>
      <w:r w:rsidRPr="00BE4CC2">
        <w:rPr>
          <w:lang w:val="en-GB"/>
        </w:rPr>
        <w:t xml:space="preserve">Application of </w:t>
      </w:r>
      <w:r>
        <w:rPr>
          <w:lang w:val="en-GB"/>
        </w:rPr>
        <w:t>r</w:t>
      </w:r>
      <w:r w:rsidRPr="00BE4CC2">
        <w:rPr>
          <w:lang w:val="en-GB"/>
        </w:rPr>
        <w:t>isk in investment decisions</w:t>
      </w:r>
    </w:p>
    <w:p w14:paraId="57D33E18" w14:textId="77777777" w:rsidR="00692752" w:rsidRPr="0035755F" w:rsidRDefault="00692752" w:rsidP="00692752">
      <w:pPr>
        <w:pStyle w:val="Normln1"/>
        <w:rPr>
          <w:b/>
          <w:sz w:val="20"/>
          <w:szCs w:val="20"/>
          <w:lang w:val="en-GB"/>
        </w:rPr>
      </w:pPr>
    </w:p>
    <w:p w14:paraId="5E01F0EA" w14:textId="77777777" w:rsidR="00692752" w:rsidRPr="0035755F" w:rsidRDefault="00692752" w:rsidP="00692752">
      <w:pPr>
        <w:pStyle w:val="Nadpis2"/>
        <w:rPr>
          <w:lang w:val="en-GB"/>
        </w:rPr>
      </w:pPr>
      <w:r>
        <w:rPr>
          <w:lang w:val="en-GB"/>
        </w:rPr>
        <w:t>Risk identification</w:t>
      </w:r>
    </w:p>
    <w:p w14:paraId="0B8424D1" w14:textId="77777777" w:rsidR="00692752" w:rsidRPr="0035755F" w:rsidRDefault="00692752" w:rsidP="00692752">
      <w:pPr>
        <w:rPr>
          <w:lang w:val="en-GB"/>
        </w:rPr>
      </w:pPr>
      <w:r w:rsidRPr="0035755F">
        <w:rPr>
          <w:lang w:val="en-GB"/>
        </w:rPr>
        <w:t>The basic term  is</w:t>
      </w:r>
      <w:r>
        <w:rPr>
          <w:lang w:val="en-GB"/>
        </w:rPr>
        <w:t xml:space="preserve"> </w:t>
      </w:r>
      <w:r w:rsidRPr="0035755F">
        <w:rPr>
          <w:lang w:val="en-GB"/>
        </w:rPr>
        <w:t xml:space="preserve"> Risk. The risk is the possibility that actual returns will differ from expected returns. Unlike management (which distinguishes risk and chance) in a company's finances, these differences can also be positive.</w:t>
      </w:r>
    </w:p>
    <w:p w14:paraId="6785174D" w14:textId="77777777" w:rsidR="00692752" w:rsidRPr="0035755F" w:rsidRDefault="00692752" w:rsidP="00692752">
      <w:pPr>
        <w:rPr>
          <w:lang w:val="en-GB"/>
        </w:rPr>
      </w:pPr>
      <w:r w:rsidRPr="0035755F">
        <w:rPr>
          <w:lang w:val="en-GB"/>
        </w:rPr>
        <w:t>The possibility that the actual income can only be worse than expected is infrequent in the concept of finance. An example is the risk of fire, theft, floods, etc. This risk (which has only a negative component) is called: net risk.</w:t>
      </w:r>
    </w:p>
    <w:p w14:paraId="77DBD9B5" w14:textId="77777777" w:rsidR="00692752" w:rsidRPr="0035755F" w:rsidRDefault="00692752" w:rsidP="00692752">
      <w:pPr>
        <w:rPr>
          <w:lang w:val="en-GB"/>
        </w:rPr>
      </w:pPr>
      <w:r w:rsidRPr="0035755F">
        <w:rPr>
          <w:lang w:val="en-GB"/>
        </w:rPr>
        <w:t>Risk must be distinguished from uncertainty. Uncertainty is the inability to estimate future results.</w:t>
      </w:r>
    </w:p>
    <w:p w14:paraId="483BF4CE" w14:textId="77777777" w:rsidR="00692752" w:rsidRPr="0035755F" w:rsidRDefault="00692752" w:rsidP="00692752">
      <w:pPr>
        <w:rPr>
          <w:b/>
          <w:lang w:val="en-GB"/>
        </w:rPr>
      </w:pPr>
    </w:p>
    <w:p w14:paraId="3F2B6D02" w14:textId="77777777" w:rsidR="00692752" w:rsidRPr="0035755F" w:rsidRDefault="00692752" w:rsidP="00692752">
      <w:pPr>
        <w:rPr>
          <w:lang w:val="en-GB"/>
        </w:rPr>
      </w:pPr>
      <w:r w:rsidRPr="0035755F">
        <w:rPr>
          <w:lang w:val="en-GB"/>
        </w:rPr>
        <w:t>Risk categories according to effect in company</w:t>
      </w:r>
    </w:p>
    <w:p w14:paraId="0001CE55" w14:textId="77777777" w:rsidR="00692752" w:rsidRPr="0035755F" w:rsidRDefault="00692752" w:rsidP="00692752">
      <w:pPr>
        <w:pStyle w:val="Odrka1"/>
        <w:rPr>
          <w:lang w:val="en-GB"/>
        </w:rPr>
      </w:pPr>
      <w:r w:rsidRPr="0035755F">
        <w:rPr>
          <w:lang w:val="en-GB"/>
        </w:rPr>
        <w:t>Operational risk: concerns the operation of the company (accidents, strikes)</w:t>
      </w:r>
    </w:p>
    <w:p w14:paraId="605535DE" w14:textId="77777777" w:rsidR="00692752" w:rsidRPr="0035755F" w:rsidRDefault="00692752" w:rsidP="00692752">
      <w:pPr>
        <w:pStyle w:val="Odrka1"/>
        <w:rPr>
          <w:lang w:val="en-GB"/>
        </w:rPr>
      </w:pPr>
      <w:r w:rsidRPr="0035755F">
        <w:rPr>
          <w:lang w:val="en-GB"/>
        </w:rPr>
        <w:t>Investment risk: refers to fixed assets (inappropriate investment in fixed assets)</w:t>
      </w:r>
    </w:p>
    <w:p w14:paraId="40007F2F" w14:textId="77777777" w:rsidR="00692752" w:rsidRPr="0035755F" w:rsidRDefault="00692752" w:rsidP="00692752">
      <w:pPr>
        <w:pStyle w:val="Odrka1"/>
        <w:rPr>
          <w:lang w:val="en-GB"/>
        </w:rPr>
      </w:pPr>
      <w:r w:rsidRPr="0035755F">
        <w:rPr>
          <w:lang w:val="en-GB"/>
        </w:rPr>
        <w:t>Financial risk: refers to long-term liabilities (bank credit risk)</w:t>
      </w:r>
    </w:p>
    <w:p w14:paraId="6E1C073D" w14:textId="77777777" w:rsidR="00692752" w:rsidRPr="0035755F" w:rsidRDefault="00692752" w:rsidP="00692752">
      <w:pPr>
        <w:pStyle w:val="Odrka1"/>
        <w:rPr>
          <w:lang w:val="en-GB"/>
        </w:rPr>
      </w:pPr>
      <w:r w:rsidRPr="0035755F">
        <w:rPr>
          <w:lang w:val="en-GB"/>
        </w:rPr>
        <w:t>market risk: relates to trade (drop in sales, adverse price changes)</w:t>
      </w:r>
    </w:p>
    <w:p w14:paraId="444E8ED8" w14:textId="77777777" w:rsidR="00692752" w:rsidRPr="0035755F" w:rsidRDefault="00692752" w:rsidP="00692752">
      <w:pPr>
        <w:pStyle w:val="Odrka1"/>
        <w:rPr>
          <w:lang w:val="en-GB"/>
        </w:rPr>
      </w:pPr>
      <w:r w:rsidRPr="0035755F">
        <w:rPr>
          <w:lang w:val="en-GB"/>
        </w:rPr>
        <w:t>Innovation risk: concerns new products or technologies</w:t>
      </w:r>
    </w:p>
    <w:p w14:paraId="14CACCAA" w14:textId="77777777" w:rsidR="00692752" w:rsidRPr="0035755F" w:rsidRDefault="00692752" w:rsidP="00692752">
      <w:pPr>
        <w:pStyle w:val="Odrka1"/>
        <w:rPr>
          <w:lang w:val="en-GB"/>
        </w:rPr>
      </w:pPr>
      <w:r w:rsidRPr="0035755F">
        <w:rPr>
          <w:lang w:val="en-GB"/>
        </w:rPr>
        <w:t>Total business risk:  includes all previous groups</w:t>
      </w:r>
    </w:p>
    <w:p w14:paraId="431A4137" w14:textId="77777777" w:rsidR="00692752" w:rsidRPr="0035755F" w:rsidRDefault="00692752" w:rsidP="00692752">
      <w:pPr>
        <w:rPr>
          <w:lang w:val="en-GB"/>
        </w:rPr>
      </w:pPr>
    </w:p>
    <w:p w14:paraId="6144C24E" w14:textId="77777777" w:rsidR="00692752" w:rsidRPr="0035755F" w:rsidRDefault="00692752" w:rsidP="00692752">
      <w:pPr>
        <w:rPr>
          <w:lang w:val="en-GB"/>
        </w:rPr>
      </w:pPr>
      <w:r w:rsidRPr="0035755F">
        <w:rPr>
          <w:lang w:val="en-GB"/>
        </w:rPr>
        <w:t xml:space="preserve">Risk categories according to possibility of influence </w:t>
      </w:r>
    </w:p>
    <w:p w14:paraId="25DF16AF" w14:textId="77777777" w:rsidR="00692752" w:rsidRPr="0035755F" w:rsidRDefault="00692752" w:rsidP="00692752">
      <w:pPr>
        <w:pStyle w:val="Odrka1"/>
        <w:rPr>
          <w:lang w:val="en-GB"/>
        </w:rPr>
      </w:pPr>
      <w:r w:rsidRPr="0035755F">
        <w:rPr>
          <w:lang w:val="en-GB"/>
        </w:rPr>
        <w:t>Objective risk: uncontrollable, independent of the company's activities (natural events, political and macroeconomic changes, changes in duties, taxes, exchange rates)</w:t>
      </w:r>
    </w:p>
    <w:p w14:paraId="7A760413" w14:textId="77777777" w:rsidR="00692752" w:rsidRPr="0035755F" w:rsidRDefault="00692752" w:rsidP="00692752">
      <w:pPr>
        <w:pStyle w:val="Odrka1"/>
        <w:rPr>
          <w:lang w:val="en-GB"/>
        </w:rPr>
      </w:pPr>
      <w:r w:rsidRPr="0035755F">
        <w:rPr>
          <w:lang w:val="en-GB"/>
        </w:rPr>
        <w:t>Subjective risk: controllable, dependent on the activities of the company, its management or owners.</w:t>
      </w:r>
    </w:p>
    <w:p w14:paraId="1C873834" w14:textId="77777777" w:rsidR="00692752" w:rsidRPr="0035755F" w:rsidRDefault="00692752" w:rsidP="00692752">
      <w:pPr>
        <w:pStyle w:val="Normln1"/>
        <w:jc w:val="center"/>
        <w:rPr>
          <w:sz w:val="20"/>
          <w:szCs w:val="20"/>
          <w:lang w:val="en-GB"/>
        </w:rPr>
      </w:pPr>
    </w:p>
    <w:p w14:paraId="0A83DA91" w14:textId="77777777" w:rsidR="00692752" w:rsidRPr="0035755F" w:rsidRDefault="00692752" w:rsidP="00692752">
      <w:pPr>
        <w:rPr>
          <w:lang w:val="en-GB"/>
        </w:rPr>
      </w:pPr>
      <w:r w:rsidRPr="0035755F">
        <w:rPr>
          <w:lang w:val="en-GB"/>
        </w:rPr>
        <w:t>Risk categories according to the source of risk</w:t>
      </w:r>
    </w:p>
    <w:p w14:paraId="7F649E93" w14:textId="77777777" w:rsidR="00692752" w:rsidRPr="0035755F" w:rsidRDefault="00692752" w:rsidP="00692752">
      <w:pPr>
        <w:pStyle w:val="Odrka1"/>
        <w:rPr>
          <w:lang w:val="en-GB"/>
        </w:rPr>
      </w:pPr>
      <w:r w:rsidRPr="0035755F">
        <w:rPr>
          <w:lang w:val="en-GB"/>
        </w:rPr>
        <w:t>Systematic risk: Systematic risk affects the entire economy (it is affected by the development of GDP or the stock market). This risk cannot be avoided and cannot be defended. Systematic risk affects all entities in the economy and is therefore not affected by diversification. The impact of this risk is measured by the beta coefficient</w:t>
      </w:r>
    </w:p>
    <w:p w14:paraId="52246C8E" w14:textId="77777777" w:rsidR="00692752" w:rsidRPr="0035755F" w:rsidRDefault="00692752" w:rsidP="00692752">
      <w:pPr>
        <w:pStyle w:val="Odrka1"/>
        <w:rPr>
          <w:lang w:val="en-GB"/>
        </w:rPr>
      </w:pPr>
      <w:r w:rsidRPr="0035755F">
        <w:rPr>
          <w:lang w:val="en-GB"/>
        </w:rPr>
        <w:t>Individual risk : Individual risk affects only some companies and industries (for this reason, it may be affected by diversification). Part of this risk can also be reduced by risk policy (it can be defended).</w:t>
      </w:r>
    </w:p>
    <w:p w14:paraId="5A6566DD" w14:textId="77777777" w:rsidR="00692752" w:rsidRDefault="00692752" w:rsidP="00692752">
      <w:pPr>
        <w:pStyle w:val="Normln1"/>
        <w:rPr>
          <w:b/>
          <w:sz w:val="20"/>
          <w:szCs w:val="20"/>
          <w:lang w:val="en-GB"/>
        </w:rPr>
      </w:pPr>
    </w:p>
    <w:p w14:paraId="7F281FF9" w14:textId="77777777" w:rsidR="00692752" w:rsidRDefault="00692752" w:rsidP="00692752">
      <w:pPr>
        <w:pStyle w:val="Normln1"/>
        <w:rPr>
          <w:b/>
          <w:sz w:val="20"/>
          <w:szCs w:val="20"/>
          <w:lang w:val="en-GB"/>
        </w:rPr>
      </w:pPr>
    </w:p>
    <w:p w14:paraId="415F7EAE" w14:textId="77777777" w:rsidR="00692752" w:rsidRDefault="00692752" w:rsidP="00692752">
      <w:pPr>
        <w:pStyle w:val="Normln1"/>
        <w:rPr>
          <w:b/>
          <w:sz w:val="20"/>
          <w:szCs w:val="20"/>
          <w:lang w:val="en-GB"/>
        </w:rPr>
      </w:pPr>
    </w:p>
    <w:p w14:paraId="078BB05B" w14:textId="77777777" w:rsidR="00692752" w:rsidRDefault="00692752" w:rsidP="00692752">
      <w:pPr>
        <w:pStyle w:val="Normln1"/>
        <w:rPr>
          <w:b/>
          <w:sz w:val="20"/>
          <w:szCs w:val="20"/>
          <w:lang w:val="en-GB"/>
        </w:rPr>
      </w:pPr>
    </w:p>
    <w:p w14:paraId="14F9500E" w14:textId="77777777" w:rsidR="00692752" w:rsidRDefault="00692752" w:rsidP="00692752">
      <w:pPr>
        <w:pStyle w:val="Normln1"/>
        <w:rPr>
          <w:b/>
          <w:sz w:val="20"/>
          <w:szCs w:val="20"/>
          <w:lang w:val="en-GB"/>
        </w:rPr>
      </w:pPr>
    </w:p>
    <w:p w14:paraId="3B80D705" w14:textId="77777777" w:rsidR="00692752" w:rsidRDefault="00692752" w:rsidP="00692752">
      <w:pPr>
        <w:pStyle w:val="Normln1"/>
        <w:rPr>
          <w:b/>
          <w:sz w:val="20"/>
          <w:szCs w:val="20"/>
          <w:lang w:val="en-GB"/>
        </w:rPr>
      </w:pPr>
    </w:p>
    <w:p w14:paraId="58C59B8E" w14:textId="77777777" w:rsidR="00692752" w:rsidRDefault="00692752" w:rsidP="00692752">
      <w:pPr>
        <w:pStyle w:val="Normln1"/>
        <w:rPr>
          <w:b/>
          <w:sz w:val="20"/>
          <w:szCs w:val="20"/>
          <w:lang w:val="en-GB"/>
        </w:rPr>
      </w:pPr>
    </w:p>
    <w:p w14:paraId="2FED6E07" w14:textId="77777777" w:rsidR="00692752" w:rsidRDefault="00692752" w:rsidP="00692752">
      <w:pPr>
        <w:pStyle w:val="Normln1"/>
        <w:rPr>
          <w:b/>
          <w:sz w:val="20"/>
          <w:szCs w:val="20"/>
          <w:lang w:val="en-GB"/>
        </w:rPr>
      </w:pPr>
    </w:p>
    <w:p w14:paraId="42A2DB68" w14:textId="77777777" w:rsidR="00692752" w:rsidRPr="0035755F" w:rsidRDefault="00692752" w:rsidP="00692752">
      <w:pPr>
        <w:pStyle w:val="Normln1"/>
        <w:rPr>
          <w:b/>
          <w:sz w:val="20"/>
          <w:szCs w:val="20"/>
          <w:lang w:val="en-GB"/>
        </w:rPr>
      </w:pPr>
    </w:p>
    <w:p w14:paraId="7CC80EF4" w14:textId="77777777" w:rsidR="00692752" w:rsidRPr="0035755F" w:rsidRDefault="00692752" w:rsidP="00692752">
      <w:pPr>
        <w:pStyle w:val="Normln1"/>
        <w:rPr>
          <w:sz w:val="20"/>
          <w:szCs w:val="20"/>
          <w:lang w:val="en-GB"/>
        </w:rPr>
      </w:pPr>
    </w:p>
    <w:p w14:paraId="21F28F3E" w14:textId="77777777" w:rsidR="00692752" w:rsidRDefault="00692752" w:rsidP="00692752">
      <w:pPr>
        <w:pStyle w:val="Normln1"/>
        <w:rPr>
          <w:b/>
          <w:sz w:val="20"/>
          <w:szCs w:val="20"/>
          <w:lang w:val="en-GB"/>
        </w:rPr>
      </w:pPr>
    </w:p>
    <w:p w14:paraId="716E06E0" w14:textId="77777777" w:rsidR="00692752" w:rsidRDefault="00692752" w:rsidP="00692752">
      <w:pPr>
        <w:pStyle w:val="Normln1"/>
        <w:rPr>
          <w:b/>
          <w:sz w:val="20"/>
          <w:szCs w:val="20"/>
          <w:lang w:val="en-GB"/>
        </w:rPr>
      </w:pPr>
    </w:p>
    <w:p w14:paraId="250AB8E9" w14:textId="77777777" w:rsidR="00692752" w:rsidRPr="0035755F" w:rsidRDefault="00692752" w:rsidP="00692752">
      <w:pPr>
        <w:pStyle w:val="Normln1"/>
        <w:rPr>
          <w:b/>
          <w:sz w:val="20"/>
          <w:szCs w:val="20"/>
          <w:lang w:val="en-GB"/>
        </w:rPr>
      </w:pPr>
    </w:p>
    <w:p w14:paraId="27648E19" w14:textId="77777777" w:rsidR="00692752" w:rsidRPr="0035755F" w:rsidRDefault="00692752" w:rsidP="00692752">
      <w:pPr>
        <w:pStyle w:val="Nadpis2"/>
        <w:rPr>
          <w:lang w:val="en-GB"/>
        </w:rPr>
      </w:pPr>
      <w:r w:rsidRPr="0035755F">
        <w:rPr>
          <w:lang w:val="en-GB"/>
        </w:rPr>
        <w:t>Risk measurement</w:t>
      </w:r>
    </w:p>
    <w:p w14:paraId="57AC2B8C" w14:textId="77777777" w:rsidR="00692752" w:rsidRDefault="00692752" w:rsidP="00692752">
      <w:pPr>
        <w:rPr>
          <w:lang w:val="en-GB"/>
        </w:rPr>
      </w:pPr>
    </w:p>
    <w:p w14:paraId="030F8B3B" w14:textId="77777777" w:rsidR="00692752" w:rsidRPr="0035755F" w:rsidRDefault="00692752" w:rsidP="00692752">
      <w:pPr>
        <w:rPr>
          <w:lang w:val="en-GB"/>
        </w:rPr>
      </w:pPr>
      <w:r w:rsidRPr="0035755F">
        <w:rPr>
          <w:lang w:val="en-GB"/>
        </w:rPr>
        <w:t>As stated above, the risk is the possibility that actual results will differ from expected results.</w:t>
      </w:r>
      <w:r w:rsidRPr="0035755F">
        <w:t xml:space="preserve"> </w:t>
      </w:r>
      <w:r w:rsidRPr="0035755F">
        <w:rPr>
          <w:lang w:val="en-GB"/>
        </w:rPr>
        <w:t>Already from this definition it is clear that the basic indicator of risk is standard deviation.</w:t>
      </w:r>
      <w:r>
        <w:rPr>
          <w:lang w:val="en-GB"/>
        </w:rPr>
        <w:t xml:space="preserve"> </w:t>
      </w:r>
      <w:r w:rsidRPr="0035755F">
        <w:rPr>
          <w:lang w:val="en-GB"/>
        </w:rPr>
        <w:t>However, a relative risk indicator is needed to compare the two investments. This indicator is the coefficient of variation</w:t>
      </w:r>
      <w:r>
        <w:rPr>
          <w:lang w:val="en-GB"/>
        </w:rPr>
        <w:t xml:space="preserve">. </w:t>
      </w:r>
      <w:r w:rsidRPr="00AA3009">
        <w:rPr>
          <w:lang w:val="en-GB"/>
        </w:rPr>
        <w:t>In case of interaction of several types of risks, calculations must be performed over variances.</w:t>
      </w:r>
      <w:r>
        <w:rPr>
          <w:lang w:val="en-GB"/>
        </w:rPr>
        <w:t xml:space="preserve"> </w:t>
      </w:r>
      <w:r w:rsidRPr="0035755F">
        <w:rPr>
          <w:lang w:val="en-GB"/>
        </w:rPr>
        <w:t xml:space="preserve">The impact of systematic risk is measured by the </w:t>
      </w:r>
      <w:r w:rsidRPr="0035755F">
        <w:rPr>
          <w:b/>
          <w:lang w:val="en-GB"/>
        </w:rPr>
        <w:t>beta coefficient</w:t>
      </w:r>
      <w:r w:rsidRPr="0035755F">
        <w:rPr>
          <w:lang w:val="en-GB"/>
        </w:rPr>
        <w:t>.</w:t>
      </w:r>
    </w:p>
    <w:p w14:paraId="065D0318" w14:textId="77777777" w:rsidR="00692752" w:rsidRPr="0035755F" w:rsidRDefault="00692752" w:rsidP="00692752">
      <w:pPr>
        <w:pStyle w:val="Odrka1"/>
        <w:rPr>
          <w:lang w:val="en-GB"/>
        </w:rPr>
      </w:pPr>
      <w:r w:rsidRPr="0035755F">
        <w:rPr>
          <w:lang w:val="en-GB"/>
        </w:rPr>
        <w:t xml:space="preserve">Absolute risk indicator = </w:t>
      </w:r>
      <w:r w:rsidRPr="0035755F">
        <w:rPr>
          <w:b/>
          <w:lang w:val="en-GB"/>
        </w:rPr>
        <w:t>standard deviation</w:t>
      </w:r>
    </w:p>
    <w:p w14:paraId="394C6D17" w14:textId="77777777" w:rsidR="00692752" w:rsidRPr="0035755F" w:rsidRDefault="00692752" w:rsidP="00692752">
      <w:pPr>
        <w:pStyle w:val="Odrka1"/>
        <w:rPr>
          <w:lang w:val="en-GB"/>
        </w:rPr>
      </w:pPr>
      <w:r w:rsidRPr="0035755F">
        <w:rPr>
          <w:lang w:val="en-GB"/>
        </w:rPr>
        <w:t xml:space="preserve">Relative indicator of risk level = </w:t>
      </w:r>
      <w:r w:rsidRPr="0035755F">
        <w:rPr>
          <w:b/>
          <w:lang w:val="en-GB"/>
        </w:rPr>
        <w:t>coefficient of variation</w:t>
      </w:r>
      <w:r w:rsidRPr="0035755F">
        <w:rPr>
          <w:lang w:val="en-GB"/>
        </w:rPr>
        <w:t xml:space="preserve"> (used to compare risks)</w:t>
      </w:r>
    </w:p>
    <w:p w14:paraId="4401CCC2" w14:textId="77777777" w:rsidR="00692752" w:rsidRPr="0035755F" w:rsidRDefault="00692752" w:rsidP="00692752">
      <w:pPr>
        <w:pStyle w:val="Odrka1"/>
        <w:rPr>
          <w:lang w:val="en-GB"/>
        </w:rPr>
      </w:pPr>
      <w:r w:rsidRPr="0035755F">
        <w:rPr>
          <w:lang w:val="en-GB"/>
        </w:rPr>
        <w:t>Risk calculations: through variance</w:t>
      </w:r>
    </w:p>
    <w:p w14:paraId="14190EFD" w14:textId="77777777" w:rsidR="00692752" w:rsidRPr="0035755F" w:rsidRDefault="00692752" w:rsidP="00692752">
      <w:pPr>
        <w:pStyle w:val="Normln1"/>
        <w:rPr>
          <w:sz w:val="20"/>
          <w:szCs w:val="20"/>
          <w:lang w:val="en-GB"/>
        </w:rPr>
      </w:pPr>
    </w:p>
    <w:p w14:paraId="2060B197" w14:textId="77777777" w:rsidR="00692752" w:rsidRPr="0035755F" w:rsidRDefault="00692752" w:rsidP="00692752">
      <w:pPr>
        <w:rPr>
          <w:lang w:val="en-GB"/>
        </w:rPr>
      </w:pPr>
      <w:r w:rsidRPr="00AA3009">
        <w:rPr>
          <w:lang w:val="en-GB"/>
        </w:rPr>
        <w:t>The risk can be calculated on the basis of estimated scenarios (ex ante procedure) or the risk can be estimated on the basis of past data (ex post procedure).</w:t>
      </w:r>
    </w:p>
    <w:p w14:paraId="3889B1BE" w14:textId="77777777" w:rsidR="00692752" w:rsidRDefault="00692752" w:rsidP="00692752">
      <w:pPr>
        <w:pStyle w:val="Normln1"/>
        <w:rPr>
          <w:sz w:val="20"/>
          <w:szCs w:val="20"/>
          <w:lang w:val="en-GB"/>
        </w:rPr>
      </w:pPr>
    </w:p>
    <w:p w14:paraId="15748F3B" w14:textId="77777777" w:rsidR="00692752" w:rsidRDefault="00692752" w:rsidP="00692752">
      <w:pPr>
        <w:pStyle w:val="Normln1"/>
        <w:rPr>
          <w:sz w:val="20"/>
          <w:szCs w:val="20"/>
          <w:lang w:val="en-GB"/>
        </w:rPr>
      </w:pPr>
    </w:p>
    <w:p w14:paraId="33A78FAB" w14:textId="77777777" w:rsidR="00692752" w:rsidRPr="008578F6" w:rsidRDefault="00692752" w:rsidP="00692752">
      <w:pPr>
        <w:rPr>
          <w:rStyle w:val="Siln"/>
          <w:lang w:val="en-GB"/>
        </w:rPr>
      </w:pPr>
      <w:r w:rsidRPr="008578F6">
        <w:rPr>
          <w:rStyle w:val="Siln"/>
          <w:lang w:val="en-GB"/>
        </w:rPr>
        <w:t>Ex ante risk assessment procedure.</w:t>
      </w:r>
    </w:p>
    <w:p w14:paraId="3E3F66AB" w14:textId="77777777" w:rsidR="00692752" w:rsidRPr="008578F6" w:rsidRDefault="00692752" w:rsidP="00692752">
      <w:pPr>
        <w:rPr>
          <w:lang w:val="en-GB"/>
        </w:rPr>
      </w:pPr>
      <w:r w:rsidRPr="008578F6">
        <w:rPr>
          <w:lang w:val="en-GB"/>
        </w:rPr>
        <w:t>First, scenarios of future development are estimated. Assume an optimistic, neutral and pessimistic variant. For each variant, it is necessary to estimate the casf flow and the probability of occurrence of this variant.</w:t>
      </w:r>
    </w:p>
    <w:tbl>
      <w:tblPr>
        <w:tblW w:w="7440" w:type="dxa"/>
        <w:tblInd w:w="70" w:type="dxa"/>
        <w:tblCellMar>
          <w:left w:w="70" w:type="dxa"/>
          <w:right w:w="70" w:type="dxa"/>
        </w:tblCellMar>
        <w:tblLook w:val="04A0" w:firstRow="1" w:lastRow="0" w:firstColumn="1" w:lastColumn="0" w:noHBand="0" w:noVBand="1"/>
      </w:tblPr>
      <w:tblGrid>
        <w:gridCol w:w="3263"/>
        <w:gridCol w:w="2305"/>
        <w:gridCol w:w="1872"/>
      </w:tblGrid>
      <w:tr w:rsidR="00692752" w:rsidRPr="008578F6" w14:paraId="73EC9289" w14:textId="77777777" w:rsidTr="003365C7">
        <w:trPr>
          <w:trHeight w:val="384"/>
        </w:trPr>
        <w:tc>
          <w:tcPr>
            <w:tcW w:w="3263" w:type="dxa"/>
            <w:tcBorders>
              <w:top w:val="single" w:sz="4" w:space="0" w:color="auto"/>
              <w:left w:val="single" w:sz="4" w:space="0" w:color="auto"/>
              <w:bottom w:val="single" w:sz="4" w:space="0" w:color="auto"/>
              <w:right w:val="single" w:sz="4" w:space="0" w:color="auto"/>
            </w:tcBorders>
            <w:noWrap/>
            <w:vAlign w:val="bottom"/>
            <w:hideMark/>
          </w:tcPr>
          <w:p w14:paraId="215275E8" w14:textId="77777777" w:rsidR="00692752" w:rsidRPr="008578F6" w:rsidRDefault="00692752" w:rsidP="003365C7">
            <w:pPr>
              <w:jc w:val="center"/>
              <w:rPr>
                <w:lang w:val="en-GB"/>
              </w:rPr>
            </w:pPr>
          </w:p>
        </w:tc>
        <w:tc>
          <w:tcPr>
            <w:tcW w:w="2305" w:type="dxa"/>
            <w:tcBorders>
              <w:top w:val="single" w:sz="4" w:space="0" w:color="auto"/>
              <w:left w:val="single" w:sz="4" w:space="0" w:color="auto"/>
              <w:bottom w:val="single" w:sz="4" w:space="0" w:color="auto"/>
              <w:right w:val="single" w:sz="4" w:space="0" w:color="auto"/>
            </w:tcBorders>
            <w:noWrap/>
            <w:hideMark/>
          </w:tcPr>
          <w:p w14:paraId="7381F934" w14:textId="77777777" w:rsidR="00692752" w:rsidRPr="008578F6" w:rsidRDefault="00692752" w:rsidP="003365C7">
            <w:pPr>
              <w:jc w:val="center"/>
              <w:rPr>
                <w:lang w:val="en-GB"/>
              </w:rPr>
            </w:pPr>
            <w:r w:rsidRPr="008578F6">
              <w:rPr>
                <w:lang w:val="en-GB"/>
              </w:rPr>
              <w:t>Cash flow (EUR)</w:t>
            </w:r>
          </w:p>
        </w:tc>
        <w:tc>
          <w:tcPr>
            <w:tcW w:w="1872" w:type="dxa"/>
            <w:tcBorders>
              <w:top w:val="single" w:sz="4" w:space="0" w:color="auto"/>
              <w:left w:val="single" w:sz="4" w:space="0" w:color="auto"/>
              <w:bottom w:val="single" w:sz="4" w:space="0" w:color="auto"/>
              <w:right w:val="single" w:sz="4" w:space="0" w:color="auto"/>
            </w:tcBorders>
            <w:noWrap/>
            <w:hideMark/>
          </w:tcPr>
          <w:p w14:paraId="5C423B5F" w14:textId="77777777" w:rsidR="00692752" w:rsidRPr="008578F6" w:rsidRDefault="00692752" w:rsidP="003365C7">
            <w:pPr>
              <w:jc w:val="center"/>
              <w:rPr>
                <w:lang w:val="en-GB"/>
              </w:rPr>
            </w:pPr>
            <w:r w:rsidRPr="008578F6">
              <w:rPr>
                <w:lang w:val="en-GB"/>
              </w:rPr>
              <w:t>Probability</w:t>
            </w:r>
          </w:p>
        </w:tc>
      </w:tr>
      <w:tr w:rsidR="00692752" w:rsidRPr="008578F6" w14:paraId="217547E7" w14:textId="77777777" w:rsidTr="003365C7">
        <w:trPr>
          <w:trHeight w:val="319"/>
        </w:trPr>
        <w:tc>
          <w:tcPr>
            <w:tcW w:w="3263" w:type="dxa"/>
            <w:tcBorders>
              <w:top w:val="single" w:sz="4" w:space="0" w:color="auto"/>
              <w:left w:val="single" w:sz="4" w:space="0" w:color="auto"/>
              <w:bottom w:val="single" w:sz="4" w:space="0" w:color="auto"/>
              <w:right w:val="single" w:sz="4" w:space="0" w:color="auto"/>
            </w:tcBorders>
            <w:noWrap/>
            <w:hideMark/>
          </w:tcPr>
          <w:p w14:paraId="55BE889B" w14:textId="77777777" w:rsidR="00692752" w:rsidRPr="008578F6" w:rsidRDefault="00692752" w:rsidP="003365C7">
            <w:pPr>
              <w:jc w:val="center"/>
              <w:rPr>
                <w:lang w:val="en-GB"/>
              </w:rPr>
            </w:pPr>
            <w:r w:rsidRPr="008578F6">
              <w:rPr>
                <w:lang w:val="en-GB"/>
              </w:rPr>
              <w:t>Optimistic variant</w:t>
            </w:r>
          </w:p>
        </w:tc>
        <w:tc>
          <w:tcPr>
            <w:tcW w:w="2305" w:type="dxa"/>
            <w:tcBorders>
              <w:top w:val="single" w:sz="4" w:space="0" w:color="auto"/>
              <w:left w:val="single" w:sz="4" w:space="0" w:color="auto"/>
              <w:bottom w:val="single" w:sz="4" w:space="0" w:color="auto"/>
              <w:right w:val="single" w:sz="4" w:space="0" w:color="auto"/>
            </w:tcBorders>
            <w:noWrap/>
            <w:vAlign w:val="bottom"/>
            <w:hideMark/>
          </w:tcPr>
          <w:p w14:paraId="098B7F73" w14:textId="77777777" w:rsidR="00692752" w:rsidRPr="008578F6" w:rsidRDefault="00692752" w:rsidP="003365C7">
            <w:pPr>
              <w:jc w:val="center"/>
              <w:rPr>
                <w:rFonts w:cs="Calibri"/>
                <w:color w:val="000000"/>
                <w:lang w:val="en-GB"/>
              </w:rPr>
            </w:pPr>
            <w:r w:rsidRPr="008578F6">
              <w:rPr>
                <w:rFonts w:cs="Calibri"/>
                <w:color w:val="000000"/>
                <w:lang w:val="en-GB"/>
              </w:rPr>
              <w:t>110</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47A509C9" w14:textId="77777777" w:rsidR="00692752" w:rsidRPr="008578F6" w:rsidRDefault="00692752" w:rsidP="003365C7">
            <w:pPr>
              <w:jc w:val="center"/>
              <w:rPr>
                <w:rFonts w:cs="Calibri"/>
                <w:color w:val="000000"/>
                <w:lang w:val="en-GB"/>
              </w:rPr>
            </w:pPr>
            <w:r w:rsidRPr="008578F6">
              <w:rPr>
                <w:rFonts w:cs="Calibri"/>
                <w:color w:val="000000"/>
                <w:lang w:val="en-GB"/>
              </w:rPr>
              <w:t>20%</w:t>
            </w:r>
          </w:p>
        </w:tc>
      </w:tr>
      <w:tr w:rsidR="00692752" w:rsidRPr="008578F6" w14:paraId="5EA00EC0" w14:textId="77777777" w:rsidTr="003365C7">
        <w:trPr>
          <w:trHeight w:val="300"/>
        </w:trPr>
        <w:tc>
          <w:tcPr>
            <w:tcW w:w="3263" w:type="dxa"/>
            <w:tcBorders>
              <w:top w:val="single" w:sz="4" w:space="0" w:color="auto"/>
              <w:left w:val="single" w:sz="4" w:space="0" w:color="auto"/>
              <w:bottom w:val="single" w:sz="4" w:space="0" w:color="auto"/>
              <w:right w:val="single" w:sz="4" w:space="0" w:color="auto"/>
            </w:tcBorders>
            <w:noWrap/>
            <w:hideMark/>
          </w:tcPr>
          <w:p w14:paraId="2B542144" w14:textId="77777777" w:rsidR="00692752" w:rsidRPr="008578F6" w:rsidRDefault="00692752" w:rsidP="003365C7">
            <w:pPr>
              <w:jc w:val="center"/>
              <w:rPr>
                <w:lang w:val="en-GB"/>
              </w:rPr>
            </w:pPr>
            <w:r w:rsidRPr="008578F6">
              <w:rPr>
                <w:lang w:val="en-GB"/>
              </w:rPr>
              <w:t>Neutal variants</w:t>
            </w:r>
          </w:p>
        </w:tc>
        <w:tc>
          <w:tcPr>
            <w:tcW w:w="2305" w:type="dxa"/>
            <w:tcBorders>
              <w:top w:val="single" w:sz="4" w:space="0" w:color="auto"/>
              <w:left w:val="single" w:sz="4" w:space="0" w:color="auto"/>
              <w:bottom w:val="single" w:sz="4" w:space="0" w:color="auto"/>
              <w:right w:val="single" w:sz="4" w:space="0" w:color="auto"/>
            </w:tcBorders>
            <w:noWrap/>
            <w:vAlign w:val="bottom"/>
            <w:hideMark/>
          </w:tcPr>
          <w:p w14:paraId="558CF7F5" w14:textId="77777777" w:rsidR="00692752" w:rsidRPr="008578F6" w:rsidRDefault="00692752" w:rsidP="003365C7">
            <w:pPr>
              <w:jc w:val="center"/>
              <w:rPr>
                <w:rFonts w:cs="Calibri"/>
                <w:color w:val="000000"/>
                <w:lang w:val="en-GB"/>
              </w:rPr>
            </w:pPr>
            <w:r w:rsidRPr="008578F6">
              <w:rPr>
                <w:rFonts w:cs="Calibri"/>
                <w:color w:val="000000"/>
                <w:lang w:val="en-GB"/>
              </w:rPr>
              <w:t>100</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1C114C12" w14:textId="77777777" w:rsidR="00692752" w:rsidRPr="008578F6" w:rsidRDefault="00692752" w:rsidP="003365C7">
            <w:pPr>
              <w:jc w:val="center"/>
              <w:rPr>
                <w:rFonts w:cs="Calibri"/>
                <w:color w:val="000000"/>
                <w:lang w:val="en-GB"/>
              </w:rPr>
            </w:pPr>
            <w:r w:rsidRPr="008578F6">
              <w:rPr>
                <w:rFonts w:cs="Calibri"/>
                <w:color w:val="000000"/>
                <w:lang w:val="en-GB"/>
              </w:rPr>
              <w:t>55%</w:t>
            </w:r>
          </w:p>
        </w:tc>
      </w:tr>
      <w:tr w:rsidR="00692752" w:rsidRPr="008578F6" w14:paraId="4B1494B1" w14:textId="77777777" w:rsidTr="003365C7">
        <w:trPr>
          <w:trHeight w:val="300"/>
        </w:trPr>
        <w:tc>
          <w:tcPr>
            <w:tcW w:w="3263" w:type="dxa"/>
            <w:tcBorders>
              <w:top w:val="single" w:sz="4" w:space="0" w:color="auto"/>
              <w:left w:val="single" w:sz="4" w:space="0" w:color="auto"/>
              <w:bottom w:val="single" w:sz="4" w:space="0" w:color="auto"/>
              <w:right w:val="single" w:sz="4" w:space="0" w:color="auto"/>
            </w:tcBorders>
            <w:noWrap/>
            <w:hideMark/>
          </w:tcPr>
          <w:p w14:paraId="3D62CF24" w14:textId="77777777" w:rsidR="00692752" w:rsidRPr="008578F6" w:rsidRDefault="00692752" w:rsidP="003365C7">
            <w:pPr>
              <w:jc w:val="center"/>
              <w:rPr>
                <w:lang w:val="en-GB"/>
              </w:rPr>
            </w:pPr>
            <w:r w:rsidRPr="008578F6">
              <w:rPr>
                <w:lang w:val="en-GB"/>
              </w:rPr>
              <w:t>Pessimistic variant</w:t>
            </w:r>
          </w:p>
        </w:tc>
        <w:tc>
          <w:tcPr>
            <w:tcW w:w="2305" w:type="dxa"/>
            <w:tcBorders>
              <w:top w:val="single" w:sz="4" w:space="0" w:color="auto"/>
              <w:left w:val="single" w:sz="4" w:space="0" w:color="auto"/>
              <w:bottom w:val="single" w:sz="4" w:space="0" w:color="auto"/>
              <w:right w:val="single" w:sz="4" w:space="0" w:color="auto"/>
            </w:tcBorders>
            <w:noWrap/>
            <w:vAlign w:val="bottom"/>
            <w:hideMark/>
          </w:tcPr>
          <w:p w14:paraId="12B1676E" w14:textId="77777777" w:rsidR="00692752" w:rsidRPr="008578F6" w:rsidRDefault="00692752" w:rsidP="003365C7">
            <w:pPr>
              <w:jc w:val="center"/>
              <w:rPr>
                <w:rFonts w:cs="Calibri"/>
                <w:color w:val="000000"/>
                <w:lang w:val="en-GB"/>
              </w:rPr>
            </w:pPr>
            <w:r w:rsidRPr="008578F6">
              <w:rPr>
                <w:rFonts w:cs="Calibri"/>
                <w:color w:val="000000"/>
                <w:lang w:val="en-GB"/>
              </w:rPr>
              <w:t>80</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3AD9A826" w14:textId="77777777" w:rsidR="00692752" w:rsidRPr="008578F6" w:rsidRDefault="00692752" w:rsidP="003365C7">
            <w:pPr>
              <w:jc w:val="center"/>
              <w:rPr>
                <w:rFonts w:cs="Calibri"/>
                <w:color w:val="000000"/>
                <w:lang w:val="en-GB"/>
              </w:rPr>
            </w:pPr>
            <w:r w:rsidRPr="008578F6">
              <w:rPr>
                <w:rFonts w:cs="Calibri"/>
                <w:color w:val="000000"/>
                <w:lang w:val="en-GB"/>
              </w:rPr>
              <w:t>25%</w:t>
            </w:r>
          </w:p>
        </w:tc>
      </w:tr>
    </w:tbl>
    <w:p w14:paraId="6F9930CD" w14:textId="77777777" w:rsidR="00692752" w:rsidRPr="008578F6" w:rsidRDefault="00692752" w:rsidP="00692752">
      <w:pPr>
        <w:rPr>
          <w:lang w:val="en-GB"/>
        </w:rPr>
      </w:pPr>
      <w:r w:rsidRPr="008578F6">
        <w:rPr>
          <w:lang w:val="en-GB"/>
        </w:rPr>
        <w:t xml:space="preserve">In the second step, the expected income is calculated from this data. (used as a weighted average). </w:t>
      </w:r>
    </w:p>
    <w:p w14:paraId="62F214E4" w14:textId="77777777" w:rsidR="00692752" w:rsidRPr="008578F6" w:rsidRDefault="00692752" w:rsidP="00692752">
      <w:pPr>
        <w:rPr>
          <w:lang w:val="en-GB"/>
        </w:rPr>
      </w:pPr>
      <w:r w:rsidRPr="008578F6">
        <w:rPr>
          <w:lang w:val="en-GB"/>
        </w:rPr>
        <w:t>110 * 0,2 + 100*0,55+80*0,25  = 92. The expected return on this investment is 92 EUR</w:t>
      </w:r>
    </w:p>
    <w:p w14:paraId="7C1868BC" w14:textId="77777777" w:rsidR="00692752" w:rsidRPr="008578F6" w:rsidRDefault="00692752" w:rsidP="00692752">
      <w:pPr>
        <w:rPr>
          <w:lang w:val="en-GB"/>
        </w:rPr>
      </w:pPr>
    </w:p>
    <w:p w14:paraId="4F76E271" w14:textId="77777777" w:rsidR="00692752" w:rsidRPr="008578F6" w:rsidRDefault="00692752" w:rsidP="00692752">
      <w:pPr>
        <w:rPr>
          <w:lang w:val="en-GB"/>
        </w:rPr>
      </w:pPr>
      <w:r w:rsidRPr="008578F6">
        <w:rPr>
          <w:lang w:val="en-GB"/>
        </w:rPr>
        <w:t>In the third step, the variance is calculated (based on the CF variant and the expected yield).</w:t>
      </w:r>
    </w:p>
    <w:tbl>
      <w:tblPr>
        <w:tblW w:w="9142" w:type="dxa"/>
        <w:tblInd w:w="70" w:type="dxa"/>
        <w:tblCellMar>
          <w:left w:w="70" w:type="dxa"/>
          <w:right w:w="70" w:type="dxa"/>
        </w:tblCellMar>
        <w:tblLook w:val="04A0" w:firstRow="1" w:lastRow="0" w:firstColumn="1" w:lastColumn="0" w:noHBand="0" w:noVBand="1"/>
      </w:tblPr>
      <w:tblGrid>
        <w:gridCol w:w="1985"/>
        <w:gridCol w:w="1667"/>
        <w:gridCol w:w="651"/>
        <w:gridCol w:w="1834"/>
        <w:gridCol w:w="1790"/>
        <w:gridCol w:w="1215"/>
      </w:tblGrid>
      <w:tr w:rsidR="00692752" w:rsidRPr="008578F6" w14:paraId="5E0701CA" w14:textId="77777777" w:rsidTr="003365C7">
        <w:trPr>
          <w:gridAfter w:val="1"/>
          <w:wAfter w:w="1215" w:type="dxa"/>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1ED9E37E" w14:textId="77777777" w:rsidR="00692752" w:rsidRPr="008578F6" w:rsidRDefault="00692752" w:rsidP="003365C7">
            <w:pPr>
              <w:widowControl/>
              <w:spacing w:before="0" w:after="0"/>
              <w:jc w:val="left"/>
              <w:rPr>
                <w:lang w:val="en-GB"/>
              </w:rPr>
            </w:pPr>
            <w:r w:rsidRPr="008578F6">
              <w:rPr>
                <w:lang w:val="en-GB"/>
              </w:rPr>
              <w:br w:type="page"/>
              <w:t xml:space="preserve"> </w:t>
            </w:r>
          </w:p>
        </w:tc>
        <w:tc>
          <w:tcPr>
            <w:tcW w:w="2318" w:type="dxa"/>
            <w:gridSpan w:val="2"/>
            <w:tcBorders>
              <w:top w:val="single" w:sz="4" w:space="0" w:color="auto"/>
              <w:left w:val="single" w:sz="4" w:space="0" w:color="auto"/>
              <w:bottom w:val="single" w:sz="4" w:space="0" w:color="auto"/>
              <w:right w:val="single" w:sz="4" w:space="0" w:color="auto"/>
            </w:tcBorders>
            <w:noWrap/>
            <w:vAlign w:val="bottom"/>
            <w:hideMark/>
          </w:tcPr>
          <w:p w14:paraId="27F91578" w14:textId="77777777" w:rsidR="00692752" w:rsidRPr="008578F6" w:rsidRDefault="00692752" w:rsidP="003365C7">
            <w:pPr>
              <w:jc w:val="center"/>
              <w:rPr>
                <w:rFonts w:cs="Calibri"/>
                <w:color w:val="000000"/>
                <w:lang w:val="en-GB"/>
              </w:rPr>
            </w:pPr>
            <w:r w:rsidRPr="008578F6">
              <w:rPr>
                <w:rFonts w:cs="Calibri"/>
                <w:color w:val="000000"/>
                <w:lang w:val="en-GB"/>
              </w:rPr>
              <w:t>diference</w:t>
            </w:r>
          </w:p>
        </w:tc>
        <w:tc>
          <w:tcPr>
            <w:tcW w:w="1834" w:type="dxa"/>
            <w:tcBorders>
              <w:top w:val="single" w:sz="4" w:space="0" w:color="auto"/>
              <w:left w:val="single" w:sz="4" w:space="0" w:color="auto"/>
              <w:bottom w:val="single" w:sz="4" w:space="0" w:color="auto"/>
              <w:right w:val="single" w:sz="4" w:space="0" w:color="auto"/>
            </w:tcBorders>
            <w:noWrap/>
            <w:vAlign w:val="bottom"/>
            <w:hideMark/>
          </w:tcPr>
          <w:p w14:paraId="19B95504" w14:textId="77777777" w:rsidR="00692752" w:rsidRPr="008578F6" w:rsidRDefault="00692752" w:rsidP="003365C7">
            <w:pPr>
              <w:jc w:val="center"/>
              <w:rPr>
                <w:rFonts w:cs="Calibri"/>
                <w:color w:val="000000"/>
                <w:lang w:val="en-GB"/>
              </w:rPr>
            </w:pPr>
            <w:r w:rsidRPr="008578F6">
              <w:rPr>
                <w:rFonts w:ascii="Times New Roman" w:hAnsi="Times New Roman"/>
                <w:lang w:val="en-GB"/>
              </w:rPr>
              <w:t>squared</w:t>
            </w:r>
          </w:p>
        </w:tc>
        <w:tc>
          <w:tcPr>
            <w:tcW w:w="1790" w:type="dxa"/>
            <w:tcBorders>
              <w:top w:val="single" w:sz="4" w:space="0" w:color="auto"/>
              <w:left w:val="single" w:sz="4" w:space="0" w:color="auto"/>
              <w:bottom w:val="single" w:sz="4" w:space="0" w:color="auto"/>
              <w:right w:val="single" w:sz="4" w:space="0" w:color="auto"/>
            </w:tcBorders>
            <w:noWrap/>
            <w:vAlign w:val="bottom"/>
            <w:hideMark/>
          </w:tcPr>
          <w:p w14:paraId="75FF4BAC" w14:textId="77777777" w:rsidR="00692752" w:rsidRPr="008578F6" w:rsidRDefault="00692752" w:rsidP="003365C7">
            <w:pPr>
              <w:jc w:val="center"/>
              <w:rPr>
                <w:rFonts w:cs="Calibri"/>
                <w:color w:val="000000"/>
                <w:lang w:val="en-GB"/>
              </w:rPr>
            </w:pPr>
            <w:r w:rsidRPr="008578F6">
              <w:rPr>
                <w:lang w:val="en-GB"/>
              </w:rPr>
              <w:t>Weighted average</w:t>
            </w:r>
          </w:p>
        </w:tc>
      </w:tr>
      <w:tr w:rsidR="00692752" w:rsidRPr="008578F6" w14:paraId="7F2D74F0" w14:textId="77777777" w:rsidTr="003365C7">
        <w:trPr>
          <w:trHeight w:val="300"/>
        </w:trPr>
        <w:tc>
          <w:tcPr>
            <w:tcW w:w="1985" w:type="dxa"/>
            <w:tcBorders>
              <w:top w:val="single" w:sz="4" w:space="0" w:color="auto"/>
              <w:left w:val="single" w:sz="4" w:space="0" w:color="auto"/>
              <w:bottom w:val="single" w:sz="4" w:space="0" w:color="auto"/>
              <w:right w:val="single" w:sz="4" w:space="0" w:color="auto"/>
            </w:tcBorders>
            <w:noWrap/>
            <w:hideMark/>
          </w:tcPr>
          <w:p w14:paraId="4DDC8969" w14:textId="77777777" w:rsidR="00692752" w:rsidRPr="008578F6" w:rsidRDefault="00692752" w:rsidP="003365C7">
            <w:pPr>
              <w:jc w:val="center"/>
              <w:rPr>
                <w:lang w:val="en-GB"/>
              </w:rPr>
            </w:pPr>
            <w:r w:rsidRPr="008578F6">
              <w:rPr>
                <w:lang w:val="en-GB"/>
              </w:rPr>
              <w:t>Optimistic variant</w:t>
            </w:r>
          </w:p>
        </w:tc>
        <w:tc>
          <w:tcPr>
            <w:tcW w:w="1667" w:type="dxa"/>
            <w:tcBorders>
              <w:top w:val="single" w:sz="4" w:space="0" w:color="auto"/>
              <w:left w:val="single" w:sz="4" w:space="0" w:color="auto"/>
              <w:bottom w:val="single" w:sz="4" w:space="0" w:color="auto"/>
              <w:right w:val="single" w:sz="4" w:space="0" w:color="auto"/>
            </w:tcBorders>
            <w:noWrap/>
            <w:vAlign w:val="bottom"/>
            <w:hideMark/>
          </w:tcPr>
          <w:p w14:paraId="2090519F" w14:textId="77777777" w:rsidR="00692752" w:rsidRPr="008578F6" w:rsidRDefault="00692752" w:rsidP="003365C7">
            <w:pPr>
              <w:jc w:val="center"/>
              <w:rPr>
                <w:rFonts w:cs="Calibri"/>
                <w:color w:val="000000"/>
                <w:lang w:val="en-GB"/>
              </w:rPr>
            </w:pPr>
            <w:r w:rsidRPr="008578F6">
              <w:rPr>
                <w:rFonts w:cs="Calibri"/>
                <w:color w:val="000000"/>
                <w:lang w:val="en-GB"/>
              </w:rPr>
              <w:t>=110-92</w:t>
            </w:r>
          </w:p>
        </w:tc>
        <w:tc>
          <w:tcPr>
            <w:tcW w:w="651" w:type="dxa"/>
            <w:tcBorders>
              <w:top w:val="single" w:sz="4" w:space="0" w:color="auto"/>
              <w:left w:val="single" w:sz="4" w:space="0" w:color="auto"/>
              <w:bottom w:val="single" w:sz="4" w:space="0" w:color="auto"/>
              <w:right w:val="single" w:sz="4" w:space="0" w:color="auto"/>
            </w:tcBorders>
            <w:noWrap/>
            <w:vAlign w:val="bottom"/>
            <w:hideMark/>
          </w:tcPr>
          <w:p w14:paraId="5B97F762" w14:textId="77777777" w:rsidR="00692752" w:rsidRPr="008578F6" w:rsidRDefault="00692752" w:rsidP="003365C7">
            <w:pPr>
              <w:jc w:val="center"/>
              <w:rPr>
                <w:rFonts w:cs="Calibri"/>
                <w:color w:val="000000"/>
                <w:lang w:val="en-GB"/>
              </w:rPr>
            </w:pPr>
            <w:r w:rsidRPr="008578F6">
              <w:rPr>
                <w:rFonts w:cs="Calibri"/>
                <w:color w:val="000000"/>
                <w:lang w:val="en-GB"/>
              </w:rPr>
              <w:t>18</w:t>
            </w:r>
          </w:p>
        </w:tc>
        <w:tc>
          <w:tcPr>
            <w:tcW w:w="1834" w:type="dxa"/>
            <w:tcBorders>
              <w:top w:val="single" w:sz="4" w:space="0" w:color="auto"/>
              <w:left w:val="single" w:sz="4" w:space="0" w:color="auto"/>
              <w:bottom w:val="single" w:sz="4" w:space="0" w:color="auto"/>
              <w:right w:val="single" w:sz="4" w:space="0" w:color="auto"/>
            </w:tcBorders>
            <w:noWrap/>
            <w:vAlign w:val="bottom"/>
            <w:hideMark/>
          </w:tcPr>
          <w:p w14:paraId="6FFA5466" w14:textId="77777777" w:rsidR="00692752" w:rsidRPr="008578F6" w:rsidRDefault="00692752" w:rsidP="003365C7">
            <w:pPr>
              <w:jc w:val="center"/>
              <w:rPr>
                <w:rFonts w:cs="Calibri"/>
                <w:color w:val="000000"/>
                <w:lang w:val="en-GB"/>
              </w:rPr>
            </w:pPr>
            <w:r w:rsidRPr="008578F6">
              <w:rPr>
                <w:rFonts w:cs="Calibri"/>
                <w:color w:val="000000"/>
                <w:lang w:val="en-GB"/>
              </w:rPr>
              <w:t>324</w:t>
            </w:r>
          </w:p>
        </w:tc>
        <w:tc>
          <w:tcPr>
            <w:tcW w:w="1790" w:type="dxa"/>
            <w:tcBorders>
              <w:top w:val="single" w:sz="4" w:space="0" w:color="auto"/>
              <w:left w:val="single" w:sz="4" w:space="0" w:color="auto"/>
              <w:bottom w:val="single" w:sz="4" w:space="0" w:color="auto"/>
              <w:right w:val="single" w:sz="4" w:space="0" w:color="auto"/>
            </w:tcBorders>
            <w:noWrap/>
            <w:vAlign w:val="bottom"/>
            <w:hideMark/>
          </w:tcPr>
          <w:p w14:paraId="7184B92C" w14:textId="77777777" w:rsidR="00692752" w:rsidRPr="008578F6" w:rsidRDefault="00692752" w:rsidP="003365C7">
            <w:pPr>
              <w:jc w:val="center"/>
              <w:rPr>
                <w:rFonts w:cs="Calibri"/>
                <w:color w:val="000000"/>
                <w:lang w:val="en-GB"/>
              </w:rPr>
            </w:pPr>
            <w:r w:rsidRPr="008578F6">
              <w:rPr>
                <w:rFonts w:cs="Calibri"/>
                <w:color w:val="000000"/>
                <w:lang w:val="en-GB"/>
              </w:rPr>
              <w:t>64,8</w:t>
            </w:r>
          </w:p>
        </w:tc>
        <w:tc>
          <w:tcPr>
            <w:tcW w:w="1215" w:type="dxa"/>
            <w:tcBorders>
              <w:top w:val="nil"/>
              <w:left w:val="single" w:sz="4" w:space="0" w:color="auto"/>
              <w:bottom w:val="nil"/>
              <w:right w:val="nil"/>
            </w:tcBorders>
            <w:noWrap/>
            <w:vAlign w:val="bottom"/>
            <w:hideMark/>
          </w:tcPr>
          <w:p w14:paraId="0BC0D163" w14:textId="77777777" w:rsidR="00692752" w:rsidRPr="008578F6" w:rsidRDefault="00692752" w:rsidP="003365C7">
            <w:pPr>
              <w:jc w:val="center"/>
              <w:rPr>
                <w:rFonts w:cs="Calibri"/>
                <w:color w:val="000000"/>
                <w:lang w:val="en-GB"/>
              </w:rPr>
            </w:pPr>
          </w:p>
        </w:tc>
      </w:tr>
      <w:tr w:rsidR="00692752" w:rsidRPr="008578F6" w14:paraId="439130EB" w14:textId="77777777" w:rsidTr="003365C7">
        <w:trPr>
          <w:trHeight w:val="300"/>
        </w:trPr>
        <w:tc>
          <w:tcPr>
            <w:tcW w:w="1985" w:type="dxa"/>
            <w:tcBorders>
              <w:top w:val="single" w:sz="4" w:space="0" w:color="auto"/>
              <w:left w:val="single" w:sz="4" w:space="0" w:color="auto"/>
              <w:bottom w:val="single" w:sz="4" w:space="0" w:color="auto"/>
              <w:right w:val="single" w:sz="4" w:space="0" w:color="auto"/>
            </w:tcBorders>
            <w:noWrap/>
            <w:hideMark/>
          </w:tcPr>
          <w:p w14:paraId="0DEC2150" w14:textId="77777777" w:rsidR="00692752" w:rsidRPr="008578F6" w:rsidRDefault="00692752" w:rsidP="003365C7">
            <w:pPr>
              <w:jc w:val="center"/>
              <w:rPr>
                <w:lang w:val="en-GB"/>
              </w:rPr>
            </w:pPr>
            <w:r w:rsidRPr="008578F6">
              <w:rPr>
                <w:lang w:val="en-GB"/>
              </w:rPr>
              <w:t>Neutal variants</w:t>
            </w:r>
          </w:p>
        </w:tc>
        <w:tc>
          <w:tcPr>
            <w:tcW w:w="1667" w:type="dxa"/>
            <w:tcBorders>
              <w:top w:val="single" w:sz="4" w:space="0" w:color="auto"/>
              <w:left w:val="single" w:sz="4" w:space="0" w:color="auto"/>
              <w:bottom w:val="single" w:sz="4" w:space="0" w:color="auto"/>
              <w:right w:val="single" w:sz="4" w:space="0" w:color="auto"/>
            </w:tcBorders>
            <w:noWrap/>
            <w:vAlign w:val="bottom"/>
            <w:hideMark/>
          </w:tcPr>
          <w:p w14:paraId="36C6B2EF" w14:textId="77777777" w:rsidR="00692752" w:rsidRPr="008578F6" w:rsidRDefault="00692752" w:rsidP="003365C7">
            <w:pPr>
              <w:jc w:val="center"/>
              <w:rPr>
                <w:rFonts w:cs="Calibri"/>
                <w:color w:val="000000"/>
                <w:lang w:val="en-GB"/>
              </w:rPr>
            </w:pPr>
            <w:r w:rsidRPr="008578F6">
              <w:rPr>
                <w:rFonts w:cs="Calibri"/>
                <w:color w:val="000000"/>
                <w:lang w:val="en-GB"/>
              </w:rPr>
              <w:t>=100-92</w:t>
            </w:r>
          </w:p>
        </w:tc>
        <w:tc>
          <w:tcPr>
            <w:tcW w:w="651" w:type="dxa"/>
            <w:tcBorders>
              <w:top w:val="single" w:sz="4" w:space="0" w:color="auto"/>
              <w:left w:val="single" w:sz="4" w:space="0" w:color="auto"/>
              <w:bottom w:val="single" w:sz="4" w:space="0" w:color="auto"/>
              <w:right w:val="single" w:sz="4" w:space="0" w:color="auto"/>
            </w:tcBorders>
            <w:noWrap/>
            <w:vAlign w:val="bottom"/>
            <w:hideMark/>
          </w:tcPr>
          <w:p w14:paraId="7FCB4F7D" w14:textId="77777777" w:rsidR="00692752" w:rsidRPr="008578F6" w:rsidRDefault="00692752" w:rsidP="003365C7">
            <w:pPr>
              <w:jc w:val="center"/>
              <w:rPr>
                <w:rFonts w:cs="Calibri"/>
                <w:color w:val="000000"/>
                <w:lang w:val="en-GB"/>
              </w:rPr>
            </w:pPr>
            <w:r w:rsidRPr="008578F6">
              <w:rPr>
                <w:rFonts w:cs="Calibri"/>
                <w:color w:val="000000"/>
                <w:lang w:val="en-GB"/>
              </w:rPr>
              <w:t>8</w:t>
            </w:r>
          </w:p>
        </w:tc>
        <w:tc>
          <w:tcPr>
            <w:tcW w:w="1834" w:type="dxa"/>
            <w:tcBorders>
              <w:top w:val="single" w:sz="4" w:space="0" w:color="auto"/>
              <w:left w:val="single" w:sz="4" w:space="0" w:color="auto"/>
              <w:bottom w:val="single" w:sz="4" w:space="0" w:color="auto"/>
              <w:right w:val="single" w:sz="4" w:space="0" w:color="auto"/>
            </w:tcBorders>
            <w:noWrap/>
            <w:vAlign w:val="bottom"/>
            <w:hideMark/>
          </w:tcPr>
          <w:p w14:paraId="35B5785B" w14:textId="77777777" w:rsidR="00692752" w:rsidRPr="008578F6" w:rsidRDefault="00692752" w:rsidP="003365C7">
            <w:pPr>
              <w:jc w:val="center"/>
              <w:rPr>
                <w:rFonts w:cs="Calibri"/>
                <w:color w:val="000000"/>
                <w:lang w:val="en-GB"/>
              </w:rPr>
            </w:pPr>
            <w:r w:rsidRPr="008578F6">
              <w:rPr>
                <w:rFonts w:cs="Calibri"/>
                <w:color w:val="000000"/>
                <w:lang w:val="en-GB"/>
              </w:rPr>
              <w:t>64</w:t>
            </w:r>
          </w:p>
        </w:tc>
        <w:tc>
          <w:tcPr>
            <w:tcW w:w="1790" w:type="dxa"/>
            <w:tcBorders>
              <w:top w:val="single" w:sz="4" w:space="0" w:color="auto"/>
              <w:left w:val="single" w:sz="4" w:space="0" w:color="auto"/>
              <w:bottom w:val="single" w:sz="4" w:space="0" w:color="auto"/>
              <w:right w:val="single" w:sz="4" w:space="0" w:color="auto"/>
            </w:tcBorders>
            <w:noWrap/>
            <w:vAlign w:val="bottom"/>
            <w:hideMark/>
          </w:tcPr>
          <w:p w14:paraId="0DD6FDF9" w14:textId="77777777" w:rsidR="00692752" w:rsidRPr="008578F6" w:rsidRDefault="00692752" w:rsidP="003365C7">
            <w:pPr>
              <w:jc w:val="center"/>
              <w:rPr>
                <w:rFonts w:cs="Calibri"/>
                <w:color w:val="000000"/>
                <w:lang w:val="en-GB"/>
              </w:rPr>
            </w:pPr>
            <w:r w:rsidRPr="008578F6">
              <w:rPr>
                <w:rFonts w:cs="Calibri"/>
                <w:color w:val="000000"/>
                <w:lang w:val="en-GB"/>
              </w:rPr>
              <w:t>32</w:t>
            </w:r>
          </w:p>
        </w:tc>
        <w:tc>
          <w:tcPr>
            <w:tcW w:w="1215" w:type="dxa"/>
            <w:tcBorders>
              <w:top w:val="nil"/>
              <w:left w:val="single" w:sz="4" w:space="0" w:color="auto"/>
              <w:bottom w:val="nil"/>
              <w:right w:val="nil"/>
            </w:tcBorders>
            <w:noWrap/>
            <w:vAlign w:val="bottom"/>
            <w:hideMark/>
          </w:tcPr>
          <w:p w14:paraId="0BD9F4CE" w14:textId="77777777" w:rsidR="00692752" w:rsidRPr="008578F6" w:rsidRDefault="00692752" w:rsidP="003365C7">
            <w:pPr>
              <w:jc w:val="center"/>
              <w:rPr>
                <w:rFonts w:cs="Calibri"/>
                <w:color w:val="000000"/>
                <w:lang w:val="en-GB"/>
              </w:rPr>
            </w:pPr>
          </w:p>
        </w:tc>
      </w:tr>
      <w:tr w:rsidR="00692752" w:rsidRPr="008578F6" w14:paraId="1033AF95" w14:textId="77777777" w:rsidTr="003365C7">
        <w:trPr>
          <w:trHeight w:val="300"/>
        </w:trPr>
        <w:tc>
          <w:tcPr>
            <w:tcW w:w="1985" w:type="dxa"/>
            <w:tcBorders>
              <w:top w:val="single" w:sz="4" w:space="0" w:color="auto"/>
              <w:left w:val="single" w:sz="4" w:space="0" w:color="auto"/>
              <w:bottom w:val="single" w:sz="4" w:space="0" w:color="auto"/>
              <w:right w:val="single" w:sz="4" w:space="0" w:color="auto"/>
            </w:tcBorders>
            <w:noWrap/>
            <w:hideMark/>
          </w:tcPr>
          <w:p w14:paraId="340E760C" w14:textId="77777777" w:rsidR="00692752" w:rsidRPr="008578F6" w:rsidRDefault="00692752" w:rsidP="003365C7">
            <w:pPr>
              <w:jc w:val="center"/>
              <w:rPr>
                <w:lang w:val="en-GB"/>
              </w:rPr>
            </w:pPr>
            <w:r w:rsidRPr="008578F6">
              <w:rPr>
                <w:lang w:val="en-GB"/>
              </w:rPr>
              <w:t>Pessimistic variant</w:t>
            </w:r>
          </w:p>
        </w:tc>
        <w:tc>
          <w:tcPr>
            <w:tcW w:w="1667" w:type="dxa"/>
            <w:tcBorders>
              <w:top w:val="single" w:sz="4" w:space="0" w:color="auto"/>
              <w:left w:val="single" w:sz="4" w:space="0" w:color="auto"/>
              <w:bottom w:val="single" w:sz="4" w:space="0" w:color="auto"/>
              <w:right w:val="single" w:sz="4" w:space="0" w:color="auto"/>
            </w:tcBorders>
            <w:noWrap/>
            <w:vAlign w:val="bottom"/>
            <w:hideMark/>
          </w:tcPr>
          <w:p w14:paraId="29D3798F" w14:textId="77777777" w:rsidR="00692752" w:rsidRPr="008578F6" w:rsidRDefault="00692752" w:rsidP="003365C7">
            <w:pPr>
              <w:jc w:val="center"/>
              <w:rPr>
                <w:rFonts w:cs="Calibri"/>
                <w:color w:val="000000"/>
                <w:lang w:val="en-GB"/>
              </w:rPr>
            </w:pPr>
            <w:r w:rsidRPr="008578F6">
              <w:rPr>
                <w:rFonts w:cs="Calibri"/>
                <w:color w:val="000000"/>
                <w:lang w:val="en-GB"/>
              </w:rPr>
              <w:t>=80-92</w:t>
            </w:r>
          </w:p>
        </w:tc>
        <w:tc>
          <w:tcPr>
            <w:tcW w:w="651" w:type="dxa"/>
            <w:tcBorders>
              <w:top w:val="single" w:sz="4" w:space="0" w:color="auto"/>
              <w:left w:val="single" w:sz="4" w:space="0" w:color="auto"/>
              <w:bottom w:val="single" w:sz="4" w:space="0" w:color="auto"/>
              <w:right w:val="single" w:sz="4" w:space="0" w:color="auto"/>
            </w:tcBorders>
            <w:noWrap/>
            <w:vAlign w:val="bottom"/>
            <w:hideMark/>
          </w:tcPr>
          <w:p w14:paraId="30EB3C91" w14:textId="77777777" w:rsidR="00692752" w:rsidRPr="008578F6" w:rsidRDefault="00692752" w:rsidP="003365C7">
            <w:pPr>
              <w:jc w:val="center"/>
              <w:rPr>
                <w:rFonts w:cs="Calibri"/>
                <w:color w:val="000000"/>
                <w:lang w:val="en-GB"/>
              </w:rPr>
            </w:pPr>
            <w:r w:rsidRPr="008578F6">
              <w:rPr>
                <w:rFonts w:cs="Calibri"/>
                <w:color w:val="000000"/>
                <w:lang w:val="en-GB"/>
              </w:rPr>
              <w:t>-12</w:t>
            </w:r>
          </w:p>
        </w:tc>
        <w:tc>
          <w:tcPr>
            <w:tcW w:w="1834" w:type="dxa"/>
            <w:tcBorders>
              <w:top w:val="single" w:sz="4" w:space="0" w:color="auto"/>
              <w:left w:val="single" w:sz="4" w:space="0" w:color="auto"/>
              <w:bottom w:val="single" w:sz="4" w:space="0" w:color="auto"/>
              <w:right w:val="single" w:sz="4" w:space="0" w:color="auto"/>
            </w:tcBorders>
            <w:noWrap/>
            <w:vAlign w:val="bottom"/>
            <w:hideMark/>
          </w:tcPr>
          <w:p w14:paraId="4B7F4371" w14:textId="77777777" w:rsidR="00692752" w:rsidRPr="008578F6" w:rsidRDefault="00692752" w:rsidP="003365C7">
            <w:pPr>
              <w:jc w:val="center"/>
              <w:rPr>
                <w:rFonts w:cs="Calibri"/>
                <w:color w:val="000000"/>
                <w:lang w:val="en-GB"/>
              </w:rPr>
            </w:pPr>
            <w:r w:rsidRPr="008578F6">
              <w:rPr>
                <w:rFonts w:cs="Calibri"/>
                <w:color w:val="000000"/>
                <w:lang w:val="en-GB"/>
              </w:rPr>
              <w:t>144</w:t>
            </w:r>
          </w:p>
        </w:tc>
        <w:tc>
          <w:tcPr>
            <w:tcW w:w="1790" w:type="dxa"/>
            <w:tcBorders>
              <w:top w:val="single" w:sz="4" w:space="0" w:color="auto"/>
              <w:left w:val="single" w:sz="4" w:space="0" w:color="auto"/>
              <w:bottom w:val="single" w:sz="4" w:space="0" w:color="auto"/>
              <w:right w:val="single" w:sz="4" w:space="0" w:color="auto"/>
            </w:tcBorders>
            <w:noWrap/>
            <w:vAlign w:val="bottom"/>
            <w:hideMark/>
          </w:tcPr>
          <w:p w14:paraId="6C4B2BCD" w14:textId="77777777" w:rsidR="00692752" w:rsidRPr="008578F6" w:rsidRDefault="00692752" w:rsidP="003365C7">
            <w:pPr>
              <w:jc w:val="center"/>
              <w:rPr>
                <w:rFonts w:cs="Calibri"/>
                <w:color w:val="000000"/>
                <w:lang w:val="en-GB"/>
              </w:rPr>
            </w:pPr>
            <w:r w:rsidRPr="008578F6">
              <w:rPr>
                <w:rFonts w:cs="Calibri"/>
                <w:color w:val="000000"/>
                <w:lang w:val="en-GB"/>
              </w:rPr>
              <w:t>36</w:t>
            </w:r>
          </w:p>
        </w:tc>
        <w:tc>
          <w:tcPr>
            <w:tcW w:w="1215" w:type="dxa"/>
            <w:tcBorders>
              <w:top w:val="nil"/>
              <w:left w:val="single" w:sz="4" w:space="0" w:color="auto"/>
              <w:bottom w:val="nil"/>
              <w:right w:val="nil"/>
            </w:tcBorders>
            <w:noWrap/>
            <w:vAlign w:val="bottom"/>
            <w:hideMark/>
          </w:tcPr>
          <w:p w14:paraId="1ADC4AF1" w14:textId="77777777" w:rsidR="00692752" w:rsidRPr="008578F6" w:rsidRDefault="00692752" w:rsidP="003365C7">
            <w:pPr>
              <w:jc w:val="center"/>
              <w:rPr>
                <w:rFonts w:cs="Calibri"/>
                <w:color w:val="000000"/>
                <w:lang w:val="en-GB"/>
              </w:rPr>
            </w:pPr>
          </w:p>
        </w:tc>
      </w:tr>
      <w:tr w:rsidR="00692752" w:rsidRPr="008578F6" w14:paraId="481C0A85" w14:textId="77777777" w:rsidTr="003365C7">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29E3AB2A" w14:textId="77777777" w:rsidR="00692752" w:rsidRPr="008578F6" w:rsidRDefault="00692752" w:rsidP="003365C7">
            <w:pPr>
              <w:jc w:val="center"/>
              <w:rPr>
                <w:lang w:val="en-GB"/>
              </w:rPr>
            </w:pPr>
          </w:p>
        </w:tc>
        <w:tc>
          <w:tcPr>
            <w:tcW w:w="1667" w:type="dxa"/>
            <w:tcBorders>
              <w:top w:val="single" w:sz="4" w:space="0" w:color="auto"/>
              <w:left w:val="single" w:sz="4" w:space="0" w:color="auto"/>
              <w:bottom w:val="single" w:sz="4" w:space="0" w:color="auto"/>
              <w:right w:val="single" w:sz="4" w:space="0" w:color="auto"/>
            </w:tcBorders>
            <w:noWrap/>
            <w:vAlign w:val="bottom"/>
            <w:hideMark/>
          </w:tcPr>
          <w:p w14:paraId="1E2A4167" w14:textId="77777777" w:rsidR="00692752" w:rsidRPr="008578F6" w:rsidRDefault="00692752" w:rsidP="003365C7">
            <w:pPr>
              <w:jc w:val="center"/>
              <w:rPr>
                <w:rFonts w:cs="Calibri"/>
                <w:lang w:val="en-GB"/>
              </w:rPr>
            </w:pPr>
          </w:p>
        </w:tc>
        <w:tc>
          <w:tcPr>
            <w:tcW w:w="651" w:type="dxa"/>
            <w:tcBorders>
              <w:top w:val="single" w:sz="4" w:space="0" w:color="auto"/>
              <w:left w:val="single" w:sz="4" w:space="0" w:color="auto"/>
              <w:bottom w:val="single" w:sz="4" w:space="0" w:color="auto"/>
              <w:right w:val="single" w:sz="4" w:space="0" w:color="auto"/>
            </w:tcBorders>
            <w:noWrap/>
            <w:vAlign w:val="bottom"/>
            <w:hideMark/>
          </w:tcPr>
          <w:p w14:paraId="561BC969" w14:textId="77777777" w:rsidR="00692752" w:rsidRPr="008578F6" w:rsidRDefault="00692752" w:rsidP="003365C7">
            <w:pPr>
              <w:jc w:val="center"/>
              <w:rPr>
                <w:rFonts w:cs="Calibri"/>
                <w:lang w:val="en-GB"/>
              </w:rPr>
            </w:pPr>
          </w:p>
        </w:tc>
        <w:tc>
          <w:tcPr>
            <w:tcW w:w="1834" w:type="dxa"/>
            <w:tcBorders>
              <w:top w:val="single" w:sz="4" w:space="0" w:color="auto"/>
              <w:left w:val="single" w:sz="4" w:space="0" w:color="auto"/>
              <w:bottom w:val="single" w:sz="4" w:space="0" w:color="auto"/>
              <w:right w:val="single" w:sz="4" w:space="0" w:color="auto"/>
            </w:tcBorders>
            <w:noWrap/>
            <w:vAlign w:val="bottom"/>
            <w:hideMark/>
          </w:tcPr>
          <w:p w14:paraId="030A9571" w14:textId="77777777" w:rsidR="00692752" w:rsidRPr="008578F6" w:rsidRDefault="00692752" w:rsidP="003365C7">
            <w:pPr>
              <w:jc w:val="center"/>
              <w:rPr>
                <w:rFonts w:cs="Calibri"/>
                <w:color w:val="000000"/>
                <w:lang w:val="en-GB"/>
              </w:rPr>
            </w:pPr>
            <w:r w:rsidRPr="008578F6">
              <w:rPr>
                <w:rFonts w:cs="Calibri"/>
                <w:color w:val="000000"/>
                <w:lang w:val="en-GB"/>
              </w:rPr>
              <w:t>Sum</w:t>
            </w:r>
          </w:p>
        </w:tc>
        <w:tc>
          <w:tcPr>
            <w:tcW w:w="1790" w:type="dxa"/>
            <w:tcBorders>
              <w:top w:val="single" w:sz="4" w:space="0" w:color="auto"/>
              <w:left w:val="single" w:sz="4" w:space="0" w:color="auto"/>
              <w:bottom w:val="single" w:sz="4" w:space="0" w:color="auto"/>
              <w:right w:val="single" w:sz="4" w:space="0" w:color="auto"/>
            </w:tcBorders>
            <w:noWrap/>
            <w:vAlign w:val="bottom"/>
            <w:hideMark/>
          </w:tcPr>
          <w:p w14:paraId="4813D0CA" w14:textId="77777777" w:rsidR="00692752" w:rsidRPr="008578F6" w:rsidRDefault="00692752" w:rsidP="003365C7">
            <w:pPr>
              <w:jc w:val="center"/>
              <w:rPr>
                <w:rFonts w:cs="Calibri"/>
                <w:color w:val="000000"/>
                <w:lang w:val="en-GB"/>
              </w:rPr>
            </w:pPr>
            <w:r w:rsidRPr="008578F6">
              <w:rPr>
                <w:rFonts w:cs="Calibri"/>
                <w:color w:val="000000"/>
                <w:lang w:val="en-GB"/>
              </w:rPr>
              <w:t>132,8</w:t>
            </w:r>
          </w:p>
        </w:tc>
        <w:tc>
          <w:tcPr>
            <w:tcW w:w="1215" w:type="dxa"/>
            <w:tcBorders>
              <w:top w:val="nil"/>
              <w:left w:val="single" w:sz="4" w:space="0" w:color="auto"/>
              <w:bottom w:val="nil"/>
              <w:right w:val="nil"/>
            </w:tcBorders>
            <w:noWrap/>
            <w:vAlign w:val="bottom"/>
            <w:hideMark/>
          </w:tcPr>
          <w:p w14:paraId="3B3DACD4" w14:textId="77777777" w:rsidR="00692752" w:rsidRPr="008578F6" w:rsidRDefault="00692752" w:rsidP="003365C7">
            <w:pPr>
              <w:jc w:val="center"/>
              <w:rPr>
                <w:rFonts w:cs="Calibri"/>
                <w:color w:val="000000"/>
                <w:lang w:val="en-GB"/>
              </w:rPr>
            </w:pPr>
          </w:p>
        </w:tc>
      </w:tr>
    </w:tbl>
    <w:p w14:paraId="76CC716C" w14:textId="77777777" w:rsidR="00692752" w:rsidRPr="008578F6" w:rsidRDefault="00692752" w:rsidP="00692752">
      <w:pPr>
        <w:rPr>
          <w:lang w:val="en-GB"/>
        </w:rPr>
      </w:pPr>
      <w:r w:rsidRPr="008578F6">
        <w:rPr>
          <w:lang w:val="en-GB"/>
        </w:rPr>
        <w:t>By square root of this value, we obtain the risk (standard deviation). In our case:11,5 EUR</w:t>
      </w:r>
    </w:p>
    <w:p w14:paraId="1C2825A9" w14:textId="77777777" w:rsidR="00692752" w:rsidRPr="008578F6" w:rsidRDefault="00692752" w:rsidP="00692752">
      <w:pPr>
        <w:rPr>
          <w:lang w:val="en-GB"/>
        </w:rPr>
      </w:pPr>
    </w:p>
    <w:p w14:paraId="4B398DC0" w14:textId="77777777" w:rsidR="00692752" w:rsidRPr="008578F6" w:rsidRDefault="00692752" w:rsidP="00692752">
      <w:pPr>
        <w:rPr>
          <w:lang w:val="en-GB"/>
        </w:rPr>
      </w:pPr>
    </w:p>
    <w:p w14:paraId="79FFD1EB" w14:textId="77777777" w:rsidR="00692752" w:rsidRPr="008578F6" w:rsidRDefault="00692752" w:rsidP="00692752">
      <w:pPr>
        <w:rPr>
          <w:lang w:val="en-GB"/>
        </w:rPr>
      </w:pPr>
    </w:p>
    <w:p w14:paraId="66251609" w14:textId="77777777" w:rsidR="00692752" w:rsidRPr="008578F6" w:rsidRDefault="00692752" w:rsidP="00692752">
      <w:pPr>
        <w:rPr>
          <w:rStyle w:val="Siln"/>
          <w:lang w:val="en-GB"/>
        </w:rPr>
      </w:pPr>
      <w:r w:rsidRPr="008578F6">
        <w:rPr>
          <w:rStyle w:val="Siln"/>
          <w:lang w:val="en-GB"/>
        </w:rPr>
        <w:t>Ex post risk assessment procedure.</w:t>
      </w:r>
    </w:p>
    <w:p w14:paraId="37CB463D" w14:textId="77777777" w:rsidR="00692752" w:rsidRPr="008578F6" w:rsidRDefault="00692752" w:rsidP="00692752">
      <w:pPr>
        <w:rPr>
          <w:lang w:val="en-GB"/>
        </w:rPr>
      </w:pPr>
      <w:r w:rsidRPr="008578F6">
        <w:rPr>
          <w:lang w:val="en-GB"/>
        </w:rPr>
        <w:lastRenderedPageBreak/>
        <w:t>Ex post risk measurement is based on the idea that risk characteristics do not change over time. The risk of the future period can thus be estimated on the basis of the risk measured in the past. A standardized methodology is used to measure the risk for the past 60 (alternatively 36) months. Yields are recalculated to revenues in%</w:t>
      </w:r>
    </w:p>
    <w:p w14:paraId="0C526C61" w14:textId="77777777" w:rsidR="00692752" w:rsidRPr="008578F6" w:rsidRDefault="00692752" w:rsidP="00692752">
      <w:pPr>
        <w:rPr>
          <w:lang w:val="en-GB"/>
        </w:rPr>
      </w:pPr>
      <w:r w:rsidRPr="008578F6">
        <w:rPr>
          <w:lang w:val="en-GB"/>
        </w:rPr>
        <w:t>Ex post</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3"/>
        <w:gridCol w:w="1791"/>
        <w:gridCol w:w="1581"/>
        <w:gridCol w:w="2693"/>
        <w:gridCol w:w="1701"/>
      </w:tblGrid>
      <w:tr w:rsidR="00692752" w:rsidRPr="008578F6" w14:paraId="435849E4"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51146D06" w14:textId="77777777" w:rsidR="00692752" w:rsidRPr="008578F6" w:rsidRDefault="00692752" w:rsidP="003365C7">
            <w:pPr>
              <w:jc w:val="center"/>
              <w:rPr>
                <w:rFonts w:cs="Calibri"/>
                <w:color w:val="000000"/>
                <w:lang w:val="en-GB"/>
              </w:rPr>
            </w:pPr>
            <w:r w:rsidRPr="008578F6">
              <w:rPr>
                <w:rFonts w:cs="Calibri"/>
                <w:color w:val="000000"/>
                <w:lang w:val="en-GB"/>
              </w:rPr>
              <w:t>Date</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17A76A54" w14:textId="77777777" w:rsidR="00692752" w:rsidRPr="008578F6" w:rsidRDefault="00692752" w:rsidP="003365C7">
            <w:pPr>
              <w:jc w:val="center"/>
              <w:rPr>
                <w:rFonts w:cs="Calibri"/>
                <w:color w:val="000000"/>
                <w:lang w:val="en-GB"/>
              </w:rPr>
            </w:pPr>
            <w:r w:rsidRPr="008578F6">
              <w:rPr>
                <w:rFonts w:cs="Calibri"/>
                <w:color w:val="000000"/>
                <w:lang w:val="en-GB"/>
              </w:rPr>
              <w:t>Stock price</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0CA6E89E" w14:textId="77777777" w:rsidR="00692752" w:rsidRPr="008578F6" w:rsidRDefault="00692752" w:rsidP="003365C7">
            <w:pPr>
              <w:jc w:val="center"/>
              <w:rPr>
                <w:rFonts w:cs="Calibri"/>
                <w:color w:val="000000"/>
                <w:lang w:val="en-GB"/>
              </w:rPr>
            </w:pPr>
            <w:r w:rsidRPr="008578F6">
              <w:rPr>
                <w:rFonts w:cs="Calibri"/>
                <w:color w:val="000000"/>
                <w:lang w:val="en-GB"/>
              </w:rPr>
              <w:t>Yield</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A36AF8A" w14:textId="77777777" w:rsidR="00692752" w:rsidRPr="008578F6" w:rsidRDefault="00692752" w:rsidP="003365C7">
            <w:pPr>
              <w:jc w:val="center"/>
              <w:rPr>
                <w:rFonts w:cs="Calibri"/>
                <w:color w:val="000000"/>
                <w:lang w:val="en-GB"/>
              </w:rPr>
            </w:pPr>
            <w:r w:rsidRPr="008578F6">
              <w:rPr>
                <w:rFonts w:cs="Calibri"/>
                <w:color w:val="000000"/>
                <w:lang w:val="en-GB"/>
              </w:rPr>
              <w:t>Diference yield – average yield</w:t>
            </w:r>
          </w:p>
        </w:tc>
        <w:tc>
          <w:tcPr>
            <w:tcW w:w="1701" w:type="dxa"/>
            <w:tcBorders>
              <w:top w:val="single" w:sz="4" w:space="0" w:color="auto"/>
              <w:left w:val="single" w:sz="4" w:space="0" w:color="auto"/>
              <w:bottom w:val="single" w:sz="4" w:space="0" w:color="auto"/>
              <w:right w:val="single" w:sz="4" w:space="0" w:color="auto"/>
            </w:tcBorders>
            <w:noWrap/>
          </w:tcPr>
          <w:p w14:paraId="1EF93F8A" w14:textId="77777777" w:rsidR="00692752" w:rsidRPr="008578F6" w:rsidRDefault="00692752" w:rsidP="003365C7">
            <w:pPr>
              <w:jc w:val="center"/>
              <w:rPr>
                <w:rFonts w:ascii="Times New Roman" w:hAnsi="Times New Roman"/>
                <w:lang w:val="en-GB"/>
              </w:rPr>
            </w:pPr>
          </w:p>
          <w:p w14:paraId="5B075517" w14:textId="77777777" w:rsidR="00692752" w:rsidRPr="008578F6" w:rsidRDefault="00692752" w:rsidP="003365C7">
            <w:pPr>
              <w:jc w:val="center"/>
              <w:rPr>
                <w:rFonts w:ascii="Calibri" w:hAnsi="Calibri"/>
                <w:lang w:val="en-GB"/>
              </w:rPr>
            </w:pPr>
            <w:r w:rsidRPr="008578F6">
              <w:rPr>
                <w:rFonts w:ascii="Times New Roman" w:hAnsi="Times New Roman"/>
                <w:lang w:val="en-GB"/>
              </w:rPr>
              <w:t>Squared</w:t>
            </w:r>
          </w:p>
        </w:tc>
      </w:tr>
      <w:tr w:rsidR="00692752" w:rsidRPr="008578F6" w14:paraId="4973F753"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2D17974E" w14:textId="77777777" w:rsidR="00692752" w:rsidRPr="008578F6" w:rsidRDefault="00692752" w:rsidP="003365C7">
            <w:pPr>
              <w:jc w:val="center"/>
              <w:rPr>
                <w:rFonts w:cs="Calibri"/>
                <w:color w:val="000000"/>
                <w:lang w:val="en-GB"/>
              </w:rPr>
            </w:pPr>
            <w:r w:rsidRPr="008578F6">
              <w:rPr>
                <w:rFonts w:cs="Calibri"/>
                <w:color w:val="000000"/>
                <w:lang w:val="en-GB"/>
              </w:rPr>
              <w:t>01.01.2020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7D145F41" w14:textId="77777777" w:rsidR="00692752" w:rsidRPr="008578F6" w:rsidRDefault="00692752" w:rsidP="003365C7">
            <w:pPr>
              <w:jc w:val="center"/>
              <w:rPr>
                <w:rFonts w:cs="Calibri"/>
                <w:color w:val="000000"/>
                <w:lang w:val="en-GB"/>
              </w:rPr>
            </w:pPr>
            <w:r w:rsidRPr="008578F6">
              <w:rPr>
                <w:rFonts w:cs="Calibri"/>
                <w:color w:val="000000"/>
                <w:lang w:val="en-GB"/>
              </w:rPr>
              <w:t>100</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11972B3D" w14:textId="77777777" w:rsidR="00692752" w:rsidRPr="008578F6" w:rsidRDefault="00692752" w:rsidP="003365C7">
            <w:pPr>
              <w:jc w:val="center"/>
              <w:rPr>
                <w:rFonts w:cs="Calibri"/>
                <w:color w:val="000000"/>
                <w:lang w:val="en-GB"/>
              </w:rPr>
            </w:pP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F6288EA" w14:textId="77777777" w:rsidR="00692752" w:rsidRPr="008578F6" w:rsidRDefault="00692752" w:rsidP="003365C7">
            <w:pPr>
              <w:jc w:val="center"/>
              <w:rPr>
                <w:rFonts w:cs="Calibri"/>
                <w:color w:val="000000"/>
                <w:lang w:val="en-GB"/>
              </w:rPr>
            </w:pPr>
          </w:p>
        </w:tc>
        <w:tc>
          <w:tcPr>
            <w:tcW w:w="1701" w:type="dxa"/>
            <w:tcBorders>
              <w:top w:val="single" w:sz="4" w:space="0" w:color="auto"/>
              <w:left w:val="single" w:sz="4" w:space="0" w:color="auto"/>
              <w:bottom w:val="single" w:sz="4" w:space="0" w:color="auto"/>
              <w:right w:val="single" w:sz="4" w:space="0" w:color="auto"/>
            </w:tcBorders>
            <w:noWrap/>
          </w:tcPr>
          <w:p w14:paraId="322B7D55" w14:textId="77777777" w:rsidR="00692752" w:rsidRPr="008578F6" w:rsidRDefault="00692752" w:rsidP="003365C7">
            <w:pPr>
              <w:jc w:val="center"/>
              <w:rPr>
                <w:lang w:val="en-GB"/>
              </w:rPr>
            </w:pPr>
          </w:p>
        </w:tc>
      </w:tr>
      <w:tr w:rsidR="00692752" w:rsidRPr="008578F6" w14:paraId="2185B944"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00E41601" w14:textId="77777777" w:rsidR="00692752" w:rsidRPr="008578F6" w:rsidRDefault="00692752" w:rsidP="003365C7">
            <w:pPr>
              <w:jc w:val="center"/>
              <w:rPr>
                <w:rFonts w:cs="Calibri"/>
                <w:color w:val="000000"/>
                <w:lang w:val="en-GB"/>
              </w:rPr>
            </w:pPr>
            <w:r w:rsidRPr="008578F6">
              <w:rPr>
                <w:rFonts w:cs="Calibri"/>
                <w:color w:val="000000"/>
                <w:lang w:val="en-GB"/>
              </w:rPr>
              <w:t>01.02.2020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492CD897" w14:textId="77777777" w:rsidR="00692752" w:rsidRPr="008578F6" w:rsidRDefault="00692752" w:rsidP="003365C7">
            <w:pPr>
              <w:jc w:val="center"/>
              <w:rPr>
                <w:rFonts w:cs="Calibri"/>
                <w:color w:val="000000"/>
                <w:lang w:val="en-GB"/>
              </w:rPr>
            </w:pPr>
            <w:r w:rsidRPr="008578F6">
              <w:rPr>
                <w:rFonts w:cs="Calibri"/>
                <w:color w:val="000000"/>
                <w:lang w:val="en-GB"/>
              </w:rPr>
              <w:t>102</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587DE37C" w14:textId="77777777" w:rsidR="00692752" w:rsidRPr="008578F6" w:rsidRDefault="00692752" w:rsidP="003365C7">
            <w:pPr>
              <w:jc w:val="center"/>
              <w:rPr>
                <w:rFonts w:cs="Calibri"/>
                <w:color w:val="000000"/>
                <w:lang w:val="en-GB"/>
              </w:rPr>
            </w:pPr>
            <w:r w:rsidRPr="008578F6">
              <w:rPr>
                <w:rFonts w:cs="Calibri"/>
                <w:color w:val="000000"/>
                <w:lang w:val="en-GB"/>
              </w:rPr>
              <w:t>2,00%</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08CEE0D" w14:textId="77777777" w:rsidR="00692752" w:rsidRPr="008578F6" w:rsidRDefault="00692752" w:rsidP="003365C7">
            <w:pPr>
              <w:jc w:val="center"/>
              <w:rPr>
                <w:rFonts w:cs="Calibri"/>
                <w:color w:val="000000"/>
                <w:lang w:val="en-GB"/>
              </w:rPr>
            </w:pPr>
            <w:r w:rsidRPr="008578F6">
              <w:rPr>
                <w:rFonts w:cs="Calibri"/>
                <w:color w:val="000000"/>
                <w:lang w:val="en-GB"/>
              </w:rPr>
              <w:t>0,36%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995590A" w14:textId="77777777" w:rsidR="00692752" w:rsidRPr="008578F6" w:rsidRDefault="00692752" w:rsidP="003365C7">
            <w:pPr>
              <w:jc w:val="center"/>
              <w:rPr>
                <w:rFonts w:cs="Calibri"/>
                <w:color w:val="000000"/>
                <w:lang w:val="en-GB"/>
              </w:rPr>
            </w:pPr>
            <w:r w:rsidRPr="008578F6">
              <w:rPr>
                <w:rFonts w:cs="Calibri"/>
                <w:color w:val="000000"/>
                <w:lang w:val="en-GB"/>
              </w:rPr>
              <w:t>0,000013</w:t>
            </w:r>
          </w:p>
        </w:tc>
      </w:tr>
      <w:tr w:rsidR="00692752" w:rsidRPr="008578F6" w14:paraId="5C2C784D"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22211702" w14:textId="77777777" w:rsidR="00692752" w:rsidRPr="008578F6" w:rsidRDefault="00692752" w:rsidP="003365C7">
            <w:pPr>
              <w:jc w:val="center"/>
              <w:rPr>
                <w:rFonts w:cs="Calibri"/>
                <w:color w:val="000000"/>
                <w:lang w:val="en-GB"/>
              </w:rPr>
            </w:pPr>
            <w:r w:rsidRPr="008578F6">
              <w:rPr>
                <w:rFonts w:cs="Calibri"/>
                <w:color w:val="000000"/>
                <w:lang w:val="en-GB"/>
              </w:rPr>
              <w:t>01.03.2020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6A7C6F22" w14:textId="77777777" w:rsidR="00692752" w:rsidRPr="008578F6" w:rsidRDefault="00692752" w:rsidP="003365C7">
            <w:pPr>
              <w:jc w:val="center"/>
              <w:rPr>
                <w:rFonts w:cs="Calibri"/>
                <w:color w:val="000000"/>
                <w:lang w:val="en-GB"/>
              </w:rPr>
            </w:pPr>
            <w:r w:rsidRPr="008578F6">
              <w:rPr>
                <w:rFonts w:cs="Calibri"/>
                <w:color w:val="000000"/>
                <w:lang w:val="en-GB"/>
              </w:rPr>
              <w:t>104</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42C04929" w14:textId="77777777" w:rsidR="00692752" w:rsidRPr="008578F6" w:rsidRDefault="00692752" w:rsidP="003365C7">
            <w:pPr>
              <w:jc w:val="center"/>
              <w:rPr>
                <w:rFonts w:cs="Calibri"/>
                <w:color w:val="000000"/>
                <w:lang w:val="en-GB"/>
              </w:rPr>
            </w:pPr>
            <w:r w:rsidRPr="008578F6">
              <w:rPr>
                <w:rFonts w:cs="Calibri"/>
                <w:color w:val="000000"/>
                <w:lang w:val="en-GB"/>
              </w:rPr>
              <w:t>1,96%</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5C3939E" w14:textId="77777777" w:rsidR="00692752" w:rsidRPr="008578F6" w:rsidRDefault="00692752" w:rsidP="003365C7">
            <w:pPr>
              <w:jc w:val="center"/>
              <w:rPr>
                <w:rFonts w:cs="Calibri"/>
                <w:color w:val="000000"/>
                <w:lang w:val="en-GB"/>
              </w:rPr>
            </w:pPr>
            <w:r w:rsidRPr="008578F6">
              <w:rPr>
                <w:rFonts w:cs="Calibri"/>
                <w:color w:val="000000"/>
                <w:lang w:val="en-GB"/>
              </w:rPr>
              <w:t>0,32%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B02F98E" w14:textId="77777777" w:rsidR="00692752" w:rsidRPr="008578F6" w:rsidRDefault="00692752" w:rsidP="003365C7">
            <w:pPr>
              <w:jc w:val="center"/>
              <w:rPr>
                <w:rFonts w:cs="Calibri"/>
                <w:color w:val="000000"/>
                <w:lang w:val="en-GB"/>
              </w:rPr>
            </w:pPr>
            <w:r w:rsidRPr="008578F6">
              <w:rPr>
                <w:rFonts w:cs="Calibri"/>
                <w:color w:val="000000"/>
                <w:lang w:val="en-GB"/>
              </w:rPr>
              <w:t>0,000011</w:t>
            </w:r>
          </w:p>
        </w:tc>
      </w:tr>
      <w:tr w:rsidR="00692752" w:rsidRPr="008578F6" w14:paraId="22718ACD"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31101942" w14:textId="77777777" w:rsidR="00692752" w:rsidRPr="008578F6" w:rsidRDefault="00692752" w:rsidP="003365C7">
            <w:pPr>
              <w:jc w:val="center"/>
              <w:rPr>
                <w:rFonts w:cs="Calibri"/>
                <w:color w:val="000000"/>
                <w:lang w:val="en-GB"/>
              </w:rPr>
            </w:pPr>
            <w:r w:rsidRPr="008578F6">
              <w:rPr>
                <w:rFonts w:cs="Calibri"/>
                <w:color w:val="000000"/>
                <w:lang w:val="en-GB"/>
              </w:rPr>
              <w:t>01.04.2020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51A5D969" w14:textId="77777777" w:rsidR="00692752" w:rsidRPr="008578F6" w:rsidRDefault="00692752" w:rsidP="003365C7">
            <w:pPr>
              <w:jc w:val="center"/>
              <w:rPr>
                <w:rFonts w:cs="Calibri"/>
                <w:color w:val="000000"/>
                <w:lang w:val="en-GB"/>
              </w:rPr>
            </w:pPr>
            <w:r w:rsidRPr="008578F6">
              <w:rPr>
                <w:rFonts w:cs="Calibri"/>
                <w:color w:val="000000"/>
                <w:lang w:val="en-GB"/>
              </w:rPr>
              <w:t>106</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62926237" w14:textId="77777777" w:rsidR="00692752" w:rsidRPr="008578F6" w:rsidRDefault="00692752" w:rsidP="003365C7">
            <w:pPr>
              <w:jc w:val="center"/>
              <w:rPr>
                <w:rFonts w:cs="Calibri"/>
                <w:color w:val="000000"/>
                <w:lang w:val="en-GB"/>
              </w:rPr>
            </w:pPr>
            <w:r w:rsidRPr="008578F6">
              <w:rPr>
                <w:rFonts w:cs="Calibri"/>
                <w:color w:val="000000"/>
                <w:lang w:val="en-GB"/>
              </w:rPr>
              <w:t>1,92%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4CEC65A" w14:textId="77777777" w:rsidR="00692752" w:rsidRPr="008578F6" w:rsidRDefault="00692752" w:rsidP="003365C7">
            <w:pPr>
              <w:jc w:val="center"/>
              <w:rPr>
                <w:rFonts w:cs="Calibri"/>
                <w:color w:val="000000"/>
                <w:lang w:val="en-GB"/>
              </w:rPr>
            </w:pPr>
            <w:r w:rsidRPr="008578F6">
              <w:rPr>
                <w:rFonts w:cs="Calibri"/>
                <w:color w:val="000000"/>
                <w:lang w:val="en-GB"/>
              </w:rPr>
              <w:t>0,29%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B9C3387" w14:textId="77777777" w:rsidR="00692752" w:rsidRPr="008578F6" w:rsidRDefault="00692752" w:rsidP="003365C7">
            <w:pPr>
              <w:jc w:val="center"/>
              <w:rPr>
                <w:rFonts w:cs="Calibri"/>
                <w:color w:val="000000"/>
                <w:lang w:val="en-GB"/>
              </w:rPr>
            </w:pPr>
            <w:r w:rsidRPr="008578F6">
              <w:rPr>
                <w:rFonts w:cs="Calibri"/>
                <w:color w:val="000000"/>
                <w:lang w:val="en-GB"/>
              </w:rPr>
              <w:t>0,000008</w:t>
            </w:r>
          </w:p>
        </w:tc>
      </w:tr>
      <w:tr w:rsidR="00692752" w:rsidRPr="008578F6" w14:paraId="50CE0E4D"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78E69C42" w14:textId="77777777" w:rsidR="00692752" w:rsidRPr="008578F6" w:rsidRDefault="00692752" w:rsidP="003365C7">
            <w:pPr>
              <w:jc w:val="center"/>
              <w:rPr>
                <w:rFonts w:cs="Calibri"/>
                <w:color w:val="000000"/>
                <w:lang w:val="en-GB"/>
              </w:rPr>
            </w:pPr>
            <w:r w:rsidRPr="008578F6">
              <w:rPr>
                <w:rFonts w:cs="Calibri"/>
                <w:color w:val="000000"/>
                <w:lang w:val="en-GB"/>
              </w:rPr>
              <w:t>01.05.2020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42057C40" w14:textId="77777777" w:rsidR="00692752" w:rsidRPr="008578F6" w:rsidRDefault="00692752" w:rsidP="003365C7">
            <w:pPr>
              <w:jc w:val="center"/>
              <w:rPr>
                <w:rFonts w:cs="Calibri"/>
                <w:color w:val="000000"/>
                <w:lang w:val="en-GB"/>
              </w:rPr>
            </w:pPr>
            <w:r w:rsidRPr="008578F6">
              <w:rPr>
                <w:rFonts w:cs="Calibri"/>
                <w:color w:val="000000"/>
                <w:lang w:val="en-GB"/>
              </w:rPr>
              <w:t>108</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677C68DB" w14:textId="77777777" w:rsidR="00692752" w:rsidRPr="008578F6" w:rsidRDefault="00692752" w:rsidP="003365C7">
            <w:pPr>
              <w:jc w:val="center"/>
              <w:rPr>
                <w:rFonts w:cs="Calibri"/>
                <w:color w:val="000000"/>
                <w:lang w:val="en-GB"/>
              </w:rPr>
            </w:pPr>
            <w:r w:rsidRPr="008578F6">
              <w:rPr>
                <w:rFonts w:cs="Calibri"/>
                <w:color w:val="000000"/>
                <w:lang w:val="en-GB"/>
              </w:rPr>
              <w:t>1,89%</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ACF8FF2" w14:textId="77777777" w:rsidR="00692752" w:rsidRPr="008578F6" w:rsidRDefault="00692752" w:rsidP="003365C7">
            <w:pPr>
              <w:jc w:val="center"/>
              <w:rPr>
                <w:rFonts w:cs="Calibri"/>
                <w:color w:val="000000"/>
                <w:lang w:val="en-GB"/>
              </w:rPr>
            </w:pPr>
            <w:r w:rsidRPr="008578F6">
              <w:rPr>
                <w:rFonts w:cs="Calibri"/>
                <w:color w:val="000000"/>
                <w:lang w:val="en-GB"/>
              </w:rPr>
              <w:t>0,25%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7D21073" w14:textId="77777777" w:rsidR="00692752" w:rsidRPr="008578F6" w:rsidRDefault="00692752" w:rsidP="003365C7">
            <w:pPr>
              <w:jc w:val="center"/>
              <w:rPr>
                <w:rFonts w:cs="Calibri"/>
                <w:color w:val="000000"/>
                <w:lang w:val="en-GB"/>
              </w:rPr>
            </w:pPr>
            <w:r w:rsidRPr="008578F6">
              <w:rPr>
                <w:rFonts w:cs="Calibri"/>
                <w:color w:val="000000"/>
                <w:lang w:val="en-GB"/>
              </w:rPr>
              <w:t>0,000006</w:t>
            </w:r>
          </w:p>
        </w:tc>
      </w:tr>
      <w:tr w:rsidR="00692752" w:rsidRPr="008578F6" w14:paraId="2F64EE5C"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0C078A00" w14:textId="77777777" w:rsidR="00692752" w:rsidRPr="008578F6" w:rsidRDefault="00692752" w:rsidP="003365C7">
            <w:pPr>
              <w:jc w:val="center"/>
              <w:rPr>
                <w:rFonts w:cs="Calibri"/>
                <w:color w:val="000000"/>
                <w:lang w:val="en-GB"/>
              </w:rPr>
            </w:pPr>
            <w:r w:rsidRPr="008578F6">
              <w:rPr>
                <w:rFonts w:cs="Calibri"/>
                <w:color w:val="000000"/>
                <w:lang w:val="en-GB"/>
              </w:rPr>
              <w:t>01.06.2020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1845D64D" w14:textId="77777777" w:rsidR="00692752" w:rsidRPr="008578F6" w:rsidRDefault="00692752" w:rsidP="003365C7">
            <w:pPr>
              <w:jc w:val="center"/>
              <w:rPr>
                <w:rFonts w:cs="Calibri"/>
                <w:color w:val="000000"/>
                <w:lang w:val="en-GB"/>
              </w:rPr>
            </w:pPr>
            <w:r w:rsidRPr="008578F6">
              <w:rPr>
                <w:rFonts w:cs="Calibri"/>
                <w:color w:val="000000"/>
                <w:lang w:val="en-GB"/>
              </w:rPr>
              <w:t>112</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4A3B1992" w14:textId="77777777" w:rsidR="00692752" w:rsidRPr="008578F6" w:rsidRDefault="00692752" w:rsidP="003365C7">
            <w:pPr>
              <w:jc w:val="center"/>
              <w:rPr>
                <w:rFonts w:cs="Calibri"/>
                <w:color w:val="000000"/>
                <w:lang w:val="en-GB"/>
              </w:rPr>
            </w:pPr>
            <w:r w:rsidRPr="008578F6">
              <w:rPr>
                <w:rFonts w:cs="Calibri"/>
                <w:color w:val="000000"/>
                <w:lang w:val="en-GB"/>
              </w:rPr>
              <w:t>3,70%</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850C876" w14:textId="77777777" w:rsidR="00692752" w:rsidRPr="008578F6" w:rsidRDefault="00692752" w:rsidP="003365C7">
            <w:pPr>
              <w:jc w:val="center"/>
              <w:rPr>
                <w:rFonts w:cs="Calibri"/>
                <w:color w:val="000000"/>
                <w:lang w:val="en-GB"/>
              </w:rPr>
            </w:pPr>
            <w:r w:rsidRPr="008578F6">
              <w:rPr>
                <w:rFonts w:cs="Calibri"/>
                <w:color w:val="000000"/>
                <w:lang w:val="en-GB"/>
              </w:rPr>
              <w:t>2,07%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E272937" w14:textId="77777777" w:rsidR="00692752" w:rsidRPr="008578F6" w:rsidRDefault="00692752" w:rsidP="003365C7">
            <w:pPr>
              <w:jc w:val="center"/>
              <w:rPr>
                <w:rFonts w:cs="Calibri"/>
                <w:color w:val="000000"/>
                <w:lang w:val="en-GB"/>
              </w:rPr>
            </w:pPr>
            <w:r w:rsidRPr="008578F6">
              <w:rPr>
                <w:rFonts w:cs="Calibri"/>
                <w:color w:val="000000"/>
                <w:lang w:val="en-GB"/>
              </w:rPr>
              <w:t>0,000428</w:t>
            </w:r>
          </w:p>
        </w:tc>
      </w:tr>
      <w:tr w:rsidR="00692752" w:rsidRPr="008578F6" w14:paraId="408F7AF2"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4E190EEC" w14:textId="77777777" w:rsidR="00692752" w:rsidRPr="008578F6" w:rsidRDefault="00692752" w:rsidP="003365C7">
            <w:pPr>
              <w:jc w:val="center"/>
              <w:rPr>
                <w:rFonts w:cs="Calibri"/>
                <w:color w:val="000000"/>
                <w:lang w:val="en-GB"/>
              </w:rPr>
            </w:pPr>
            <w:r w:rsidRPr="008578F6">
              <w:rPr>
                <w:rFonts w:cs="Calibri"/>
                <w:color w:val="000000"/>
                <w:lang w:val="en-GB"/>
              </w:rPr>
              <w:t>01.07.2020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325E42DC" w14:textId="77777777" w:rsidR="00692752" w:rsidRPr="008578F6" w:rsidRDefault="00692752" w:rsidP="003365C7">
            <w:pPr>
              <w:jc w:val="center"/>
              <w:rPr>
                <w:rFonts w:cs="Calibri"/>
                <w:color w:val="000000"/>
                <w:lang w:val="en-GB"/>
              </w:rPr>
            </w:pPr>
            <w:r w:rsidRPr="008578F6">
              <w:rPr>
                <w:rFonts w:cs="Calibri"/>
                <w:color w:val="000000"/>
                <w:lang w:val="en-GB"/>
              </w:rPr>
              <w:t>107</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6537C491" w14:textId="77777777" w:rsidR="00692752" w:rsidRPr="008578F6" w:rsidRDefault="00692752" w:rsidP="003365C7">
            <w:pPr>
              <w:jc w:val="center"/>
              <w:rPr>
                <w:rFonts w:cs="Calibri"/>
                <w:color w:val="000000"/>
                <w:lang w:val="en-GB"/>
              </w:rPr>
            </w:pPr>
            <w:r w:rsidRPr="008578F6">
              <w:rPr>
                <w:rFonts w:cs="Calibri"/>
                <w:color w:val="000000"/>
                <w:lang w:val="en-GB"/>
              </w:rPr>
              <w:t>-4,46%</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77CD5EE" w14:textId="77777777" w:rsidR="00692752" w:rsidRPr="008578F6" w:rsidRDefault="00692752" w:rsidP="003365C7">
            <w:pPr>
              <w:jc w:val="center"/>
              <w:rPr>
                <w:rFonts w:cs="Calibri"/>
                <w:color w:val="000000"/>
                <w:lang w:val="en-GB"/>
              </w:rPr>
            </w:pPr>
            <w:r w:rsidRPr="008578F6">
              <w:rPr>
                <w:rFonts w:cs="Calibri"/>
                <w:color w:val="000000"/>
                <w:lang w:val="en-GB"/>
              </w:rPr>
              <w:t>-6,10%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B27CA79" w14:textId="77777777" w:rsidR="00692752" w:rsidRPr="008578F6" w:rsidRDefault="00692752" w:rsidP="003365C7">
            <w:pPr>
              <w:jc w:val="center"/>
              <w:rPr>
                <w:rFonts w:cs="Calibri"/>
                <w:color w:val="000000"/>
                <w:lang w:val="en-GB"/>
              </w:rPr>
            </w:pPr>
            <w:r w:rsidRPr="008578F6">
              <w:rPr>
                <w:rFonts w:cs="Calibri"/>
                <w:color w:val="000000"/>
                <w:lang w:val="en-GB"/>
              </w:rPr>
              <w:t>0,003721</w:t>
            </w:r>
          </w:p>
        </w:tc>
      </w:tr>
      <w:tr w:rsidR="00692752" w:rsidRPr="008578F6" w14:paraId="478CED40"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5B6C5A79" w14:textId="77777777" w:rsidR="00692752" w:rsidRPr="008578F6" w:rsidRDefault="00692752" w:rsidP="003365C7">
            <w:pPr>
              <w:jc w:val="center"/>
              <w:rPr>
                <w:rFonts w:cs="Calibri"/>
                <w:color w:val="000000"/>
                <w:lang w:val="en-GB"/>
              </w:rPr>
            </w:pPr>
            <w:r w:rsidRPr="008578F6">
              <w:rPr>
                <w:rFonts w:cs="Calibri"/>
                <w:color w:val="000000"/>
                <w:lang w:val="en-GB"/>
              </w:rPr>
              <w:t>01.08.2020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66D7B583" w14:textId="77777777" w:rsidR="00692752" w:rsidRPr="008578F6" w:rsidRDefault="00692752" w:rsidP="003365C7">
            <w:pPr>
              <w:jc w:val="center"/>
              <w:rPr>
                <w:rFonts w:cs="Calibri"/>
                <w:color w:val="000000"/>
                <w:lang w:val="en-GB"/>
              </w:rPr>
            </w:pPr>
            <w:r w:rsidRPr="008578F6">
              <w:rPr>
                <w:rFonts w:cs="Calibri"/>
                <w:color w:val="000000"/>
                <w:lang w:val="en-GB"/>
              </w:rPr>
              <w:t>104</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7C5B4F75" w14:textId="77777777" w:rsidR="00692752" w:rsidRPr="008578F6" w:rsidRDefault="00692752" w:rsidP="003365C7">
            <w:pPr>
              <w:jc w:val="center"/>
              <w:rPr>
                <w:rFonts w:cs="Calibri"/>
                <w:color w:val="000000"/>
                <w:lang w:val="en-GB"/>
              </w:rPr>
            </w:pPr>
            <w:r w:rsidRPr="008578F6">
              <w:rPr>
                <w:rFonts w:cs="Calibri"/>
                <w:color w:val="000000"/>
                <w:lang w:val="en-GB"/>
              </w:rPr>
              <w:t>-2,80%</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60438C8" w14:textId="77777777" w:rsidR="00692752" w:rsidRPr="008578F6" w:rsidRDefault="00692752" w:rsidP="003365C7">
            <w:pPr>
              <w:jc w:val="center"/>
              <w:rPr>
                <w:rFonts w:cs="Calibri"/>
                <w:color w:val="000000"/>
                <w:lang w:val="en-GB"/>
              </w:rPr>
            </w:pPr>
            <w:r w:rsidRPr="008578F6">
              <w:rPr>
                <w:rFonts w:cs="Calibri"/>
                <w:color w:val="000000"/>
                <w:lang w:val="en-GB"/>
              </w:rPr>
              <w:t>-4,44%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B034577" w14:textId="77777777" w:rsidR="00692752" w:rsidRPr="008578F6" w:rsidRDefault="00692752" w:rsidP="003365C7">
            <w:pPr>
              <w:jc w:val="center"/>
              <w:rPr>
                <w:rFonts w:cs="Calibri"/>
                <w:color w:val="000000"/>
                <w:lang w:val="en-GB"/>
              </w:rPr>
            </w:pPr>
            <w:r w:rsidRPr="008578F6">
              <w:rPr>
                <w:rFonts w:cs="Calibri"/>
                <w:color w:val="000000"/>
                <w:lang w:val="en-GB"/>
              </w:rPr>
              <w:t>0,001971</w:t>
            </w:r>
          </w:p>
        </w:tc>
      </w:tr>
      <w:tr w:rsidR="00692752" w:rsidRPr="008578F6" w14:paraId="20A78CF5"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04769662" w14:textId="77777777" w:rsidR="00692752" w:rsidRPr="008578F6" w:rsidRDefault="00692752" w:rsidP="003365C7">
            <w:pPr>
              <w:jc w:val="center"/>
              <w:rPr>
                <w:rFonts w:cs="Calibri"/>
                <w:color w:val="000000"/>
                <w:lang w:val="en-GB"/>
              </w:rPr>
            </w:pPr>
            <w:r w:rsidRPr="008578F6">
              <w:rPr>
                <w:rFonts w:cs="Calibri"/>
                <w:color w:val="000000"/>
                <w:lang w:val="en-GB"/>
              </w:rPr>
              <w:t>01.09.2020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5473D0D1" w14:textId="77777777" w:rsidR="00692752" w:rsidRPr="008578F6" w:rsidRDefault="00692752" w:rsidP="003365C7">
            <w:pPr>
              <w:jc w:val="center"/>
              <w:rPr>
                <w:rFonts w:cs="Calibri"/>
                <w:color w:val="000000"/>
                <w:lang w:val="en-GB"/>
              </w:rPr>
            </w:pPr>
            <w:r w:rsidRPr="008578F6">
              <w:rPr>
                <w:rFonts w:cs="Calibri"/>
                <w:color w:val="000000"/>
                <w:lang w:val="en-GB"/>
              </w:rPr>
              <w:t>106</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7A1EC9FF" w14:textId="77777777" w:rsidR="00692752" w:rsidRPr="008578F6" w:rsidRDefault="00692752" w:rsidP="003365C7">
            <w:pPr>
              <w:jc w:val="center"/>
              <w:rPr>
                <w:rFonts w:cs="Calibri"/>
                <w:color w:val="000000"/>
                <w:lang w:val="en-GB"/>
              </w:rPr>
            </w:pPr>
            <w:r w:rsidRPr="008578F6">
              <w:rPr>
                <w:rFonts w:cs="Calibri"/>
                <w:color w:val="000000"/>
                <w:lang w:val="en-GB"/>
              </w:rPr>
              <w:t>1,92%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A38474F" w14:textId="77777777" w:rsidR="00692752" w:rsidRPr="008578F6" w:rsidRDefault="00692752" w:rsidP="003365C7">
            <w:pPr>
              <w:jc w:val="center"/>
              <w:rPr>
                <w:rFonts w:cs="Calibri"/>
                <w:color w:val="000000"/>
                <w:lang w:val="en-GB"/>
              </w:rPr>
            </w:pPr>
            <w:r w:rsidRPr="008578F6">
              <w:rPr>
                <w:rFonts w:cs="Calibri"/>
                <w:color w:val="000000"/>
                <w:lang w:val="en-GB"/>
              </w:rPr>
              <w:t>0,29%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C1444FE" w14:textId="77777777" w:rsidR="00692752" w:rsidRPr="008578F6" w:rsidRDefault="00692752" w:rsidP="003365C7">
            <w:pPr>
              <w:jc w:val="center"/>
              <w:rPr>
                <w:rFonts w:cs="Calibri"/>
                <w:color w:val="000000"/>
                <w:lang w:val="en-GB"/>
              </w:rPr>
            </w:pPr>
            <w:r w:rsidRPr="008578F6">
              <w:rPr>
                <w:rFonts w:cs="Calibri"/>
                <w:color w:val="000000"/>
                <w:lang w:val="en-GB"/>
              </w:rPr>
              <w:t>0,000008</w:t>
            </w:r>
          </w:p>
        </w:tc>
      </w:tr>
      <w:tr w:rsidR="00692752" w:rsidRPr="008578F6" w14:paraId="342A25B5"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56D74DD2" w14:textId="77777777" w:rsidR="00692752" w:rsidRPr="008578F6" w:rsidRDefault="00692752" w:rsidP="003365C7">
            <w:pPr>
              <w:jc w:val="center"/>
              <w:rPr>
                <w:rFonts w:cs="Calibri"/>
                <w:color w:val="000000"/>
                <w:lang w:val="en-GB"/>
              </w:rPr>
            </w:pPr>
            <w:r w:rsidRPr="008578F6">
              <w:rPr>
                <w:rFonts w:cs="Calibri"/>
                <w:color w:val="000000"/>
                <w:lang w:val="en-GB"/>
              </w:rPr>
              <w:t>01.10.2020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1CD161AF" w14:textId="77777777" w:rsidR="00692752" w:rsidRPr="008578F6" w:rsidRDefault="00692752" w:rsidP="003365C7">
            <w:pPr>
              <w:jc w:val="center"/>
              <w:rPr>
                <w:rFonts w:cs="Calibri"/>
                <w:color w:val="000000"/>
                <w:lang w:val="en-GB"/>
              </w:rPr>
            </w:pPr>
            <w:r w:rsidRPr="008578F6">
              <w:rPr>
                <w:rFonts w:cs="Calibri"/>
                <w:color w:val="000000"/>
                <w:lang w:val="en-GB"/>
              </w:rPr>
              <w:t>107</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279D3BBC" w14:textId="77777777" w:rsidR="00692752" w:rsidRPr="008578F6" w:rsidRDefault="00692752" w:rsidP="003365C7">
            <w:pPr>
              <w:jc w:val="center"/>
              <w:rPr>
                <w:rFonts w:cs="Calibri"/>
                <w:color w:val="000000"/>
                <w:lang w:val="en-GB"/>
              </w:rPr>
            </w:pPr>
            <w:r w:rsidRPr="008578F6">
              <w:rPr>
                <w:rFonts w:cs="Calibri"/>
                <w:color w:val="000000"/>
                <w:lang w:val="en-GB"/>
              </w:rPr>
              <w:t>0,94%</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60967DF" w14:textId="77777777" w:rsidR="00692752" w:rsidRPr="008578F6" w:rsidRDefault="00692752" w:rsidP="003365C7">
            <w:pPr>
              <w:jc w:val="center"/>
              <w:rPr>
                <w:rFonts w:cs="Calibri"/>
                <w:color w:val="000000"/>
                <w:lang w:val="en-GB"/>
              </w:rPr>
            </w:pPr>
            <w:r w:rsidRPr="008578F6">
              <w:rPr>
                <w:rFonts w:cs="Calibri"/>
                <w:color w:val="000000"/>
                <w:lang w:val="en-GB"/>
              </w:rPr>
              <w:t>-0,69%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1E2C847" w14:textId="77777777" w:rsidR="00692752" w:rsidRPr="008578F6" w:rsidRDefault="00692752" w:rsidP="003365C7">
            <w:pPr>
              <w:jc w:val="center"/>
              <w:rPr>
                <w:rFonts w:cs="Calibri"/>
                <w:color w:val="000000"/>
                <w:lang w:val="en-GB"/>
              </w:rPr>
            </w:pPr>
            <w:r w:rsidRPr="008578F6">
              <w:rPr>
                <w:rFonts w:cs="Calibri"/>
                <w:color w:val="000000"/>
                <w:lang w:val="en-GB"/>
              </w:rPr>
              <w:t>0,000048</w:t>
            </w:r>
          </w:p>
        </w:tc>
      </w:tr>
      <w:tr w:rsidR="00692752" w:rsidRPr="008578F6" w14:paraId="22C31539"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4FF56965" w14:textId="77777777" w:rsidR="00692752" w:rsidRPr="008578F6" w:rsidRDefault="00692752" w:rsidP="003365C7">
            <w:pPr>
              <w:jc w:val="center"/>
              <w:rPr>
                <w:rFonts w:cs="Calibri"/>
                <w:color w:val="000000"/>
                <w:lang w:val="en-GB"/>
              </w:rPr>
            </w:pPr>
            <w:r w:rsidRPr="008578F6">
              <w:rPr>
                <w:rFonts w:cs="Calibri"/>
                <w:color w:val="000000"/>
                <w:lang w:val="en-GB"/>
              </w:rPr>
              <w:t>01.11.2020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14D91CF6" w14:textId="77777777" w:rsidR="00692752" w:rsidRPr="008578F6" w:rsidRDefault="00692752" w:rsidP="003365C7">
            <w:pPr>
              <w:jc w:val="center"/>
              <w:rPr>
                <w:rFonts w:cs="Calibri"/>
                <w:color w:val="000000"/>
                <w:lang w:val="en-GB"/>
              </w:rPr>
            </w:pPr>
            <w:r w:rsidRPr="008578F6">
              <w:rPr>
                <w:rFonts w:cs="Calibri"/>
                <w:color w:val="000000"/>
                <w:lang w:val="en-GB"/>
              </w:rPr>
              <w:t>111</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6838D7F7" w14:textId="77777777" w:rsidR="00692752" w:rsidRPr="008578F6" w:rsidRDefault="00692752" w:rsidP="003365C7">
            <w:pPr>
              <w:jc w:val="center"/>
              <w:rPr>
                <w:rFonts w:cs="Calibri"/>
                <w:color w:val="000000"/>
                <w:lang w:val="en-GB"/>
              </w:rPr>
            </w:pPr>
            <w:r w:rsidRPr="008578F6">
              <w:rPr>
                <w:rFonts w:cs="Calibri"/>
                <w:color w:val="000000"/>
                <w:lang w:val="en-GB"/>
              </w:rPr>
              <w:t>3,74%</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7C20D53" w14:textId="77777777" w:rsidR="00692752" w:rsidRPr="008578F6" w:rsidRDefault="00692752" w:rsidP="003365C7">
            <w:pPr>
              <w:jc w:val="center"/>
              <w:rPr>
                <w:rFonts w:cs="Calibri"/>
                <w:color w:val="000000"/>
                <w:lang w:val="en-GB"/>
              </w:rPr>
            </w:pPr>
            <w:r w:rsidRPr="008578F6">
              <w:rPr>
                <w:rFonts w:cs="Calibri"/>
                <w:color w:val="000000"/>
                <w:lang w:val="en-GB"/>
              </w:rPr>
              <w:t>2,10%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A8606E4" w14:textId="77777777" w:rsidR="00692752" w:rsidRPr="008578F6" w:rsidRDefault="00692752" w:rsidP="003365C7">
            <w:pPr>
              <w:jc w:val="center"/>
              <w:rPr>
                <w:rFonts w:cs="Calibri"/>
                <w:color w:val="000000"/>
                <w:lang w:val="en-GB"/>
              </w:rPr>
            </w:pPr>
            <w:r w:rsidRPr="008578F6">
              <w:rPr>
                <w:rFonts w:cs="Calibri"/>
                <w:color w:val="000000"/>
                <w:lang w:val="en-GB"/>
              </w:rPr>
              <w:t>0,000442</w:t>
            </w:r>
          </w:p>
        </w:tc>
      </w:tr>
      <w:tr w:rsidR="00692752" w:rsidRPr="008578F6" w14:paraId="4E09EE3E"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3111EE9F" w14:textId="77777777" w:rsidR="00692752" w:rsidRPr="008578F6" w:rsidRDefault="00692752" w:rsidP="003365C7">
            <w:pPr>
              <w:jc w:val="center"/>
              <w:rPr>
                <w:rFonts w:cs="Calibri"/>
                <w:color w:val="000000"/>
                <w:lang w:val="en-GB"/>
              </w:rPr>
            </w:pPr>
            <w:r w:rsidRPr="008578F6">
              <w:rPr>
                <w:rFonts w:cs="Calibri"/>
                <w:color w:val="000000"/>
                <w:lang w:val="en-GB"/>
              </w:rPr>
              <w:t>01.12.2020</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17FC051C" w14:textId="77777777" w:rsidR="00692752" w:rsidRPr="008578F6" w:rsidRDefault="00692752" w:rsidP="003365C7">
            <w:pPr>
              <w:jc w:val="center"/>
              <w:rPr>
                <w:rFonts w:cs="Calibri"/>
                <w:color w:val="000000"/>
                <w:lang w:val="en-GB"/>
              </w:rPr>
            </w:pPr>
            <w:r w:rsidRPr="008578F6">
              <w:rPr>
                <w:rFonts w:cs="Calibri"/>
                <w:color w:val="000000"/>
                <w:lang w:val="en-GB"/>
              </w:rPr>
              <w:t>115</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3A5CB141" w14:textId="77777777" w:rsidR="00692752" w:rsidRPr="008578F6" w:rsidRDefault="00692752" w:rsidP="003365C7">
            <w:pPr>
              <w:jc w:val="center"/>
              <w:rPr>
                <w:rFonts w:cs="Calibri"/>
                <w:color w:val="000000"/>
                <w:lang w:val="en-GB"/>
              </w:rPr>
            </w:pPr>
            <w:r w:rsidRPr="008578F6">
              <w:rPr>
                <w:rFonts w:cs="Calibri"/>
                <w:color w:val="000000"/>
                <w:lang w:val="en-GB"/>
              </w:rPr>
              <w:t>3,60%</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108D94B" w14:textId="77777777" w:rsidR="00692752" w:rsidRPr="008578F6" w:rsidRDefault="00692752" w:rsidP="003365C7">
            <w:pPr>
              <w:jc w:val="center"/>
              <w:rPr>
                <w:rFonts w:cs="Calibri"/>
                <w:color w:val="000000"/>
                <w:lang w:val="en-GB"/>
              </w:rPr>
            </w:pPr>
            <w:r w:rsidRPr="008578F6">
              <w:rPr>
                <w:rFonts w:cs="Calibri"/>
                <w:color w:val="000000"/>
                <w:lang w:val="en-GB"/>
              </w:rPr>
              <w:t>1,97%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B84BB16" w14:textId="77777777" w:rsidR="00692752" w:rsidRPr="008578F6" w:rsidRDefault="00692752" w:rsidP="003365C7">
            <w:pPr>
              <w:jc w:val="center"/>
              <w:rPr>
                <w:rFonts w:cs="Calibri"/>
                <w:color w:val="000000"/>
                <w:lang w:val="en-GB"/>
              </w:rPr>
            </w:pPr>
            <w:r w:rsidRPr="008578F6">
              <w:rPr>
                <w:rFonts w:cs="Calibri"/>
                <w:color w:val="000000"/>
                <w:lang w:val="en-GB"/>
              </w:rPr>
              <w:t>0,000387</w:t>
            </w:r>
          </w:p>
        </w:tc>
      </w:tr>
      <w:tr w:rsidR="00692752" w:rsidRPr="008578F6" w14:paraId="763F31E7"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6E05A3A7" w14:textId="77777777" w:rsidR="00692752" w:rsidRPr="008578F6" w:rsidRDefault="00692752" w:rsidP="003365C7">
            <w:pPr>
              <w:jc w:val="center"/>
              <w:rPr>
                <w:rFonts w:cs="Calibri"/>
                <w:color w:val="000000"/>
                <w:lang w:val="en-GB"/>
              </w:rPr>
            </w:pPr>
            <w:r w:rsidRPr="008578F6">
              <w:rPr>
                <w:rFonts w:cs="Calibri"/>
                <w:color w:val="000000"/>
                <w:lang w:val="en-GB"/>
              </w:rPr>
              <w:t>01.01.2021</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6964236B" w14:textId="77777777" w:rsidR="00692752" w:rsidRPr="008578F6" w:rsidRDefault="00692752" w:rsidP="003365C7">
            <w:pPr>
              <w:jc w:val="center"/>
              <w:rPr>
                <w:rFonts w:cs="Calibri"/>
                <w:color w:val="000000"/>
                <w:lang w:val="en-GB"/>
              </w:rPr>
            </w:pPr>
            <w:r w:rsidRPr="008578F6">
              <w:rPr>
                <w:rFonts w:cs="Calibri"/>
                <w:color w:val="000000"/>
                <w:lang w:val="en-GB"/>
              </w:rPr>
              <w:t>121</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41AFB37C" w14:textId="77777777" w:rsidR="00692752" w:rsidRPr="008578F6" w:rsidRDefault="00692752" w:rsidP="003365C7">
            <w:pPr>
              <w:jc w:val="center"/>
              <w:rPr>
                <w:rFonts w:cs="Calibri"/>
                <w:color w:val="000000"/>
                <w:lang w:val="en-GB"/>
              </w:rPr>
            </w:pPr>
            <w:r w:rsidRPr="008578F6">
              <w:rPr>
                <w:rFonts w:cs="Calibri"/>
                <w:color w:val="000000"/>
                <w:lang w:val="en-GB"/>
              </w:rPr>
              <w:t>5,22%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C85804E" w14:textId="77777777" w:rsidR="00692752" w:rsidRPr="008578F6" w:rsidRDefault="00692752" w:rsidP="003365C7">
            <w:pPr>
              <w:jc w:val="center"/>
              <w:rPr>
                <w:rFonts w:cs="Calibri"/>
                <w:color w:val="000000"/>
                <w:lang w:val="en-GB"/>
              </w:rPr>
            </w:pPr>
            <w:r w:rsidRPr="008578F6">
              <w:rPr>
                <w:rFonts w:cs="Calibri"/>
                <w:color w:val="000000"/>
                <w:lang w:val="en-GB"/>
              </w:rPr>
              <w:t>3,58%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897E528" w14:textId="77777777" w:rsidR="00692752" w:rsidRPr="008578F6" w:rsidRDefault="00692752" w:rsidP="003365C7">
            <w:pPr>
              <w:jc w:val="center"/>
              <w:rPr>
                <w:rFonts w:cs="Calibri"/>
                <w:color w:val="000000"/>
                <w:lang w:val="en-GB"/>
              </w:rPr>
            </w:pPr>
            <w:r w:rsidRPr="008578F6">
              <w:rPr>
                <w:rFonts w:cs="Calibri"/>
                <w:color w:val="000000"/>
                <w:lang w:val="en-GB"/>
              </w:rPr>
              <w:t>0,001283</w:t>
            </w:r>
          </w:p>
        </w:tc>
      </w:tr>
      <w:tr w:rsidR="00692752" w:rsidRPr="008578F6" w14:paraId="26BA5DA8" w14:textId="77777777" w:rsidTr="003365C7">
        <w:trPr>
          <w:trHeight w:val="300"/>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716A6D37" w14:textId="77777777" w:rsidR="00692752" w:rsidRPr="008578F6" w:rsidRDefault="00692752" w:rsidP="003365C7">
            <w:pPr>
              <w:jc w:val="center"/>
              <w:rPr>
                <w:rFonts w:cs="Calibri"/>
                <w:color w:val="000000"/>
                <w:lang w:val="en-GB"/>
              </w:rPr>
            </w:pPr>
            <w:r w:rsidRPr="008578F6">
              <w:rPr>
                <w:rFonts w:cs="Calibri"/>
                <w:color w:val="000000"/>
                <w:lang w:val="en-GB"/>
              </w:rPr>
              <w:t>x</w:t>
            </w:r>
          </w:p>
        </w:tc>
        <w:tc>
          <w:tcPr>
            <w:tcW w:w="1791" w:type="dxa"/>
            <w:tcBorders>
              <w:top w:val="single" w:sz="4" w:space="0" w:color="auto"/>
              <w:left w:val="single" w:sz="4" w:space="0" w:color="auto"/>
              <w:bottom w:val="single" w:sz="4" w:space="0" w:color="auto"/>
              <w:right w:val="single" w:sz="4" w:space="0" w:color="auto"/>
            </w:tcBorders>
            <w:noWrap/>
            <w:vAlign w:val="bottom"/>
          </w:tcPr>
          <w:p w14:paraId="1AECD264" w14:textId="77777777" w:rsidR="00692752" w:rsidRPr="008578F6" w:rsidRDefault="00692752" w:rsidP="003365C7">
            <w:pPr>
              <w:jc w:val="center"/>
              <w:rPr>
                <w:rFonts w:cs="Calibri"/>
                <w:color w:val="000000"/>
                <w:lang w:val="en-GB"/>
              </w:rPr>
            </w:pPr>
            <w:r w:rsidRPr="008578F6">
              <w:rPr>
                <w:rFonts w:cs="Calibri"/>
                <w:color w:val="000000"/>
                <w:lang w:val="en-GB"/>
              </w:rPr>
              <w:t>x</w:t>
            </w:r>
          </w:p>
        </w:tc>
        <w:tc>
          <w:tcPr>
            <w:tcW w:w="1581" w:type="dxa"/>
            <w:tcBorders>
              <w:top w:val="single" w:sz="4" w:space="0" w:color="auto"/>
              <w:left w:val="single" w:sz="4" w:space="0" w:color="auto"/>
              <w:bottom w:val="single" w:sz="4" w:space="0" w:color="auto"/>
              <w:right w:val="single" w:sz="4" w:space="0" w:color="auto"/>
            </w:tcBorders>
            <w:noWrap/>
            <w:vAlign w:val="bottom"/>
          </w:tcPr>
          <w:p w14:paraId="0A50001A" w14:textId="77777777" w:rsidR="00692752" w:rsidRPr="008578F6" w:rsidRDefault="00692752" w:rsidP="003365C7">
            <w:pPr>
              <w:jc w:val="center"/>
              <w:rPr>
                <w:rFonts w:cs="Calibri"/>
                <w:color w:val="000000"/>
                <w:lang w:val="en-GB"/>
              </w:rPr>
            </w:pPr>
            <w:r w:rsidRPr="008578F6">
              <w:rPr>
                <w:rFonts w:cs="Calibri"/>
                <w:color w:val="000000"/>
                <w:lang w:val="en-GB"/>
              </w:rPr>
              <w:t>x</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A209AA5" w14:textId="77777777" w:rsidR="00692752" w:rsidRPr="008578F6" w:rsidRDefault="00692752" w:rsidP="003365C7">
            <w:pPr>
              <w:jc w:val="center"/>
              <w:rPr>
                <w:rFonts w:cs="Calibri"/>
                <w:color w:val="000000"/>
                <w:lang w:val="en-GB"/>
              </w:rPr>
            </w:pPr>
            <w:r w:rsidRPr="008578F6">
              <w:rPr>
                <w:rFonts w:cs="Calibri"/>
                <w:color w:val="000000"/>
                <w:lang w:val="en-GB"/>
              </w:rPr>
              <w:t>sum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FD9846F" w14:textId="77777777" w:rsidR="00692752" w:rsidRPr="008578F6" w:rsidRDefault="00692752" w:rsidP="003365C7">
            <w:pPr>
              <w:jc w:val="center"/>
              <w:rPr>
                <w:rFonts w:cs="Calibri"/>
                <w:color w:val="000000"/>
                <w:lang w:val="en-GB"/>
              </w:rPr>
            </w:pPr>
            <w:r w:rsidRPr="008578F6">
              <w:rPr>
                <w:rFonts w:cs="Calibri"/>
                <w:color w:val="000000"/>
                <w:lang w:val="en-GB"/>
              </w:rPr>
              <w:t>0,008326</w:t>
            </w:r>
          </w:p>
        </w:tc>
      </w:tr>
      <w:tr w:rsidR="00692752" w:rsidRPr="008578F6" w14:paraId="5A3FFFF5" w14:textId="77777777" w:rsidTr="003365C7">
        <w:trPr>
          <w:trHeight w:val="575"/>
        </w:trPr>
        <w:tc>
          <w:tcPr>
            <w:tcW w:w="1373" w:type="dxa"/>
            <w:tcBorders>
              <w:top w:val="single" w:sz="4" w:space="0" w:color="auto"/>
              <w:left w:val="single" w:sz="4" w:space="0" w:color="auto"/>
              <w:bottom w:val="single" w:sz="4" w:space="0" w:color="auto"/>
              <w:right w:val="single" w:sz="4" w:space="0" w:color="auto"/>
            </w:tcBorders>
            <w:noWrap/>
            <w:vAlign w:val="bottom"/>
            <w:hideMark/>
          </w:tcPr>
          <w:p w14:paraId="56A7CCDF" w14:textId="77777777" w:rsidR="00692752" w:rsidRPr="008578F6" w:rsidRDefault="00692752" w:rsidP="003365C7">
            <w:pPr>
              <w:jc w:val="center"/>
              <w:rPr>
                <w:rFonts w:cs="Calibri"/>
                <w:color w:val="000000"/>
                <w:lang w:val="en-GB"/>
              </w:rPr>
            </w:pPr>
            <w:r w:rsidRPr="008578F6">
              <w:rPr>
                <w:rFonts w:cs="Calibri"/>
                <w:color w:val="000000"/>
                <w:lang w:val="en-GB"/>
              </w:rPr>
              <w:t>x</w:t>
            </w:r>
          </w:p>
        </w:tc>
        <w:tc>
          <w:tcPr>
            <w:tcW w:w="1791" w:type="dxa"/>
            <w:tcBorders>
              <w:top w:val="single" w:sz="4" w:space="0" w:color="auto"/>
              <w:left w:val="single" w:sz="4" w:space="0" w:color="auto"/>
              <w:bottom w:val="single" w:sz="4" w:space="0" w:color="auto"/>
              <w:right w:val="single" w:sz="4" w:space="0" w:color="auto"/>
            </w:tcBorders>
            <w:noWrap/>
            <w:vAlign w:val="bottom"/>
            <w:hideMark/>
          </w:tcPr>
          <w:p w14:paraId="7E6B74DA" w14:textId="77777777" w:rsidR="00692752" w:rsidRPr="008578F6" w:rsidRDefault="00692752" w:rsidP="003365C7">
            <w:pPr>
              <w:jc w:val="center"/>
              <w:rPr>
                <w:rFonts w:cs="Calibri"/>
                <w:lang w:val="en-GB"/>
              </w:rPr>
            </w:pPr>
            <w:r w:rsidRPr="008578F6">
              <w:rPr>
                <w:rFonts w:cs="Calibri"/>
                <w:color w:val="000000"/>
                <w:lang w:val="en-GB"/>
              </w:rPr>
              <w:t>Average yield</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7B6EDA55" w14:textId="77777777" w:rsidR="00692752" w:rsidRPr="008578F6" w:rsidRDefault="00692752" w:rsidP="003365C7">
            <w:pPr>
              <w:jc w:val="center"/>
              <w:rPr>
                <w:rFonts w:cs="Calibri"/>
                <w:lang w:val="en-GB"/>
              </w:rPr>
            </w:pPr>
            <w:r w:rsidRPr="008578F6">
              <w:rPr>
                <w:rFonts w:cs="Calibri"/>
                <w:color w:val="000000"/>
                <w:lang w:val="en-GB"/>
              </w:rPr>
              <w:t>1,64%</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6BAFAEB" w14:textId="77777777" w:rsidR="00692752" w:rsidRPr="008578F6" w:rsidRDefault="00692752" w:rsidP="003365C7">
            <w:pPr>
              <w:jc w:val="center"/>
              <w:rPr>
                <w:rFonts w:cs="Calibri"/>
                <w:lang w:val="en-GB"/>
              </w:rPr>
            </w:pPr>
            <w:r w:rsidRPr="008578F6">
              <w:rPr>
                <w:rFonts w:cs="Calibri"/>
                <w:color w:val="000000"/>
                <w:lang w:val="en-GB"/>
              </w:rPr>
              <w:t>Standard deviation= RISK</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E38F5F2" w14:textId="77777777" w:rsidR="00692752" w:rsidRPr="008578F6" w:rsidRDefault="00692752" w:rsidP="003365C7">
            <w:pPr>
              <w:jc w:val="center"/>
              <w:rPr>
                <w:rFonts w:cs="Calibri"/>
                <w:color w:val="000000"/>
                <w:lang w:val="en-GB"/>
              </w:rPr>
            </w:pPr>
            <w:r w:rsidRPr="008578F6">
              <w:rPr>
                <w:rFonts w:cs="Calibri"/>
                <w:color w:val="000000"/>
                <w:lang w:val="en-GB"/>
              </w:rPr>
              <w:t>2,63%</w:t>
            </w:r>
          </w:p>
        </w:tc>
      </w:tr>
    </w:tbl>
    <w:p w14:paraId="644B38F0" w14:textId="77777777" w:rsidR="00692752" w:rsidRPr="008578F6" w:rsidRDefault="00692752" w:rsidP="00692752">
      <w:pPr>
        <w:pStyle w:val="Normln1"/>
        <w:rPr>
          <w:b/>
          <w:sz w:val="20"/>
          <w:szCs w:val="20"/>
          <w:lang w:val="en-GB"/>
        </w:rPr>
      </w:pPr>
      <w:r w:rsidRPr="008578F6">
        <w:rPr>
          <w:b/>
          <w:sz w:val="20"/>
          <w:szCs w:val="20"/>
          <w:lang w:val="en-GB"/>
        </w:rPr>
        <w:br w:type="page"/>
      </w:r>
    </w:p>
    <w:p w14:paraId="34D42E59" w14:textId="77777777" w:rsidR="00692752" w:rsidRPr="008578F6" w:rsidRDefault="00692752" w:rsidP="00692752">
      <w:pPr>
        <w:pStyle w:val="Normln1"/>
        <w:rPr>
          <w:b/>
          <w:sz w:val="20"/>
          <w:szCs w:val="20"/>
          <w:lang w:val="en-GB"/>
        </w:rPr>
      </w:pPr>
    </w:p>
    <w:p w14:paraId="4B02DA08" w14:textId="77777777" w:rsidR="00692752" w:rsidRPr="008578F6" w:rsidRDefault="00692752" w:rsidP="00692752">
      <w:pPr>
        <w:pStyle w:val="Nadpis2"/>
        <w:rPr>
          <w:lang w:val="en-GB"/>
        </w:rPr>
      </w:pPr>
      <w:r w:rsidRPr="008578F6">
        <w:rPr>
          <w:lang w:val="en-GB"/>
        </w:rPr>
        <w:t>Protection against risks</w:t>
      </w:r>
    </w:p>
    <w:p w14:paraId="47734C9B" w14:textId="77777777" w:rsidR="00692752" w:rsidRPr="00353A9A" w:rsidRDefault="00692752" w:rsidP="00692752">
      <w:r w:rsidRPr="00353A9A">
        <w:t>Risk policy consists of a set of measures leading to the minimization of risk or to the minimization of its consequences.</w:t>
      </w:r>
      <w:r w:rsidRPr="007A12DF">
        <w:t xml:space="preserve"> Risk policy can be divided into defensive policy (which minimizes the consequences of risk) and offensive policy (which minimizes risk)</w:t>
      </w:r>
    </w:p>
    <w:p w14:paraId="2D4EBF22" w14:textId="77777777" w:rsidR="00692752" w:rsidRPr="0035755F" w:rsidRDefault="00692752" w:rsidP="00692752">
      <w:pPr>
        <w:pStyle w:val="Odrka1"/>
        <w:rPr>
          <w:lang w:val="en-GB"/>
        </w:rPr>
      </w:pPr>
      <w:r w:rsidRPr="0035755F">
        <w:rPr>
          <w:lang w:val="en-GB"/>
        </w:rPr>
        <w:t>offensive: the causes of the risk are eliminated (fire extinguisher)</w:t>
      </w:r>
    </w:p>
    <w:p w14:paraId="4107599D" w14:textId="77777777" w:rsidR="00692752" w:rsidRPr="0035755F" w:rsidRDefault="00692752" w:rsidP="00692752">
      <w:pPr>
        <w:pStyle w:val="Odrka1"/>
        <w:rPr>
          <w:lang w:val="en-GB"/>
        </w:rPr>
      </w:pPr>
      <w:r w:rsidRPr="0035755F">
        <w:rPr>
          <w:lang w:val="en-GB"/>
        </w:rPr>
        <w:t>defensive: consequences are minimized (fire insurance)</w:t>
      </w:r>
    </w:p>
    <w:p w14:paraId="5205A2D7" w14:textId="77777777" w:rsidR="00692752" w:rsidRDefault="00692752" w:rsidP="00692752">
      <w:r w:rsidRPr="007A12DF">
        <w:t>Risk protection can involve a wide range of measures. In the beginning, it may already be the choice of the legal form of business: the partner of the business and capital company is not liable for the liabilities of the companies, the individual entrepreneur is liable indefinitely. Setting risk limits is also effective. The company sets risk limits, limits to how far it is possible to go without endangering the company. A common way to reduce risk is to create reserves. The risk can also be transferred to other entities (eg suppliers, customers, leasing companies). An example is factoring. A special method of transfer is insurance (it is: a special case of risk transfer for a fee). The division of risk consists in the division of risk into several participants: eg a banking consortium.</w:t>
      </w:r>
      <w:r>
        <w:t xml:space="preserve">  Busssines flexibility is also considered to be an effective tool for defending against risk. </w:t>
      </w:r>
    </w:p>
    <w:p w14:paraId="3D4504E5" w14:textId="77777777" w:rsidR="00692752" w:rsidRPr="007A12DF" w:rsidRDefault="00692752" w:rsidP="00692752">
      <w:r w:rsidRPr="007A12DF">
        <w:t>The main way to reduce risk in the case of securities is diversification. Division of funds into several investments.</w:t>
      </w:r>
    </w:p>
    <w:p w14:paraId="1BD9A986" w14:textId="77777777" w:rsidR="00692752" w:rsidRPr="0035755F" w:rsidRDefault="00692752" w:rsidP="00692752">
      <w:pPr>
        <w:pStyle w:val="Normln1"/>
        <w:rPr>
          <w:sz w:val="20"/>
          <w:szCs w:val="20"/>
          <w:lang w:val="en-GB"/>
        </w:rPr>
      </w:pPr>
    </w:p>
    <w:p w14:paraId="0849357A" w14:textId="77777777" w:rsidR="00692752" w:rsidRPr="004C783A" w:rsidRDefault="00692752" w:rsidP="00692752">
      <w:r w:rsidRPr="004C783A">
        <w:t>Types of diversification:</w:t>
      </w:r>
    </w:p>
    <w:p w14:paraId="7B953AD8" w14:textId="77777777" w:rsidR="00692752" w:rsidRPr="0035755F" w:rsidRDefault="00692752" w:rsidP="00692752">
      <w:pPr>
        <w:pStyle w:val="Odrka1"/>
        <w:rPr>
          <w:lang w:val="en-GB"/>
        </w:rPr>
      </w:pPr>
      <w:r w:rsidRPr="0035755F">
        <w:rPr>
          <w:lang w:val="en-GB"/>
        </w:rPr>
        <w:t>extension of the production program vertically: to the previous or next stage (production will be extended from milk production to cheese production)</w:t>
      </w:r>
    </w:p>
    <w:p w14:paraId="26FF7325" w14:textId="77777777" w:rsidR="00692752" w:rsidRPr="0035755F" w:rsidRDefault="00692752" w:rsidP="00692752">
      <w:pPr>
        <w:pStyle w:val="Odrka1"/>
        <w:rPr>
          <w:lang w:val="en-GB"/>
        </w:rPr>
      </w:pPr>
      <w:r w:rsidRPr="0035755F">
        <w:rPr>
          <w:lang w:val="en-GB"/>
        </w:rPr>
        <w:t>extension of the production program horizontally (production of more products)</w:t>
      </w:r>
    </w:p>
    <w:p w14:paraId="30F123E4" w14:textId="77777777" w:rsidR="00692752" w:rsidRPr="0035755F" w:rsidRDefault="00692752" w:rsidP="00692752">
      <w:pPr>
        <w:pStyle w:val="Odrka1"/>
        <w:rPr>
          <w:lang w:val="en-GB"/>
        </w:rPr>
      </w:pPr>
      <w:r w:rsidRPr="0035755F">
        <w:rPr>
          <w:lang w:val="en-GB"/>
        </w:rPr>
        <w:t>geographical diversification</w:t>
      </w:r>
    </w:p>
    <w:p w14:paraId="2DFAA650" w14:textId="77777777" w:rsidR="00692752" w:rsidRPr="0035755F" w:rsidRDefault="00692752" w:rsidP="00692752">
      <w:pPr>
        <w:pStyle w:val="Odrka1"/>
        <w:rPr>
          <w:lang w:val="en-GB"/>
        </w:rPr>
      </w:pPr>
      <w:r w:rsidRPr="0035755F">
        <w:rPr>
          <w:lang w:val="en-GB"/>
        </w:rPr>
        <w:t>diversification of suppliers</w:t>
      </w:r>
    </w:p>
    <w:p w14:paraId="03CB25A8" w14:textId="77777777" w:rsidR="00692752" w:rsidRPr="0035755F" w:rsidRDefault="00692752" w:rsidP="00692752">
      <w:pPr>
        <w:pStyle w:val="Odrka1"/>
        <w:rPr>
          <w:lang w:val="en-GB"/>
        </w:rPr>
      </w:pPr>
      <w:r w:rsidRPr="0035755F">
        <w:rPr>
          <w:lang w:val="en-GB"/>
        </w:rPr>
        <w:t>customer diversification</w:t>
      </w:r>
    </w:p>
    <w:p w14:paraId="2370424C" w14:textId="77777777" w:rsidR="00692752" w:rsidRPr="0035755F" w:rsidRDefault="00692752" w:rsidP="00692752">
      <w:pPr>
        <w:pStyle w:val="Odrka1"/>
        <w:rPr>
          <w:lang w:val="en-GB"/>
        </w:rPr>
      </w:pPr>
      <w:r w:rsidRPr="0035755F">
        <w:rPr>
          <w:lang w:val="en-GB"/>
        </w:rPr>
        <w:t>diversification of financial investments</w:t>
      </w:r>
    </w:p>
    <w:p w14:paraId="24AC3427" w14:textId="77777777" w:rsidR="00692752" w:rsidRPr="0035755F" w:rsidRDefault="00692752" w:rsidP="00692752">
      <w:pPr>
        <w:pStyle w:val="Normln1"/>
        <w:rPr>
          <w:b/>
          <w:sz w:val="20"/>
          <w:szCs w:val="20"/>
          <w:lang w:val="en-GB"/>
        </w:rPr>
      </w:pPr>
    </w:p>
    <w:p w14:paraId="7D598E23" w14:textId="77777777" w:rsidR="00692752" w:rsidRPr="0035755F" w:rsidRDefault="00692752" w:rsidP="00692752">
      <w:pPr>
        <w:pStyle w:val="Normln1"/>
        <w:rPr>
          <w:b/>
          <w:sz w:val="20"/>
          <w:szCs w:val="20"/>
          <w:lang w:val="en-GB"/>
        </w:rPr>
      </w:pPr>
    </w:p>
    <w:p w14:paraId="6FAEC9FA" w14:textId="77777777" w:rsidR="00692752" w:rsidRPr="004C783A" w:rsidRDefault="00692752" w:rsidP="00692752">
      <w:r w:rsidRPr="004C783A">
        <w:t xml:space="preserve">Additional term: </w:t>
      </w:r>
    </w:p>
    <w:p w14:paraId="1F876000" w14:textId="77777777" w:rsidR="00692752" w:rsidRPr="004C783A" w:rsidRDefault="00692752" w:rsidP="00692752">
      <w:r w:rsidRPr="004C783A">
        <w:t>Secondary risk: arises from protection against the original risk (eg financial currency swap)</w:t>
      </w:r>
    </w:p>
    <w:p w14:paraId="277AB44C" w14:textId="77777777" w:rsidR="00692752" w:rsidRPr="0035755F" w:rsidRDefault="00692752" w:rsidP="00692752">
      <w:pPr>
        <w:pStyle w:val="Normln1"/>
        <w:rPr>
          <w:b/>
          <w:sz w:val="20"/>
          <w:szCs w:val="20"/>
          <w:lang w:val="en-GB"/>
        </w:rPr>
      </w:pPr>
    </w:p>
    <w:p w14:paraId="29638859" w14:textId="77777777" w:rsidR="00692752" w:rsidRPr="0035755F" w:rsidRDefault="00692752" w:rsidP="00692752">
      <w:pPr>
        <w:pStyle w:val="Normln1"/>
        <w:rPr>
          <w:b/>
          <w:sz w:val="20"/>
          <w:szCs w:val="20"/>
          <w:lang w:val="en-GB"/>
        </w:rPr>
      </w:pPr>
    </w:p>
    <w:p w14:paraId="6A7295C5" w14:textId="77777777" w:rsidR="00692752" w:rsidRPr="0035755F" w:rsidRDefault="00692752" w:rsidP="00692752">
      <w:pPr>
        <w:pStyle w:val="Normln1"/>
        <w:rPr>
          <w:sz w:val="20"/>
          <w:szCs w:val="20"/>
          <w:lang w:val="en-GB"/>
        </w:rPr>
      </w:pPr>
    </w:p>
    <w:p w14:paraId="202D46EC" w14:textId="058195BC" w:rsidR="00995A00" w:rsidRDefault="00995A00">
      <w:pPr>
        <w:widowControl/>
        <w:spacing w:before="0" w:after="0"/>
        <w:jc w:val="left"/>
        <w:rPr>
          <w:rFonts w:ascii="Times New Roman" w:hAnsi="Times New Roman"/>
          <w:color w:val="auto"/>
          <w:lang w:val="en-GB"/>
        </w:rPr>
      </w:pPr>
      <w:r>
        <w:rPr>
          <w:lang w:val="en-GB"/>
        </w:rPr>
        <w:br w:type="page"/>
      </w:r>
    </w:p>
    <w:p w14:paraId="5759F6A8" w14:textId="77777777" w:rsidR="00692752" w:rsidRPr="0035755F" w:rsidRDefault="00692752" w:rsidP="00692752">
      <w:pPr>
        <w:pStyle w:val="Normln1"/>
        <w:rPr>
          <w:sz w:val="20"/>
          <w:szCs w:val="20"/>
          <w:lang w:val="en-GB"/>
        </w:rPr>
      </w:pPr>
    </w:p>
    <w:p w14:paraId="480984C2" w14:textId="77777777" w:rsidR="00995A00" w:rsidRDefault="00995A00" w:rsidP="00995A00">
      <w:pPr>
        <w:pStyle w:val="Nadpis2"/>
        <w:rPr>
          <w:lang w:val="en-GB"/>
        </w:rPr>
      </w:pPr>
      <w:r w:rsidRPr="008578F6">
        <w:rPr>
          <w:lang w:val="en-GB"/>
        </w:rPr>
        <w:t xml:space="preserve">Application of </w:t>
      </w:r>
      <w:r>
        <w:rPr>
          <w:lang w:val="en-GB"/>
        </w:rPr>
        <w:t>r</w:t>
      </w:r>
      <w:r w:rsidRPr="008578F6">
        <w:rPr>
          <w:lang w:val="en-GB"/>
        </w:rPr>
        <w:t>isk in investment decisions</w:t>
      </w:r>
    </w:p>
    <w:p w14:paraId="3036E7F6" w14:textId="77777777" w:rsidR="00995A00" w:rsidRDefault="00995A00" w:rsidP="00995A00">
      <w:pPr>
        <w:rPr>
          <w:lang w:val="en-GB"/>
        </w:rPr>
      </w:pPr>
    </w:p>
    <w:p w14:paraId="456D87E8" w14:textId="77777777" w:rsidR="00995A00" w:rsidRPr="007225CB" w:rsidRDefault="00995A00" w:rsidP="00995A00">
      <w:pPr>
        <w:rPr>
          <w:lang w:val="en-GB"/>
        </w:rPr>
      </w:pPr>
      <w:r w:rsidRPr="007225CB">
        <w:rPr>
          <w:lang w:val="en-GB"/>
        </w:rPr>
        <w:t>The inclusion of risks in the investment project includes the following tasks:</w:t>
      </w:r>
    </w:p>
    <w:p w14:paraId="1603AA52" w14:textId="77777777" w:rsidR="00995A00" w:rsidRPr="007225CB" w:rsidRDefault="00995A00" w:rsidP="00995A00">
      <w:pPr>
        <w:rPr>
          <w:lang w:val="en-GB"/>
        </w:rPr>
      </w:pPr>
      <w:r w:rsidRPr="007225CB">
        <w:rPr>
          <w:lang w:val="en-GB"/>
        </w:rPr>
        <w:t>1. Own projection of risk into project evaluation</w:t>
      </w:r>
    </w:p>
    <w:p w14:paraId="25A9D9DE" w14:textId="77777777" w:rsidR="00995A00" w:rsidRPr="007225CB" w:rsidRDefault="00995A00" w:rsidP="00995A00">
      <w:pPr>
        <w:rPr>
          <w:lang w:val="en-GB"/>
        </w:rPr>
      </w:pPr>
      <w:r w:rsidRPr="007225CB">
        <w:rPr>
          <w:lang w:val="en-GB"/>
        </w:rPr>
        <w:t>2. Determination of critical factors of the project</w:t>
      </w:r>
    </w:p>
    <w:p w14:paraId="0017D778" w14:textId="77777777" w:rsidR="00995A00" w:rsidRPr="007225CB" w:rsidRDefault="00995A00" w:rsidP="00995A00">
      <w:pPr>
        <w:rPr>
          <w:lang w:val="en-GB"/>
        </w:rPr>
      </w:pPr>
      <w:r w:rsidRPr="007225CB">
        <w:rPr>
          <w:lang w:val="en-GB"/>
        </w:rPr>
        <w:t>3. Determination of the breakeven point (Alignment point)</w:t>
      </w:r>
    </w:p>
    <w:p w14:paraId="2DB1C474" w14:textId="77777777" w:rsidR="00995A00" w:rsidRPr="007225CB" w:rsidRDefault="00995A00" w:rsidP="00995A00">
      <w:pPr>
        <w:rPr>
          <w:lang w:val="en-GB"/>
        </w:rPr>
      </w:pPr>
      <w:r w:rsidRPr="007225CB">
        <w:rPr>
          <w:lang w:val="en-GB"/>
        </w:rPr>
        <w:t>4. Multifactor risk analysis (Computer simulation)</w:t>
      </w:r>
    </w:p>
    <w:p w14:paraId="17CA4FEA" w14:textId="77777777" w:rsidR="00995A00" w:rsidRDefault="00995A00" w:rsidP="00995A00">
      <w:pPr>
        <w:rPr>
          <w:lang w:val="en-GB"/>
        </w:rPr>
      </w:pPr>
    </w:p>
    <w:p w14:paraId="476886D8" w14:textId="77777777" w:rsidR="00995A00" w:rsidRPr="007225CB" w:rsidRDefault="00995A00" w:rsidP="00995A00">
      <w:pPr>
        <w:pStyle w:val="Nadpis3"/>
        <w:rPr>
          <w:lang w:val="en-GB"/>
        </w:rPr>
      </w:pPr>
      <w:r w:rsidRPr="007225CB">
        <w:rPr>
          <w:lang w:val="en-GB"/>
        </w:rPr>
        <w:t>Own projection of risk into project evaluation</w:t>
      </w:r>
    </w:p>
    <w:p w14:paraId="1009E736" w14:textId="77777777" w:rsidR="00995A00" w:rsidRPr="007225CB" w:rsidRDefault="00995A00" w:rsidP="00995A00">
      <w:pPr>
        <w:rPr>
          <w:lang w:val="en-GB"/>
        </w:rPr>
      </w:pPr>
    </w:p>
    <w:p w14:paraId="66F7B4D1" w14:textId="77777777" w:rsidR="00995A00" w:rsidRDefault="00995A00" w:rsidP="00995A00">
      <w:pPr>
        <w:rPr>
          <w:lang w:val="en-GB"/>
        </w:rPr>
      </w:pPr>
      <w:r w:rsidRPr="007225CB">
        <w:rPr>
          <w:lang w:val="en-GB"/>
        </w:rPr>
        <w:t>The actual projection of risk into an investment project consists in including the risk in the Net Present Value. If we compare two projects with the same expected cash flow, then the project with the higher risk will have a lower Net Present Value.</w:t>
      </w:r>
      <w:r>
        <w:rPr>
          <w:lang w:val="en-GB"/>
        </w:rPr>
        <w:t xml:space="preserve"> </w:t>
      </w:r>
      <w:r w:rsidRPr="001E25E9">
        <w:rPr>
          <w:lang w:val="en-GB"/>
        </w:rPr>
        <w:t>We know the so-called Direct Projection Methods and Indirect Risk Projection Methods.</w:t>
      </w:r>
    </w:p>
    <w:p w14:paraId="47E0AA97" w14:textId="77777777" w:rsidR="00995A00" w:rsidRPr="001E25E9" w:rsidRDefault="00995A00" w:rsidP="00995A00">
      <w:pPr>
        <w:rPr>
          <w:b/>
          <w:lang w:val="en-GB"/>
        </w:rPr>
      </w:pPr>
      <w:r w:rsidRPr="001E25E9">
        <w:rPr>
          <w:b/>
          <w:lang w:val="en-GB"/>
        </w:rPr>
        <w:t>Direct Projection Methods</w:t>
      </w:r>
    </w:p>
    <w:p w14:paraId="10FD3594" w14:textId="77777777" w:rsidR="00995A00" w:rsidRPr="001E25E9" w:rsidRDefault="00995A00" w:rsidP="00995A00">
      <w:r w:rsidRPr="001E25E9">
        <w:t>The principle of Direct risk projection is the calculation of the size of the risk and the measurement of its value with the size of the NPV. The best known is the method called Net Present Value versus Variance.</w:t>
      </w:r>
    </w:p>
    <w:p w14:paraId="5CFD369F" w14:textId="77777777" w:rsidR="00995A00" w:rsidRDefault="00995A00" w:rsidP="00995A00">
      <w:pPr>
        <w:pStyle w:val="Normln1"/>
        <w:rPr>
          <w:sz w:val="20"/>
          <w:szCs w:val="20"/>
          <w:lang w:val="en-GB"/>
        </w:rPr>
      </w:pPr>
    </w:p>
    <w:p w14:paraId="79255304" w14:textId="77777777" w:rsidR="00995A00" w:rsidRPr="001E25E9" w:rsidRDefault="00995A00" w:rsidP="00995A00">
      <w:pPr>
        <w:pStyle w:val="Odstavecseseznamem"/>
        <w:numPr>
          <w:ilvl w:val="1"/>
          <w:numId w:val="16"/>
        </w:numPr>
        <w:rPr>
          <w:b/>
          <w:lang w:val="en-GB"/>
        </w:rPr>
      </w:pPr>
      <w:r w:rsidRPr="001E25E9">
        <w:rPr>
          <w:b/>
          <w:lang w:val="en-GB"/>
        </w:rPr>
        <w:t>Net Present Value versus Variance.</w:t>
      </w:r>
    </w:p>
    <w:p w14:paraId="27EEB7D1" w14:textId="77777777" w:rsidR="00995A00" w:rsidRPr="001E25E9" w:rsidRDefault="00995A00" w:rsidP="00995A00">
      <w:pPr>
        <w:rPr>
          <w:lang w:val="en-GB"/>
        </w:rPr>
      </w:pPr>
      <w:r w:rsidRPr="001E25E9">
        <w:rPr>
          <w:lang w:val="en-GB"/>
        </w:rPr>
        <w:t>In this method, the NPV is first calculated, using a risk-free discount rate. (</w:t>
      </w:r>
      <w:proofErr w:type="gramStart"/>
      <w:r w:rsidRPr="001E25E9">
        <w:rPr>
          <w:lang w:val="en-GB"/>
        </w:rPr>
        <w:t>the</w:t>
      </w:r>
      <w:proofErr w:type="gramEnd"/>
      <w:r w:rsidRPr="001E25E9">
        <w:rPr>
          <w:lang w:val="en-GB"/>
        </w:rPr>
        <w:t xml:space="preserve"> risk will be assessed separately). In the second step, the risk is calculated as the sum of discounted variances adjusted for the time correlation between returns of individual years. The risk-free rate is again used for discounting. The ratio of these two values indicates the result. The method measures the relative effectiveness of the project (determines the order). A project with a higher NPV and lower Risk is more advantageous.</w:t>
      </w:r>
    </w:p>
    <w:p w14:paraId="0C0E8E0B" w14:textId="77777777" w:rsidR="00995A00" w:rsidRDefault="00995A00" w:rsidP="00995A00">
      <w:pPr>
        <w:rPr>
          <w:lang w:val="en-GB"/>
        </w:rPr>
      </w:pPr>
      <w:r w:rsidRPr="001E25E9">
        <w:rPr>
          <w:lang w:val="en-GB"/>
        </w:rPr>
        <w:t>The big disadvantage of the method is the fact that it is necessary to know the correlation between individual years. This limits the limits of the possibilities of using the method.</w:t>
      </w:r>
    </w:p>
    <w:p w14:paraId="256BE98E" w14:textId="77777777" w:rsidR="00995A00" w:rsidRPr="0035755F" w:rsidRDefault="00995A00" w:rsidP="00995A00">
      <w:pPr>
        <w:rPr>
          <w:rFonts w:ascii="Calibri" w:hAnsi="Calibri" w:cs="Calibri"/>
          <w:lang w:val="en-GB"/>
        </w:rPr>
      </w:pPr>
      <w:r w:rsidRPr="0035755F">
        <w:rPr>
          <w:rFonts w:ascii="Calibri" w:hAnsi="Calibri" w:cs="Calibri"/>
          <w:lang w:val="en-GB"/>
        </w:rPr>
        <w:t xml:space="preserve">Evaluation: NPV should be as high as possible, variance should be as low as possible, - the problem arises when </w:t>
      </w:r>
      <w:proofErr w:type="gramStart"/>
      <w:r w:rsidRPr="0035755F">
        <w:rPr>
          <w:rFonts w:ascii="Calibri" w:hAnsi="Calibri" w:cs="Calibri"/>
          <w:lang w:val="en-GB"/>
        </w:rPr>
        <w:t>is compared low-return and low-risk investments versus</w:t>
      </w:r>
      <w:proofErr w:type="gramEnd"/>
      <w:r w:rsidRPr="0035755F">
        <w:rPr>
          <w:rFonts w:ascii="Calibri" w:hAnsi="Calibri" w:cs="Calibri"/>
          <w:lang w:val="en-GB"/>
        </w:rPr>
        <w:t xml:space="preserve"> high-risk and high-return investments</w:t>
      </w:r>
    </w:p>
    <w:p w14:paraId="37EBB0D9" w14:textId="77777777" w:rsidR="00995A00" w:rsidRPr="0035755F" w:rsidRDefault="00995A00" w:rsidP="00995A00">
      <w:pPr>
        <w:pStyle w:val="Normln1"/>
        <w:ind w:left="720"/>
        <w:rPr>
          <w:rFonts w:ascii="Calibri" w:hAnsi="Calibri" w:cs="Calibri"/>
          <w:b/>
          <w:sz w:val="20"/>
          <w:szCs w:val="20"/>
          <w:lang w:val="en-GB"/>
        </w:rPr>
      </w:pPr>
    </w:p>
    <w:p w14:paraId="67EC3A83" w14:textId="77777777" w:rsidR="00995A00" w:rsidRDefault="00995A00" w:rsidP="00995A00">
      <w:pPr>
        <w:rPr>
          <w:b/>
          <w:lang w:val="en-GB"/>
        </w:rPr>
      </w:pPr>
      <w:r>
        <w:rPr>
          <w:b/>
          <w:lang w:val="en-GB"/>
        </w:rPr>
        <w:t>Ind</w:t>
      </w:r>
      <w:r w:rsidRPr="001E25E9">
        <w:rPr>
          <w:b/>
          <w:lang w:val="en-GB"/>
        </w:rPr>
        <w:t>irect Projection Methods</w:t>
      </w:r>
    </w:p>
    <w:p w14:paraId="6C8DB0F1" w14:textId="77777777" w:rsidR="00995A00" w:rsidRPr="001E25E9" w:rsidRDefault="00995A00" w:rsidP="00995A00">
      <w:pPr>
        <w:rPr>
          <w:rFonts w:ascii="Calibri" w:hAnsi="Calibri" w:cs="Calibri"/>
          <w:lang w:val="en-GB"/>
        </w:rPr>
      </w:pPr>
      <w:r w:rsidRPr="001E25E9">
        <w:rPr>
          <w:rFonts w:ascii="Calibri" w:hAnsi="Calibri" w:cs="Calibri"/>
          <w:lang w:val="en-GB"/>
        </w:rPr>
        <w:t>In the indirect projection of risk, the value of risk is not calculated directly, but its size affects the Net Present Value. The risk can be taken into account both in cash flow and in the discount rate.</w:t>
      </w:r>
    </w:p>
    <w:p w14:paraId="12CA0956" w14:textId="77777777" w:rsidR="00995A00" w:rsidRPr="001E25E9" w:rsidRDefault="00995A00" w:rsidP="00995A00">
      <w:pPr>
        <w:pStyle w:val="Odstavecseseznamem"/>
        <w:numPr>
          <w:ilvl w:val="1"/>
          <w:numId w:val="16"/>
        </w:numPr>
        <w:rPr>
          <w:b/>
          <w:lang w:val="en-GB"/>
        </w:rPr>
      </w:pPr>
      <w:r w:rsidRPr="001E25E9">
        <w:rPr>
          <w:b/>
          <w:lang w:val="en-GB"/>
        </w:rPr>
        <w:t>Security coefficients</w:t>
      </w:r>
    </w:p>
    <w:p w14:paraId="6BD4DE6A" w14:textId="77777777" w:rsidR="00995A00" w:rsidRPr="0035755F" w:rsidRDefault="00995A00" w:rsidP="00995A00">
      <w:pPr>
        <w:rPr>
          <w:lang w:val="en-GB"/>
        </w:rPr>
      </w:pPr>
      <w:r w:rsidRPr="0035755F">
        <w:rPr>
          <w:lang w:val="en-GB"/>
        </w:rPr>
        <w:t xml:space="preserve">The method is based on the Net present value.Risk (probable) cash income is converted into </w:t>
      </w:r>
      <w:proofErr w:type="gramStart"/>
      <w:r w:rsidRPr="0035755F">
        <w:rPr>
          <w:lang w:val="en-GB"/>
        </w:rPr>
        <w:t>a  risk</w:t>
      </w:r>
      <w:proofErr w:type="gramEnd"/>
      <w:r w:rsidRPr="0035755F">
        <w:rPr>
          <w:lang w:val="en-GB"/>
        </w:rPr>
        <w:t xml:space="preserve">-free cash flow using a Security coeficients. </w:t>
      </w:r>
      <w:r>
        <w:rPr>
          <w:lang w:val="en-GB"/>
        </w:rPr>
        <w:t xml:space="preserve"> </w:t>
      </w:r>
      <w:r w:rsidRPr="0035755F">
        <w:rPr>
          <w:lang w:val="en-GB"/>
        </w:rPr>
        <w:t>Risk free cash flows are discounted at a risk-free rate.</w:t>
      </w:r>
      <w:r>
        <w:rPr>
          <w:lang w:val="en-GB"/>
        </w:rPr>
        <w:t xml:space="preserve"> </w:t>
      </w:r>
      <w:r w:rsidRPr="0035755F">
        <w:rPr>
          <w:lang w:val="en-GB"/>
        </w:rPr>
        <w:t>The coefficient ranges from 0 (unlikely cash flow) to 1 (certain cash flow)</w:t>
      </w:r>
    </w:p>
    <w:p w14:paraId="60656EDC" w14:textId="77777777" w:rsidR="00995A00" w:rsidRPr="00AD3081" w:rsidRDefault="00995A00" w:rsidP="00995A00">
      <w:pPr>
        <w:pStyle w:val="Odstavecseseznamem"/>
        <w:numPr>
          <w:ilvl w:val="1"/>
          <w:numId w:val="16"/>
        </w:numPr>
        <w:rPr>
          <w:b/>
          <w:lang w:val="en-GB"/>
        </w:rPr>
      </w:pPr>
      <w:r w:rsidRPr="00AD3081">
        <w:rPr>
          <w:b/>
          <w:lang w:val="en-GB"/>
        </w:rPr>
        <w:t>Discount rate adjustments</w:t>
      </w:r>
    </w:p>
    <w:p w14:paraId="2E5ACC8F" w14:textId="77777777" w:rsidR="00995A00" w:rsidRPr="00AD3081" w:rsidRDefault="00995A00" w:rsidP="00995A00">
      <w:r w:rsidRPr="00AD3081">
        <w:t>The basic method of projecting risk into the evaluation of an investment project. The risk is reflected in the discount. Higher risk leads to a higher discount rate.</w:t>
      </w:r>
      <w:r>
        <w:t xml:space="preserve"> </w:t>
      </w:r>
      <w:r w:rsidRPr="007B4F2F">
        <w:t>There are many methods of calculation.</w:t>
      </w:r>
    </w:p>
    <w:p w14:paraId="6C664D3C" w14:textId="77777777" w:rsidR="00995A00" w:rsidRDefault="00995A00" w:rsidP="00995A00"/>
    <w:p w14:paraId="31586F10" w14:textId="77777777" w:rsidR="00995A00" w:rsidRDefault="00995A00" w:rsidP="00995A00"/>
    <w:p w14:paraId="2BADD4FC" w14:textId="77777777" w:rsidR="00995A00" w:rsidRPr="0035755F" w:rsidRDefault="00995A00" w:rsidP="00995A00">
      <w:pPr>
        <w:pStyle w:val="Normln1"/>
        <w:numPr>
          <w:ilvl w:val="0"/>
          <w:numId w:val="41"/>
        </w:numPr>
        <w:rPr>
          <w:rFonts w:ascii="Calibri" w:hAnsi="Calibri" w:cs="Calibri"/>
          <w:b/>
          <w:sz w:val="20"/>
          <w:szCs w:val="20"/>
          <w:lang w:val="en-GB"/>
        </w:rPr>
      </w:pPr>
      <w:r w:rsidRPr="0035755F">
        <w:rPr>
          <w:rFonts w:ascii="Calibri" w:hAnsi="Calibri" w:cs="Calibri"/>
          <w:b/>
          <w:sz w:val="20"/>
          <w:szCs w:val="20"/>
          <w:lang w:val="en-GB"/>
        </w:rPr>
        <w:lastRenderedPageBreak/>
        <w:t>Beta coefficient</w:t>
      </w:r>
    </w:p>
    <w:p w14:paraId="46D08776" w14:textId="77777777" w:rsidR="00995A00" w:rsidRPr="003E4309" w:rsidRDefault="00995A00" w:rsidP="00995A00">
      <w:r w:rsidRPr="003E4309">
        <w:t>The most commonly used method. Beta indicates how much% my profitability will change when the average profitability in the economy changes by 1%</w:t>
      </w:r>
    </w:p>
    <w:p w14:paraId="48E99162" w14:textId="77777777" w:rsidR="00995A00" w:rsidRPr="0035755F" w:rsidRDefault="00995A00" w:rsidP="00995A00">
      <w:pPr>
        <w:pStyle w:val="Odrka1"/>
        <w:rPr>
          <w:lang w:val="en-GB"/>
        </w:rPr>
      </w:pPr>
      <w:r>
        <w:rPr>
          <w:lang w:val="en-GB"/>
        </w:rPr>
        <w:t>Formula</w:t>
      </w:r>
    </w:p>
    <w:p w14:paraId="437B3C6F" w14:textId="77777777" w:rsidR="00995A00" w:rsidRPr="0035755F" w:rsidRDefault="00995A00" w:rsidP="00995A00">
      <w:pPr>
        <w:pStyle w:val="Normln1"/>
        <w:ind w:left="1418"/>
        <w:rPr>
          <w:rFonts w:ascii="Calibri" w:hAnsi="Calibri" w:cs="Calibri"/>
          <w:sz w:val="20"/>
          <w:szCs w:val="20"/>
          <w:lang w:val="en-GB"/>
        </w:rPr>
      </w:pPr>
      <w:r w:rsidRPr="0035755F">
        <w:rPr>
          <w:rFonts w:ascii="Calibri" w:hAnsi="Calibri" w:cs="Calibri"/>
          <w:sz w:val="20"/>
          <w:szCs w:val="20"/>
          <w:lang w:val="en-GB"/>
        </w:rPr>
        <w:t xml:space="preserve">Beta </w:t>
      </w:r>
      <w:proofErr w:type="gramStart"/>
      <w:r w:rsidRPr="0035755F">
        <w:rPr>
          <w:rFonts w:ascii="Calibri" w:hAnsi="Calibri" w:cs="Calibri"/>
          <w:sz w:val="20"/>
          <w:szCs w:val="20"/>
          <w:lang w:val="en-GB"/>
        </w:rPr>
        <w:t xml:space="preserve">= </w:t>
      </w:r>
      <w:r>
        <w:rPr>
          <w:rFonts w:ascii="Calibri" w:hAnsi="Calibri" w:cs="Calibri"/>
          <w:sz w:val="20"/>
          <w:szCs w:val="20"/>
          <w:lang w:val="en-GB"/>
        </w:rPr>
        <w:t xml:space="preserve"> </w:t>
      </w:r>
      <w:r w:rsidRPr="0035755F">
        <w:rPr>
          <w:rFonts w:ascii="Calibri" w:hAnsi="Calibri" w:cs="Calibri"/>
          <w:sz w:val="20"/>
          <w:szCs w:val="20"/>
          <w:lang w:val="en-GB"/>
        </w:rPr>
        <w:t>Covariance</w:t>
      </w:r>
      <w:proofErr w:type="gramEnd"/>
      <w:r w:rsidRPr="0035755F">
        <w:rPr>
          <w:rFonts w:ascii="Calibri" w:hAnsi="Calibri" w:cs="Calibri"/>
          <w:sz w:val="20"/>
          <w:szCs w:val="20"/>
          <w:lang w:val="en-GB"/>
        </w:rPr>
        <w:t xml:space="preserve"> between investment and market   /</w:t>
      </w:r>
      <w:r>
        <w:rPr>
          <w:rFonts w:ascii="Calibri" w:hAnsi="Calibri" w:cs="Calibri"/>
          <w:sz w:val="20"/>
          <w:szCs w:val="20"/>
          <w:lang w:val="en-GB"/>
        </w:rPr>
        <w:t xml:space="preserve">  </w:t>
      </w:r>
      <w:r w:rsidRPr="0035755F">
        <w:rPr>
          <w:rFonts w:ascii="Calibri" w:hAnsi="Calibri" w:cs="Calibri"/>
          <w:sz w:val="20"/>
          <w:szCs w:val="20"/>
          <w:lang w:val="en-GB"/>
        </w:rPr>
        <w:t xml:space="preserve"> Market </w:t>
      </w:r>
      <w:r>
        <w:rPr>
          <w:rFonts w:ascii="Calibri" w:hAnsi="Calibri" w:cs="Calibri"/>
          <w:sz w:val="20"/>
          <w:szCs w:val="20"/>
          <w:lang w:val="en-GB"/>
        </w:rPr>
        <w:t>variance</w:t>
      </w:r>
    </w:p>
    <w:p w14:paraId="69CA5460" w14:textId="77777777" w:rsidR="00995A00" w:rsidRPr="0035755F" w:rsidRDefault="00995A00" w:rsidP="00995A00">
      <w:pPr>
        <w:pStyle w:val="Normln1"/>
        <w:ind w:left="1418"/>
        <w:rPr>
          <w:rFonts w:ascii="Calibri" w:hAnsi="Calibri" w:cs="Calibri"/>
          <w:sz w:val="20"/>
          <w:szCs w:val="20"/>
          <w:lang w:val="en-GB"/>
        </w:rPr>
      </w:pPr>
    </w:p>
    <w:p w14:paraId="1213CFDA" w14:textId="77777777" w:rsidR="00995A00" w:rsidRPr="0035755F" w:rsidRDefault="00995A00" w:rsidP="00995A00">
      <w:pPr>
        <w:pStyle w:val="Odrka1"/>
        <w:rPr>
          <w:lang w:val="en-GB"/>
        </w:rPr>
      </w:pPr>
      <w:r>
        <w:rPr>
          <w:lang w:val="en-GB"/>
        </w:rPr>
        <w:t>Formula</w:t>
      </w:r>
    </w:p>
    <w:p w14:paraId="1D19A408" w14:textId="77777777" w:rsidR="00995A00" w:rsidRPr="0035755F" w:rsidRDefault="00995A00" w:rsidP="00995A00">
      <w:pPr>
        <w:pStyle w:val="Normln1"/>
        <w:ind w:left="1418"/>
        <w:rPr>
          <w:rFonts w:ascii="Calibri" w:hAnsi="Calibri" w:cs="Calibri"/>
          <w:b/>
          <w:sz w:val="20"/>
          <w:szCs w:val="20"/>
          <w:lang w:val="en-GB"/>
        </w:rPr>
      </w:pPr>
      <w:r w:rsidRPr="0035755F">
        <w:rPr>
          <w:rFonts w:ascii="Calibri" w:hAnsi="Calibri" w:cs="Calibri"/>
          <w:sz w:val="20"/>
          <w:szCs w:val="20"/>
          <w:lang w:val="en-GB"/>
        </w:rPr>
        <w:t xml:space="preserve">Interest rate </w:t>
      </w:r>
      <w:proofErr w:type="gramStart"/>
      <w:r w:rsidRPr="0035755F">
        <w:rPr>
          <w:rFonts w:ascii="Calibri" w:hAnsi="Calibri" w:cs="Calibri"/>
          <w:sz w:val="20"/>
          <w:szCs w:val="20"/>
          <w:lang w:val="en-GB"/>
        </w:rPr>
        <w:t>=  Risk</w:t>
      </w:r>
      <w:proofErr w:type="gramEnd"/>
      <w:r w:rsidRPr="0035755F">
        <w:rPr>
          <w:rFonts w:ascii="Calibri" w:hAnsi="Calibri" w:cs="Calibri"/>
          <w:sz w:val="20"/>
          <w:szCs w:val="20"/>
          <w:lang w:val="en-GB"/>
        </w:rPr>
        <w:t xml:space="preserve"> free return + Beta * (Average return on the capital market – Risk free return)</w:t>
      </w:r>
      <w:r w:rsidRPr="0035755F">
        <w:rPr>
          <w:rFonts w:ascii="Calibri" w:hAnsi="Calibri" w:cs="Calibri"/>
          <w:b/>
          <w:sz w:val="20"/>
          <w:szCs w:val="20"/>
          <w:lang w:val="en-GB"/>
        </w:rPr>
        <w:t xml:space="preserve"> </w:t>
      </w:r>
    </w:p>
    <w:p w14:paraId="7BB68578" w14:textId="77777777" w:rsidR="00995A00" w:rsidRPr="0035755F" w:rsidRDefault="00995A00" w:rsidP="00995A00">
      <w:pPr>
        <w:pStyle w:val="Normln1"/>
        <w:ind w:left="1418"/>
        <w:rPr>
          <w:rFonts w:ascii="Calibri" w:hAnsi="Calibri" w:cs="Calibri"/>
          <w:b/>
          <w:sz w:val="20"/>
          <w:szCs w:val="20"/>
          <w:lang w:val="en-GB"/>
        </w:rPr>
      </w:pPr>
    </w:p>
    <w:p w14:paraId="242B4023" w14:textId="77777777" w:rsidR="00995A00" w:rsidRDefault="00995A00" w:rsidP="00995A00">
      <w:pPr>
        <w:pStyle w:val="Normln1"/>
        <w:ind w:left="1418"/>
        <w:rPr>
          <w:rFonts w:ascii="Calibri" w:hAnsi="Calibri" w:cs="Calibri"/>
          <w:b/>
          <w:sz w:val="20"/>
          <w:szCs w:val="20"/>
          <w:lang w:val="en-GB"/>
        </w:rPr>
      </w:pPr>
    </w:p>
    <w:p w14:paraId="2A4835CA" w14:textId="77777777" w:rsidR="00995A00" w:rsidRDefault="00995A00" w:rsidP="00995A00">
      <w:pPr>
        <w:pStyle w:val="Normln1"/>
        <w:ind w:left="1418"/>
        <w:rPr>
          <w:rFonts w:ascii="Calibri" w:hAnsi="Calibri" w:cs="Calibri"/>
          <w:b/>
          <w:sz w:val="20"/>
          <w:szCs w:val="20"/>
          <w:lang w:val="en-GB"/>
        </w:rPr>
      </w:pPr>
    </w:p>
    <w:p w14:paraId="2F444D44" w14:textId="77777777" w:rsidR="00995A00" w:rsidRPr="003E4309" w:rsidRDefault="00995A00" w:rsidP="00995A00">
      <w:pPr>
        <w:pStyle w:val="Normln1"/>
        <w:numPr>
          <w:ilvl w:val="0"/>
          <w:numId w:val="41"/>
        </w:numPr>
        <w:rPr>
          <w:rFonts w:ascii="Calibri" w:hAnsi="Calibri" w:cs="Calibri"/>
          <w:b/>
          <w:sz w:val="20"/>
          <w:szCs w:val="20"/>
          <w:lang w:val="en-GB"/>
        </w:rPr>
      </w:pPr>
      <w:r w:rsidRPr="0035755F">
        <w:rPr>
          <w:rFonts w:ascii="Calibri" w:hAnsi="Calibri" w:cs="Calibri"/>
          <w:b/>
          <w:sz w:val="20"/>
          <w:szCs w:val="20"/>
          <w:lang w:val="en-GB"/>
        </w:rPr>
        <w:t>Adjusted beta coefficients.</w:t>
      </w:r>
    </w:p>
    <w:p w14:paraId="6A54FD19" w14:textId="77777777" w:rsidR="00995A00" w:rsidRDefault="00995A00" w:rsidP="00995A00">
      <w:pPr>
        <w:rPr>
          <w:lang w:val="en-GB"/>
        </w:rPr>
      </w:pPr>
      <w:r w:rsidRPr="0035755F">
        <w:rPr>
          <w:lang w:val="en-GB"/>
        </w:rPr>
        <w:t>The calculation is not based on the covariance of capital markets, but on other values</w:t>
      </w:r>
      <w:r>
        <w:rPr>
          <w:lang w:val="en-GB"/>
        </w:rPr>
        <w:t xml:space="preserve">. </w:t>
      </w:r>
    </w:p>
    <w:p w14:paraId="597E884A" w14:textId="77777777" w:rsidR="00995A00" w:rsidRPr="0035755F" w:rsidRDefault="00995A00" w:rsidP="00995A00">
      <w:pPr>
        <w:rPr>
          <w:lang w:val="en-GB"/>
        </w:rPr>
      </w:pPr>
      <w:r w:rsidRPr="003E4309">
        <w:rPr>
          <w:lang w:val="en-GB"/>
        </w:rPr>
        <w:t xml:space="preserve">The adjusted beta can be calculated from the average beta of the industry adjusted by the </w:t>
      </w:r>
      <w:r w:rsidRPr="0035755F">
        <w:rPr>
          <w:lang w:val="en-GB"/>
        </w:rPr>
        <w:t xml:space="preserve">influence </w:t>
      </w:r>
      <w:r w:rsidRPr="003E4309">
        <w:rPr>
          <w:lang w:val="en-GB"/>
        </w:rPr>
        <w:t>of operating and financial leverage. In the case of higher fixed costs (than is usual in the industry), the beta of the company increases.</w:t>
      </w:r>
    </w:p>
    <w:p w14:paraId="663F6169" w14:textId="77777777" w:rsidR="00995A00" w:rsidRDefault="00995A00" w:rsidP="00995A00">
      <w:pPr>
        <w:rPr>
          <w:lang w:val="en-GB"/>
        </w:rPr>
      </w:pPr>
      <w:r w:rsidRPr="003E4309">
        <w:rPr>
          <w:lang w:val="en-GB"/>
        </w:rPr>
        <w:t xml:space="preserve">The adjusted beta can be estimated from the behavior of the company's customers. The beta obtained in this way explains the causes of development very well, but their predictive power is poor. </w:t>
      </w:r>
    </w:p>
    <w:p w14:paraId="2888F3E1" w14:textId="77777777" w:rsidR="00995A00" w:rsidRDefault="00995A00" w:rsidP="00995A00">
      <w:pPr>
        <w:rPr>
          <w:lang w:val="en-GB"/>
        </w:rPr>
      </w:pPr>
      <w:r w:rsidRPr="003E4309">
        <w:rPr>
          <w:lang w:val="en-GB"/>
        </w:rPr>
        <w:t>Another way to recalculate the beta coefficient is to use the statistical dependence of the company's development on macroeconomic factors.</w:t>
      </w:r>
    </w:p>
    <w:p w14:paraId="2900C672" w14:textId="77777777" w:rsidR="00995A00" w:rsidRPr="003E4309" w:rsidRDefault="00995A00" w:rsidP="00995A00">
      <w:pPr>
        <w:rPr>
          <w:lang w:val="en-GB"/>
        </w:rPr>
      </w:pPr>
      <w:r w:rsidRPr="007B4F2F">
        <w:rPr>
          <w:lang w:val="en-GB"/>
        </w:rPr>
        <w:t xml:space="preserve">The well-known creator of methods is </w:t>
      </w:r>
      <w:r>
        <w:rPr>
          <w:lang w:val="en-GB"/>
        </w:rPr>
        <w:t>p</w:t>
      </w:r>
      <w:r w:rsidRPr="007B4F2F">
        <w:rPr>
          <w:lang w:val="en-GB"/>
        </w:rPr>
        <w:t>rofessor Damodaran</w:t>
      </w:r>
      <w:r>
        <w:rPr>
          <w:lang w:val="en-GB"/>
        </w:rPr>
        <w:t>.</w:t>
      </w:r>
    </w:p>
    <w:p w14:paraId="1DC9D6BD" w14:textId="77777777" w:rsidR="00995A00" w:rsidRPr="0035755F" w:rsidRDefault="00995A00" w:rsidP="00995A00">
      <w:pPr>
        <w:pStyle w:val="Normln1"/>
        <w:numPr>
          <w:ilvl w:val="0"/>
          <w:numId w:val="41"/>
        </w:numPr>
        <w:rPr>
          <w:rFonts w:ascii="Calibri" w:hAnsi="Calibri" w:cs="Calibri"/>
          <w:b/>
          <w:sz w:val="20"/>
          <w:szCs w:val="20"/>
          <w:lang w:val="en-GB"/>
        </w:rPr>
      </w:pPr>
      <w:r w:rsidRPr="0035755F">
        <w:rPr>
          <w:rFonts w:ascii="Calibri" w:hAnsi="Calibri" w:cs="Calibri"/>
          <w:b/>
          <w:sz w:val="20"/>
          <w:szCs w:val="20"/>
          <w:lang w:val="en-GB"/>
        </w:rPr>
        <w:t>Modular models</w:t>
      </w:r>
    </w:p>
    <w:p w14:paraId="633FC389" w14:textId="77777777" w:rsidR="00995A00" w:rsidRPr="0035755F" w:rsidRDefault="00995A00" w:rsidP="00995A00">
      <w:pPr>
        <w:rPr>
          <w:lang w:val="en-GB"/>
        </w:rPr>
      </w:pPr>
      <w:r w:rsidRPr="007B4F2F">
        <w:rPr>
          <w:lang w:val="en-GB"/>
        </w:rPr>
        <w:t>The method</w:t>
      </w:r>
      <w:r>
        <w:rPr>
          <w:lang w:val="en-GB"/>
        </w:rPr>
        <w:t>s are based on the overall ris</w:t>
      </w:r>
      <w:r w:rsidRPr="007B4F2F">
        <w:rPr>
          <w:lang w:val="en-GB"/>
        </w:rPr>
        <w:t xml:space="preserve">. </w:t>
      </w:r>
      <w:r w:rsidRPr="0035755F">
        <w:rPr>
          <w:lang w:val="en-GB"/>
        </w:rPr>
        <w:t>(</w:t>
      </w:r>
      <w:proofErr w:type="gramStart"/>
      <w:r w:rsidRPr="0035755F">
        <w:rPr>
          <w:lang w:val="en-GB"/>
        </w:rPr>
        <w:t>ie</w:t>
      </w:r>
      <w:proofErr w:type="gramEnd"/>
      <w:r w:rsidRPr="0035755F">
        <w:rPr>
          <w:lang w:val="en-GB"/>
        </w:rPr>
        <w:t xml:space="preserve"> not systematic). This makes comparability </w:t>
      </w:r>
      <w:r>
        <w:rPr>
          <w:lang w:val="en-GB"/>
        </w:rPr>
        <w:t xml:space="preserve">to other methods </w:t>
      </w:r>
      <w:r w:rsidRPr="0035755F">
        <w:rPr>
          <w:lang w:val="en-GB"/>
        </w:rPr>
        <w:t>difficult.</w:t>
      </w:r>
      <w:r>
        <w:rPr>
          <w:lang w:val="en-GB"/>
        </w:rPr>
        <w:t xml:space="preserve">  </w:t>
      </w:r>
      <w:r w:rsidRPr="007B4F2F">
        <w:rPr>
          <w:lang w:val="en-GB"/>
        </w:rPr>
        <w:t>First, the basic (risk-free) rate is determined</w:t>
      </w:r>
      <w:r w:rsidRPr="0035755F">
        <w:rPr>
          <w:lang w:val="en-GB"/>
        </w:rPr>
        <w:t xml:space="preserve"> (often set for individual sectors). Risk surcharges are added to this rate based on the results of the financial analysis.</w:t>
      </w:r>
      <w:r>
        <w:rPr>
          <w:lang w:val="en-GB"/>
        </w:rPr>
        <w:t xml:space="preserve"> </w:t>
      </w:r>
      <w:r w:rsidRPr="0035755F">
        <w:rPr>
          <w:lang w:val="en-GB"/>
        </w:rPr>
        <w:t>The most important examples in the Czech Republic: INFA model.</w:t>
      </w:r>
    </w:p>
    <w:p w14:paraId="203D456C" w14:textId="77777777" w:rsidR="00995A00" w:rsidRPr="0035755F" w:rsidRDefault="00995A00" w:rsidP="00995A00">
      <w:pPr>
        <w:pStyle w:val="Normln1"/>
        <w:numPr>
          <w:ilvl w:val="0"/>
          <w:numId w:val="41"/>
        </w:numPr>
        <w:rPr>
          <w:rFonts w:ascii="Calibri" w:hAnsi="Calibri" w:cs="Calibri"/>
          <w:b/>
          <w:sz w:val="20"/>
          <w:szCs w:val="20"/>
          <w:lang w:val="en-GB"/>
        </w:rPr>
      </w:pPr>
      <w:r w:rsidRPr="0035755F">
        <w:rPr>
          <w:rFonts w:ascii="Calibri" w:hAnsi="Calibri" w:cs="Calibri"/>
          <w:b/>
          <w:sz w:val="20"/>
          <w:szCs w:val="20"/>
          <w:lang w:val="en-GB"/>
        </w:rPr>
        <w:t>Tabulated values</w:t>
      </w:r>
    </w:p>
    <w:p w14:paraId="699D143A" w14:textId="77777777" w:rsidR="00995A00" w:rsidRPr="00AC0A45" w:rsidRDefault="00995A00" w:rsidP="00995A00">
      <w:pPr>
        <w:rPr>
          <w:lang w:val="en-GB"/>
        </w:rPr>
      </w:pPr>
      <w:r w:rsidRPr="007B4F2F">
        <w:rPr>
          <w:lang w:val="en-GB"/>
        </w:rPr>
        <w:t xml:space="preserve">The methods are also based on the overall risk. The origin of the procedures is in Germany. Due to the different definition of income (and the value of the company) is </w:t>
      </w:r>
      <w:r>
        <w:rPr>
          <w:lang w:val="en-GB"/>
        </w:rPr>
        <w:t>c</w:t>
      </w:r>
      <w:r w:rsidRPr="0035755F">
        <w:rPr>
          <w:lang w:val="en-GB"/>
        </w:rPr>
        <w:t>omparability with other models</w:t>
      </w:r>
      <w:r>
        <w:rPr>
          <w:lang w:val="en-GB"/>
        </w:rPr>
        <w:t xml:space="preserve"> </w:t>
      </w:r>
      <w:r w:rsidRPr="0035755F">
        <w:rPr>
          <w:lang w:val="en-GB"/>
        </w:rPr>
        <w:t>very limited.</w:t>
      </w:r>
      <w:r w:rsidRPr="0035755F">
        <w:rPr>
          <w:rFonts w:ascii="Calibri" w:hAnsi="Calibri" w:cs="Calibri"/>
          <w:b/>
          <w:lang w:val="en-GB"/>
        </w:rPr>
        <w:t xml:space="preserve"> </w:t>
      </w:r>
    </w:p>
    <w:p w14:paraId="4A1DE6A9" w14:textId="77777777" w:rsidR="00995A00" w:rsidRPr="0035755F" w:rsidRDefault="00995A00" w:rsidP="00995A00">
      <w:pPr>
        <w:pStyle w:val="Normln1"/>
        <w:numPr>
          <w:ilvl w:val="0"/>
          <w:numId w:val="41"/>
        </w:numPr>
        <w:rPr>
          <w:rFonts w:ascii="Calibri" w:hAnsi="Calibri" w:cs="Calibri"/>
          <w:b/>
          <w:sz w:val="20"/>
          <w:szCs w:val="20"/>
          <w:lang w:val="en-GB"/>
        </w:rPr>
      </w:pPr>
      <w:r w:rsidRPr="0035755F">
        <w:rPr>
          <w:rFonts w:ascii="Calibri" w:hAnsi="Calibri" w:cs="Calibri"/>
          <w:b/>
          <w:sz w:val="20"/>
          <w:szCs w:val="20"/>
          <w:lang w:val="en-GB"/>
        </w:rPr>
        <w:t xml:space="preserve">Risk </w:t>
      </w:r>
      <w:r w:rsidRPr="00AC0A45">
        <w:rPr>
          <w:rFonts w:ascii="Calibri" w:hAnsi="Calibri" w:cs="Calibri"/>
          <w:b/>
          <w:sz w:val="20"/>
          <w:szCs w:val="20"/>
          <w:lang w:val="en-GB"/>
        </w:rPr>
        <w:t>categories</w:t>
      </w:r>
    </w:p>
    <w:p w14:paraId="7826C951" w14:textId="77777777" w:rsidR="00995A00" w:rsidRPr="0035755F" w:rsidRDefault="00995A00" w:rsidP="00995A00">
      <w:pPr>
        <w:rPr>
          <w:lang w:val="en-GB"/>
        </w:rPr>
      </w:pPr>
      <w:r w:rsidRPr="007B4F2F">
        <w:rPr>
          <w:lang w:val="en-GB"/>
        </w:rPr>
        <w:t xml:space="preserve">The methods are </w:t>
      </w:r>
      <w:r w:rsidRPr="0035755F">
        <w:rPr>
          <w:lang w:val="en-GB"/>
        </w:rPr>
        <w:t>based on the idea that it is necessary to monitor not only the situation of the company, but also the activity that the company intends to finance.</w:t>
      </w:r>
      <w:r>
        <w:rPr>
          <w:lang w:val="en-GB"/>
        </w:rPr>
        <w:t xml:space="preserve"> </w:t>
      </w:r>
      <w:r w:rsidRPr="0035755F">
        <w:rPr>
          <w:lang w:val="en-GB"/>
        </w:rPr>
        <w:t>Activities are sorted according to risk into the following risk pyramids (from the least risky to the most risky)</w:t>
      </w:r>
    </w:p>
    <w:p w14:paraId="03062629" w14:textId="77777777" w:rsidR="00995A00" w:rsidRDefault="00995A00" w:rsidP="00995A00">
      <w:pPr>
        <w:pStyle w:val="Normln1"/>
        <w:numPr>
          <w:ilvl w:val="0"/>
          <w:numId w:val="40"/>
        </w:numPr>
        <w:rPr>
          <w:rFonts w:ascii="Calibri" w:hAnsi="Calibri" w:cs="Calibri"/>
          <w:sz w:val="20"/>
          <w:szCs w:val="20"/>
          <w:lang w:val="en-GB"/>
        </w:rPr>
      </w:pPr>
      <w:r w:rsidRPr="00AC0A45">
        <w:rPr>
          <w:rFonts w:ascii="Calibri" w:hAnsi="Calibri" w:cs="Calibri"/>
          <w:sz w:val="20"/>
          <w:szCs w:val="20"/>
          <w:lang w:val="en-GB"/>
        </w:rPr>
        <w:t xml:space="preserve">renewal of assets </w:t>
      </w:r>
      <w:r>
        <w:rPr>
          <w:rFonts w:ascii="Calibri" w:hAnsi="Calibri" w:cs="Calibri"/>
          <w:sz w:val="20"/>
          <w:szCs w:val="20"/>
          <w:lang w:val="en-GB"/>
        </w:rPr>
        <w:t>(</w:t>
      </w:r>
      <w:r w:rsidRPr="00AC0A45">
        <w:rPr>
          <w:rFonts w:ascii="Calibri" w:hAnsi="Calibri" w:cs="Calibri"/>
          <w:sz w:val="20"/>
          <w:szCs w:val="20"/>
          <w:lang w:val="en-GB"/>
        </w:rPr>
        <w:t>by existing type of machinery</w:t>
      </w:r>
      <w:r>
        <w:rPr>
          <w:rFonts w:ascii="Calibri" w:hAnsi="Calibri" w:cs="Calibri"/>
          <w:sz w:val="20"/>
          <w:szCs w:val="20"/>
          <w:lang w:val="en-GB"/>
        </w:rPr>
        <w:t>)</w:t>
      </w:r>
    </w:p>
    <w:p w14:paraId="1DF29E95" w14:textId="77777777" w:rsidR="00995A00" w:rsidRDefault="00995A00" w:rsidP="00995A00">
      <w:pPr>
        <w:pStyle w:val="Normln1"/>
        <w:numPr>
          <w:ilvl w:val="0"/>
          <w:numId w:val="40"/>
        </w:numPr>
        <w:rPr>
          <w:rFonts w:ascii="Calibri" w:hAnsi="Calibri" w:cs="Calibri"/>
          <w:sz w:val="20"/>
          <w:szCs w:val="20"/>
          <w:lang w:val="en-GB"/>
        </w:rPr>
      </w:pPr>
      <w:r w:rsidRPr="00AC0A45">
        <w:rPr>
          <w:rFonts w:ascii="Calibri" w:hAnsi="Calibri" w:cs="Calibri"/>
          <w:sz w:val="20"/>
          <w:szCs w:val="20"/>
          <w:lang w:val="en-GB"/>
        </w:rPr>
        <w:t>new type of machine</w:t>
      </w:r>
      <w:r>
        <w:rPr>
          <w:rFonts w:ascii="Calibri" w:hAnsi="Calibri" w:cs="Calibri"/>
          <w:sz w:val="20"/>
          <w:szCs w:val="20"/>
          <w:lang w:val="en-GB"/>
        </w:rPr>
        <w:t>ry</w:t>
      </w:r>
      <w:r w:rsidRPr="00AC0A45">
        <w:rPr>
          <w:rFonts w:ascii="Calibri" w:hAnsi="Calibri" w:cs="Calibri"/>
          <w:sz w:val="20"/>
          <w:szCs w:val="20"/>
          <w:lang w:val="en-GB"/>
        </w:rPr>
        <w:t xml:space="preserve"> </w:t>
      </w:r>
    </w:p>
    <w:p w14:paraId="7FBA69A2" w14:textId="77777777" w:rsidR="00995A00" w:rsidRPr="0035755F" w:rsidRDefault="00995A00" w:rsidP="00995A00">
      <w:pPr>
        <w:pStyle w:val="Normln1"/>
        <w:numPr>
          <w:ilvl w:val="0"/>
          <w:numId w:val="40"/>
        </w:numPr>
        <w:rPr>
          <w:rFonts w:ascii="Calibri" w:hAnsi="Calibri" w:cs="Calibri"/>
          <w:sz w:val="20"/>
          <w:szCs w:val="20"/>
          <w:lang w:val="en-GB"/>
        </w:rPr>
      </w:pPr>
      <w:r w:rsidRPr="0035755F">
        <w:rPr>
          <w:rFonts w:ascii="Calibri" w:hAnsi="Calibri" w:cs="Calibri"/>
          <w:sz w:val="20"/>
          <w:szCs w:val="20"/>
          <w:lang w:val="en-GB"/>
        </w:rPr>
        <w:t>expansion of production</w:t>
      </w:r>
    </w:p>
    <w:p w14:paraId="2D7362D7" w14:textId="77777777" w:rsidR="00995A00" w:rsidRPr="0035755F" w:rsidRDefault="00995A00" w:rsidP="00995A00">
      <w:pPr>
        <w:pStyle w:val="Normln1"/>
        <w:numPr>
          <w:ilvl w:val="0"/>
          <w:numId w:val="40"/>
        </w:numPr>
        <w:rPr>
          <w:rFonts w:ascii="Calibri" w:hAnsi="Calibri" w:cs="Calibri"/>
          <w:sz w:val="20"/>
          <w:szCs w:val="20"/>
          <w:lang w:val="en-GB"/>
        </w:rPr>
      </w:pPr>
      <w:r w:rsidRPr="0035755F">
        <w:rPr>
          <w:rFonts w:ascii="Calibri" w:hAnsi="Calibri" w:cs="Calibri"/>
          <w:sz w:val="20"/>
          <w:szCs w:val="20"/>
          <w:lang w:val="en-GB"/>
        </w:rPr>
        <w:t>new product</w:t>
      </w:r>
    </w:p>
    <w:p w14:paraId="3EA396AA" w14:textId="77777777" w:rsidR="00995A00" w:rsidRPr="0035755F" w:rsidRDefault="00995A00" w:rsidP="00995A00">
      <w:pPr>
        <w:pStyle w:val="Normln1"/>
        <w:numPr>
          <w:ilvl w:val="0"/>
          <w:numId w:val="40"/>
        </w:numPr>
        <w:rPr>
          <w:rFonts w:ascii="Calibri" w:hAnsi="Calibri" w:cs="Calibri"/>
          <w:sz w:val="20"/>
          <w:szCs w:val="20"/>
          <w:lang w:val="en-GB"/>
        </w:rPr>
      </w:pPr>
      <w:r w:rsidRPr="0035755F">
        <w:rPr>
          <w:rFonts w:ascii="Calibri" w:hAnsi="Calibri" w:cs="Calibri"/>
          <w:sz w:val="20"/>
          <w:szCs w:val="20"/>
          <w:lang w:val="en-GB"/>
        </w:rPr>
        <w:t xml:space="preserve"> new market</w:t>
      </w:r>
    </w:p>
    <w:p w14:paraId="24D7D951" w14:textId="77777777" w:rsidR="00995A00" w:rsidRPr="0035755F" w:rsidRDefault="00995A00" w:rsidP="00995A00">
      <w:pPr>
        <w:pStyle w:val="Normln1"/>
        <w:numPr>
          <w:ilvl w:val="0"/>
          <w:numId w:val="40"/>
        </w:numPr>
        <w:rPr>
          <w:rFonts w:ascii="Calibri" w:hAnsi="Calibri" w:cs="Calibri"/>
          <w:sz w:val="20"/>
          <w:szCs w:val="20"/>
          <w:lang w:val="en-GB"/>
        </w:rPr>
      </w:pPr>
      <w:r w:rsidRPr="0035755F">
        <w:rPr>
          <w:rFonts w:ascii="Calibri" w:hAnsi="Calibri" w:cs="Calibri"/>
          <w:sz w:val="20"/>
          <w:szCs w:val="20"/>
          <w:lang w:val="en-GB"/>
        </w:rPr>
        <w:t xml:space="preserve"> foreign market</w:t>
      </w:r>
    </w:p>
    <w:p w14:paraId="07B8BEF0" w14:textId="77777777" w:rsidR="00995A00" w:rsidRPr="0035755F" w:rsidRDefault="00995A00" w:rsidP="00995A00">
      <w:pPr>
        <w:pStyle w:val="Normln1"/>
        <w:numPr>
          <w:ilvl w:val="0"/>
          <w:numId w:val="40"/>
        </w:numPr>
        <w:rPr>
          <w:rFonts w:ascii="Calibri" w:hAnsi="Calibri" w:cs="Calibri"/>
          <w:sz w:val="20"/>
          <w:szCs w:val="20"/>
          <w:lang w:val="en-GB"/>
        </w:rPr>
      </w:pPr>
      <w:r w:rsidRPr="0035755F">
        <w:rPr>
          <w:rFonts w:ascii="Calibri" w:hAnsi="Calibri" w:cs="Calibri"/>
          <w:sz w:val="20"/>
          <w:szCs w:val="20"/>
          <w:lang w:val="en-GB"/>
        </w:rPr>
        <w:t xml:space="preserve"> research and development</w:t>
      </w:r>
    </w:p>
    <w:p w14:paraId="5581ADBD" w14:textId="77777777" w:rsidR="00995A00" w:rsidRPr="00AC0A45" w:rsidRDefault="00995A00" w:rsidP="00995A00">
      <w:pPr>
        <w:rPr>
          <w:lang w:val="en-GB"/>
        </w:rPr>
      </w:pPr>
      <w:r w:rsidRPr="00AC0A45">
        <w:rPr>
          <w:lang w:val="en-GB"/>
        </w:rPr>
        <w:t>As the risk increases, so does the discount rate.</w:t>
      </w:r>
    </w:p>
    <w:p w14:paraId="6AF32079" w14:textId="77777777" w:rsidR="00995A00" w:rsidRPr="0035755F" w:rsidRDefault="00995A00" w:rsidP="00995A00">
      <w:pPr>
        <w:pStyle w:val="Normln1"/>
        <w:rPr>
          <w:rFonts w:ascii="Calibri" w:hAnsi="Calibri" w:cs="Calibri"/>
          <w:b/>
          <w:sz w:val="20"/>
          <w:szCs w:val="20"/>
          <w:lang w:val="en-GB"/>
        </w:rPr>
      </w:pPr>
    </w:p>
    <w:p w14:paraId="0C31A29E" w14:textId="77777777" w:rsidR="00995A00" w:rsidRPr="0035755F" w:rsidRDefault="00995A00" w:rsidP="00995A00">
      <w:pPr>
        <w:pStyle w:val="Normln1"/>
        <w:rPr>
          <w:rFonts w:ascii="Calibri" w:hAnsi="Calibri" w:cs="Calibri"/>
          <w:b/>
          <w:sz w:val="20"/>
          <w:szCs w:val="20"/>
          <w:lang w:val="en-GB"/>
        </w:rPr>
      </w:pPr>
      <w:r w:rsidRPr="0035755F">
        <w:rPr>
          <w:rFonts w:ascii="Calibri" w:hAnsi="Calibri" w:cs="Calibri"/>
          <w:b/>
          <w:sz w:val="20"/>
          <w:szCs w:val="20"/>
          <w:lang w:val="en-GB"/>
        </w:rPr>
        <w:t xml:space="preserve"> </w:t>
      </w:r>
    </w:p>
    <w:p w14:paraId="67384729" w14:textId="77777777" w:rsidR="00995A00" w:rsidRPr="0035755F" w:rsidRDefault="00995A00" w:rsidP="00995A00">
      <w:pPr>
        <w:pStyle w:val="Nadpis3"/>
        <w:rPr>
          <w:lang w:val="en-GB"/>
        </w:rPr>
      </w:pPr>
      <w:r w:rsidRPr="0035755F">
        <w:rPr>
          <w:lang w:val="en-GB"/>
        </w:rPr>
        <w:t>Determination of critical factors of the project</w:t>
      </w:r>
    </w:p>
    <w:p w14:paraId="750EDFD6" w14:textId="77777777" w:rsidR="00995A00" w:rsidRPr="0035755F" w:rsidRDefault="00995A00" w:rsidP="00995A00">
      <w:pPr>
        <w:rPr>
          <w:lang w:val="en-GB"/>
        </w:rPr>
      </w:pPr>
      <w:r w:rsidRPr="006248E3">
        <w:rPr>
          <w:lang w:val="en-GB"/>
        </w:rPr>
        <w:t>The method is called Sensitivity Analysis. The influence of selected factors is monitored. One specific factor changes by 1% (improvement / deterioration) and the impact on the net present value is monitored. The results are displayed in a tornado diagram. The aim is to identify threatening factors.</w:t>
      </w:r>
      <w:r w:rsidRPr="0035755F">
        <w:rPr>
          <w:lang w:val="en-GB"/>
        </w:rPr>
        <w:t xml:space="preserve"> </w:t>
      </w:r>
    </w:p>
    <w:p w14:paraId="56ADFCD1" w14:textId="77777777" w:rsidR="00995A00" w:rsidRPr="0035755F" w:rsidRDefault="00995A00" w:rsidP="00995A00">
      <w:pPr>
        <w:rPr>
          <w:lang w:val="en-GB"/>
        </w:rPr>
      </w:pPr>
    </w:p>
    <w:p w14:paraId="6BC8C34D" w14:textId="77777777" w:rsidR="00995A00" w:rsidRPr="0035755F" w:rsidRDefault="00995A00" w:rsidP="00995A00">
      <w:pPr>
        <w:pStyle w:val="Normln1"/>
        <w:rPr>
          <w:rFonts w:ascii="Calibri" w:hAnsi="Calibri" w:cs="Calibri"/>
          <w:sz w:val="20"/>
          <w:szCs w:val="20"/>
          <w:lang w:val="en-GB"/>
        </w:rPr>
      </w:pPr>
    </w:p>
    <w:p w14:paraId="0FF957F6" w14:textId="77777777" w:rsidR="00995A00" w:rsidRPr="0035755F" w:rsidRDefault="00995A00" w:rsidP="00995A00">
      <w:pPr>
        <w:pStyle w:val="Nadpis3"/>
        <w:rPr>
          <w:lang w:val="en-GB"/>
        </w:rPr>
      </w:pPr>
      <w:r w:rsidRPr="0035755F">
        <w:rPr>
          <w:lang w:val="en-GB"/>
        </w:rPr>
        <w:t xml:space="preserve">Determination of the breakeven point </w:t>
      </w:r>
    </w:p>
    <w:p w14:paraId="6BB03CED" w14:textId="77777777" w:rsidR="00995A00" w:rsidRPr="0035755F" w:rsidRDefault="00995A00" w:rsidP="00995A00">
      <w:pPr>
        <w:rPr>
          <w:lang w:val="en-GB"/>
        </w:rPr>
      </w:pPr>
      <w:r w:rsidRPr="006248E3">
        <w:rPr>
          <w:lang w:val="en-GB"/>
        </w:rPr>
        <w:t xml:space="preserve">The method is called </w:t>
      </w:r>
      <w:proofErr w:type="gramStart"/>
      <w:r w:rsidRPr="0035755F">
        <w:rPr>
          <w:lang w:val="en-GB"/>
        </w:rPr>
        <w:t>Breakeven</w:t>
      </w:r>
      <w:proofErr w:type="gramEnd"/>
      <w:r w:rsidRPr="0035755F">
        <w:rPr>
          <w:lang w:val="en-GB"/>
        </w:rPr>
        <w:t xml:space="preserve"> point analysis</w:t>
      </w:r>
      <w:r>
        <w:rPr>
          <w:lang w:val="en-GB"/>
        </w:rPr>
        <w:t xml:space="preserve">. </w:t>
      </w:r>
      <w:r w:rsidRPr="0035755F">
        <w:rPr>
          <w:lang w:val="en-GB"/>
        </w:rPr>
        <w:t>They indicate the limit of individual factors from which the Net present value is negative or from which a threat to the company is possible</w:t>
      </w:r>
      <w:r>
        <w:rPr>
          <w:lang w:val="en-GB"/>
        </w:rPr>
        <w:t>.</w:t>
      </w:r>
    </w:p>
    <w:p w14:paraId="631E31A7" w14:textId="77777777" w:rsidR="00995A00" w:rsidRPr="0035755F" w:rsidRDefault="00995A00" w:rsidP="00995A00">
      <w:pPr>
        <w:pStyle w:val="Normln1"/>
        <w:rPr>
          <w:rFonts w:ascii="Calibri" w:hAnsi="Calibri" w:cs="Calibri"/>
          <w:sz w:val="20"/>
          <w:szCs w:val="20"/>
          <w:lang w:val="en-GB"/>
        </w:rPr>
      </w:pPr>
    </w:p>
    <w:p w14:paraId="1863C0B1" w14:textId="77777777" w:rsidR="00995A00" w:rsidRDefault="00995A00" w:rsidP="00995A00">
      <w:pPr>
        <w:pStyle w:val="Nadpis3"/>
        <w:rPr>
          <w:lang w:val="en-GB"/>
        </w:rPr>
      </w:pPr>
      <w:r w:rsidRPr="007225CB">
        <w:rPr>
          <w:lang w:val="en-GB"/>
        </w:rPr>
        <w:t>Multifactor risk analysis (</w:t>
      </w:r>
      <w:r>
        <w:rPr>
          <w:lang w:val="en-GB"/>
        </w:rPr>
        <w:t>c</w:t>
      </w:r>
      <w:r w:rsidRPr="007225CB">
        <w:rPr>
          <w:lang w:val="en-GB"/>
        </w:rPr>
        <w:t>omputer simulation)</w:t>
      </w:r>
    </w:p>
    <w:p w14:paraId="5798A5F4" w14:textId="77777777" w:rsidR="00995A00" w:rsidRPr="006248E3" w:rsidRDefault="00995A00" w:rsidP="00995A00">
      <w:pPr>
        <w:rPr>
          <w:lang w:val="en-GB"/>
        </w:rPr>
      </w:pPr>
      <w:r w:rsidRPr="006248E3">
        <w:rPr>
          <w:lang w:val="en-GB"/>
        </w:rPr>
        <w:t>Allows you to evaluate the change of several factors simultaneously.</w:t>
      </w:r>
      <w:r>
        <w:rPr>
          <w:lang w:val="en-GB"/>
        </w:rPr>
        <w:t xml:space="preserve"> </w:t>
      </w:r>
      <w:r w:rsidRPr="006248E3">
        <w:rPr>
          <w:lang w:val="en-GB"/>
        </w:rPr>
        <w:t>The most commonly used methods are M</w:t>
      </w:r>
      <w:r>
        <w:rPr>
          <w:lang w:val="en-GB"/>
        </w:rPr>
        <w:t>o</w:t>
      </w:r>
      <w:r w:rsidRPr="006248E3">
        <w:rPr>
          <w:lang w:val="en-GB"/>
        </w:rPr>
        <w:t>nte Carlo and VaR (Ea</w:t>
      </w:r>
      <w:r>
        <w:rPr>
          <w:lang w:val="en-GB"/>
        </w:rPr>
        <w:t>R</w:t>
      </w:r>
      <w:r w:rsidRPr="006248E3">
        <w:rPr>
          <w:lang w:val="en-GB"/>
        </w:rPr>
        <w:t>)</w:t>
      </w:r>
    </w:p>
    <w:p w14:paraId="669BA24B" w14:textId="77777777" w:rsidR="00995A00" w:rsidRPr="0087623A" w:rsidRDefault="00995A00" w:rsidP="00995A00">
      <w:pPr>
        <w:rPr>
          <w:b/>
          <w:lang w:val="en-GB"/>
        </w:rPr>
      </w:pPr>
      <w:r w:rsidRPr="0087623A">
        <w:rPr>
          <w:b/>
          <w:lang w:val="en-GB"/>
        </w:rPr>
        <w:t>Monte Carlo simulation</w:t>
      </w:r>
    </w:p>
    <w:p w14:paraId="7BADF667" w14:textId="77777777" w:rsidR="00995A00" w:rsidRPr="006248E3" w:rsidRDefault="00995A00" w:rsidP="00995A00">
      <w:pPr>
        <w:rPr>
          <w:lang w:val="en-GB"/>
        </w:rPr>
      </w:pPr>
      <w:r w:rsidRPr="006248E3">
        <w:rPr>
          <w:lang w:val="en-GB"/>
        </w:rPr>
        <w:t>Monte Carlo simulation is commonly used to evaluate the risk and uncertainty that would affect the outcome of different decision options. Monte Carlo simulation allows the business risk analyst to incorporate the total effects of uncertainty in variables like sales volume, commodity and labour prices, interest and exchange rates, as well as the effect of distinct risk events like the cancellation of a contract or the change of a tax law.</w:t>
      </w:r>
    </w:p>
    <w:p w14:paraId="5BD2C17B" w14:textId="77777777" w:rsidR="00995A00" w:rsidRDefault="00995A00" w:rsidP="00995A00">
      <w:pPr>
        <w:rPr>
          <w:lang w:val="en-GB"/>
        </w:rPr>
      </w:pPr>
      <w:r w:rsidRPr="006248E3">
        <w:rPr>
          <w:lang w:val="en-GB"/>
        </w:rPr>
        <w:t xml:space="preserve">Monte Carlo methods in finance are often used to evaluate investments in projects at a business unit or corporate level, or other financial valuations. They can be used to model project schedules, where simulations aggregate estimates for worst-case, best-case, and most likely durations for each task to determine outcomes for the overall project. Monte Carlo methods are also used in option </w:t>
      </w:r>
      <w:r>
        <w:rPr>
          <w:lang w:val="en-GB"/>
        </w:rPr>
        <w:t xml:space="preserve">pricing, default risk analysis. </w:t>
      </w:r>
    </w:p>
    <w:p w14:paraId="3F557376" w14:textId="77777777" w:rsidR="00995A00" w:rsidRPr="0087623A" w:rsidRDefault="00995A00" w:rsidP="00995A00">
      <w:pPr>
        <w:rPr>
          <w:b/>
          <w:lang w:val="en-GB"/>
        </w:rPr>
      </w:pPr>
      <w:r w:rsidRPr="0087623A">
        <w:rPr>
          <w:b/>
          <w:lang w:val="en-GB"/>
        </w:rPr>
        <w:t>VaR and EaR methods</w:t>
      </w:r>
    </w:p>
    <w:p w14:paraId="4C3B3F4C" w14:textId="77777777" w:rsidR="00995A00" w:rsidRDefault="00995A00" w:rsidP="00995A00">
      <w:pPr>
        <w:rPr>
          <w:lang w:val="en-GB"/>
        </w:rPr>
      </w:pPr>
      <w:r w:rsidRPr="0087623A">
        <w:rPr>
          <w:lang w:val="en-GB"/>
        </w:rPr>
        <w:t xml:space="preserve">The Var and EaR methods measure the impact of risk on the value of the company (Value and Risk) or on the size of profit (Earnings and Risk). </w:t>
      </w:r>
    </w:p>
    <w:p w14:paraId="17F820C0" w14:textId="77777777" w:rsidR="00995A00" w:rsidRPr="006248E3" w:rsidRDefault="00995A00" w:rsidP="00995A00">
      <w:pPr>
        <w:rPr>
          <w:lang w:val="en-GB"/>
        </w:rPr>
      </w:pPr>
      <w:r w:rsidRPr="006248E3">
        <w:rPr>
          <w:lang w:val="en-GB"/>
        </w:rPr>
        <w:t>Value at risk (VaR) is a measure of the risk of loss for investments. It estimates how much a set of investments might lose (with a given probability), given normal market conditions, in a set time period such as a day. VaR is typically used by firms and regulators in the financial industry to gauge the amount of assets needed to cover possible losses.</w:t>
      </w:r>
    </w:p>
    <w:p w14:paraId="250D2CEF" w14:textId="77777777" w:rsidR="00995A00" w:rsidRDefault="00995A00" w:rsidP="00995A00">
      <w:pPr>
        <w:rPr>
          <w:lang w:val="en-GB"/>
        </w:rPr>
      </w:pPr>
      <w:r w:rsidRPr="006248E3">
        <w:rPr>
          <w:lang w:val="en-GB"/>
        </w:rPr>
        <w:t>For a given portfolio, time horizon, and probability p, the p VaR can be defined informally as the maximum possible loss during that time after excluding all worse outcomes whose combined probability is at most p. This assumes mark-to-market pricing, and no trading in the portfolio.</w:t>
      </w:r>
      <w:r>
        <w:rPr>
          <w:lang w:val="en-GB"/>
        </w:rPr>
        <w:t xml:space="preserve"> </w:t>
      </w:r>
      <w:r w:rsidRPr="006248E3">
        <w:rPr>
          <w:lang w:val="en-GB"/>
        </w:rPr>
        <w:t xml:space="preserve">For example, if a portfolio of stocks has a one-day 5% VaR of $1 </w:t>
      </w:r>
      <w:proofErr w:type="gramStart"/>
      <w:r w:rsidRPr="006248E3">
        <w:rPr>
          <w:lang w:val="en-GB"/>
        </w:rPr>
        <w:t>million, that</w:t>
      </w:r>
      <w:proofErr w:type="gramEnd"/>
      <w:r w:rsidRPr="006248E3">
        <w:rPr>
          <w:lang w:val="en-GB"/>
        </w:rPr>
        <w:t xml:space="preserve"> means that there is a 0.05 probability that the portfolio will fall in value by more than $1 million over a one-day period if there is no trading. Informally, a loss of $1 million or more on this portfolio is expected on 1 day out of 20 days (because of 5% probability).</w:t>
      </w:r>
      <w:r>
        <w:rPr>
          <w:lang w:val="en-GB"/>
        </w:rPr>
        <w:t xml:space="preserve"> </w:t>
      </w:r>
      <w:r w:rsidRPr="006248E3">
        <w:rPr>
          <w:lang w:val="en-GB"/>
        </w:rPr>
        <w:t>More formally, p VaR is defined such that the probability of a loss greater than VaR is (at most) p while the probability of a loss less than VaR is (at least) 1−p. A loss which exceeds the VaR thres</w:t>
      </w:r>
      <w:r>
        <w:rPr>
          <w:lang w:val="en-GB"/>
        </w:rPr>
        <w:t>hold is termed a "VaR breach".</w:t>
      </w:r>
      <w:r w:rsidRPr="006248E3">
        <w:rPr>
          <w:lang w:val="en-GB"/>
        </w:rPr>
        <w:t>It is important to note that, for a fixed p, the p VaR does not assess the magnitude of loss when a VaR breach occurs and therefore is considered by some to be a questionable metric for risk management</w:t>
      </w:r>
    </w:p>
    <w:p w14:paraId="43991662" w14:textId="77777777" w:rsidR="005B628B" w:rsidRPr="00692752" w:rsidRDefault="005B628B" w:rsidP="005B628B">
      <w:pPr>
        <w:autoSpaceDE w:val="0"/>
        <w:autoSpaceDN w:val="0"/>
        <w:adjustRightInd w:val="0"/>
        <w:spacing w:line="360" w:lineRule="auto"/>
        <w:rPr>
          <w:rFonts w:cs="TimesNewRoman"/>
          <w:lang w:val="en-GB"/>
        </w:rPr>
      </w:pPr>
    </w:p>
    <w:p w14:paraId="72A2A600" w14:textId="7669DB01" w:rsidR="008A233E" w:rsidRDefault="008A233E">
      <w:pPr>
        <w:widowControl/>
        <w:spacing w:before="0" w:after="0"/>
        <w:jc w:val="left"/>
        <w:rPr>
          <w:rFonts w:cs="TimesNewRoman"/>
          <w:lang w:val="en-US"/>
        </w:rPr>
      </w:pPr>
      <w:r>
        <w:rPr>
          <w:rFonts w:cs="TimesNewRoman"/>
          <w:lang w:val="en-US"/>
        </w:rPr>
        <w:br w:type="page"/>
      </w:r>
    </w:p>
    <w:p w14:paraId="4BE3BA83" w14:textId="1985CE51" w:rsidR="008A233E" w:rsidRPr="008F6014" w:rsidRDefault="008A233E" w:rsidP="008A233E">
      <w:pPr>
        <w:pStyle w:val="Nadpis1"/>
        <w:rPr>
          <w:lang w:val="en-US"/>
        </w:rPr>
      </w:pPr>
      <w:r w:rsidRPr="008F6014">
        <w:rPr>
          <w:lang w:val="en-US"/>
        </w:rPr>
        <w:lastRenderedPageBreak/>
        <w:t xml:space="preserve">Internal sources of investment funding </w:t>
      </w:r>
    </w:p>
    <w:p w14:paraId="7A771D63" w14:textId="77777777" w:rsidR="008A233E" w:rsidRPr="008F6014" w:rsidRDefault="008A233E" w:rsidP="008A233E">
      <w:pPr>
        <w:rPr>
          <w:lang w:val="en-US"/>
        </w:rPr>
      </w:pPr>
      <w:r w:rsidRPr="008F6014">
        <w:rPr>
          <w:lang w:val="en-US"/>
        </w:rPr>
        <w:t>Internal sources are created exclusively by company´s business activity. Internal sources together with owner´s or shareholder´s investment represent company´s equity.</w:t>
      </w:r>
    </w:p>
    <w:p w14:paraId="46AF4B16" w14:textId="77777777" w:rsidR="008A233E" w:rsidRPr="008F6014" w:rsidRDefault="008A233E" w:rsidP="008A233E">
      <w:pPr>
        <w:rPr>
          <w:lang w:val="en-US"/>
        </w:rPr>
      </w:pPr>
      <w:r w:rsidRPr="008F6014">
        <w:rPr>
          <w:lang w:val="en-US"/>
        </w:rPr>
        <w:t>Internal sources of investment funding are:</w:t>
      </w:r>
    </w:p>
    <w:p w14:paraId="352A09CF" w14:textId="3BE5D3EE" w:rsidR="008A233E" w:rsidRPr="008A233E" w:rsidRDefault="007639A4" w:rsidP="00E6412E">
      <w:pPr>
        <w:pStyle w:val="Odstavecseseznamem"/>
        <w:numPr>
          <w:ilvl w:val="0"/>
          <w:numId w:val="32"/>
        </w:numPr>
        <w:rPr>
          <w:lang w:val="en-US"/>
        </w:rPr>
      </w:pPr>
      <w:r>
        <w:rPr>
          <w:lang w:val="en-US"/>
        </w:rPr>
        <w:t>D</w:t>
      </w:r>
      <w:r w:rsidR="008A233E" w:rsidRPr="008A233E">
        <w:rPr>
          <w:lang w:val="en-US"/>
        </w:rPr>
        <w:t>epreciation</w:t>
      </w:r>
    </w:p>
    <w:p w14:paraId="28C722FE" w14:textId="61FD0205" w:rsidR="008A233E" w:rsidRPr="008A233E" w:rsidRDefault="007639A4" w:rsidP="00E6412E">
      <w:pPr>
        <w:pStyle w:val="Odstavecseseznamem"/>
        <w:numPr>
          <w:ilvl w:val="0"/>
          <w:numId w:val="32"/>
        </w:numPr>
        <w:rPr>
          <w:lang w:val="en-US"/>
        </w:rPr>
      </w:pPr>
      <w:r>
        <w:rPr>
          <w:lang w:val="en-US"/>
        </w:rPr>
        <w:t>R</w:t>
      </w:r>
      <w:r w:rsidR="008A233E" w:rsidRPr="008A233E">
        <w:rPr>
          <w:lang w:val="en-US"/>
        </w:rPr>
        <w:t>etained earnings</w:t>
      </w:r>
    </w:p>
    <w:p w14:paraId="7A96271D" w14:textId="77777777" w:rsidR="008A233E" w:rsidRPr="008A233E" w:rsidRDefault="008A233E" w:rsidP="00E6412E">
      <w:pPr>
        <w:pStyle w:val="Odstavecseseznamem"/>
        <w:numPr>
          <w:ilvl w:val="0"/>
          <w:numId w:val="32"/>
        </w:numPr>
        <w:rPr>
          <w:lang w:val="en-US"/>
        </w:rPr>
      </w:pPr>
      <w:r w:rsidRPr="008A233E">
        <w:rPr>
          <w:lang w:val="en-US"/>
        </w:rPr>
        <w:t>long-term financial reserves</w:t>
      </w:r>
    </w:p>
    <w:p w14:paraId="344A5D08" w14:textId="0BFDE65C" w:rsidR="008A233E" w:rsidRPr="008F6014" w:rsidRDefault="008A233E" w:rsidP="008A233E">
      <w:pPr>
        <w:pStyle w:val="Nadpis2"/>
        <w:rPr>
          <w:lang w:val="en-US"/>
        </w:rPr>
      </w:pPr>
      <w:r w:rsidRPr="008F6014">
        <w:rPr>
          <w:lang w:val="en-US"/>
        </w:rPr>
        <w:t xml:space="preserve">Depreciation </w:t>
      </w:r>
    </w:p>
    <w:p w14:paraId="3476EAE0" w14:textId="36F51D0D" w:rsidR="008A233E" w:rsidRPr="008F6014" w:rsidRDefault="008A233E" w:rsidP="008A233E">
      <w:pPr>
        <w:rPr>
          <w:lang w:val="en-US"/>
        </w:rPr>
      </w:pPr>
      <w:r w:rsidRPr="008F6014">
        <w:rPr>
          <w:lang w:val="en-US"/>
        </w:rPr>
        <w:t xml:space="preserve">Depreciation is considered as an internal source of funding because the long-term asset depreciation does not represent real money outflow therefore this money can be used for any purpose. </w:t>
      </w:r>
      <w:r>
        <w:rPr>
          <w:lang w:val="en-US"/>
        </w:rPr>
        <w:t xml:space="preserve"> </w:t>
      </w:r>
      <w:r w:rsidRPr="008F6014">
        <w:rPr>
          <w:lang w:val="en-US"/>
        </w:rPr>
        <w:t>Depreciation is part of working costs which influence profit but it is not money outflow so it can be used together with profit for investment funding.</w:t>
      </w:r>
      <w:r>
        <w:rPr>
          <w:lang w:val="en-US"/>
        </w:rPr>
        <w:t xml:space="preserve"> </w:t>
      </w:r>
      <w:r w:rsidRPr="008F6014">
        <w:rPr>
          <w:lang w:val="en-US"/>
        </w:rPr>
        <w:t xml:space="preserve">Depreciation differently from the profit is stable source of funding because it is not influenced as many factors as profit is. Depreciation can be used even if no profit is created. The amout of depreciation depends on amount and structure of long-term asset, its value, life-time and methods of depreciation itself.  </w:t>
      </w:r>
    </w:p>
    <w:p w14:paraId="7024B1F6" w14:textId="16A80A87" w:rsidR="008A233E" w:rsidRDefault="008A233E" w:rsidP="008A233E">
      <w:pPr>
        <w:pStyle w:val="Nadpis2"/>
        <w:rPr>
          <w:lang w:val="en-US"/>
        </w:rPr>
      </w:pPr>
      <w:r w:rsidRPr="008A233E">
        <w:rPr>
          <w:lang w:val="en-US"/>
        </w:rPr>
        <w:t>Retained earnings</w:t>
      </w:r>
    </w:p>
    <w:p w14:paraId="482F8840" w14:textId="77777777" w:rsidR="008E4B90" w:rsidRPr="008F6014" w:rsidRDefault="008E4B90" w:rsidP="008E4B90">
      <w:pPr>
        <w:rPr>
          <w:lang w:val="en-US"/>
        </w:rPr>
      </w:pPr>
      <w:r w:rsidRPr="008F6014">
        <w:rPr>
          <w:lang w:val="en-US"/>
        </w:rPr>
        <w:t xml:space="preserve">For any company, the amount of earnings retained within the business has a direct impact on the amount of dividends. Profit re-invested as retained earnings is profit that could have been paid as a dividend. The major reasons for using retained earnings to finance new investments, rather than to pay higher dividends and then raise new equity for the new investments, are as follows: </w:t>
      </w:r>
    </w:p>
    <w:p w14:paraId="628AD531" w14:textId="77777777" w:rsidR="008E4B90" w:rsidRPr="008F6014" w:rsidRDefault="008E4B90" w:rsidP="00E6412E">
      <w:pPr>
        <w:pStyle w:val="Odstavecseseznamem"/>
        <w:numPr>
          <w:ilvl w:val="0"/>
          <w:numId w:val="33"/>
        </w:numPr>
        <w:rPr>
          <w:lang w:val="en-US"/>
        </w:rPr>
      </w:pPr>
      <w:r w:rsidRPr="008F6014">
        <w:rPr>
          <w:lang w:val="en-US"/>
        </w:rPr>
        <w:t>The management of many companies believes that retained earnings are funds which do not cost anything, although this is not true. However, it is true that the use of retained earnings as a source of funds does not lead to a payment of cash.</w:t>
      </w:r>
    </w:p>
    <w:p w14:paraId="03219FC2" w14:textId="77777777" w:rsidR="008E4B90" w:rsidRPr="008F6014" w:rsidRDefault="008E4B90" w:rsidP="00E6412E">
      <w:pPr>
        <w:pStyle w:val="Odstavecseseznamem"/>
        <w:numPr>
          <w:ilvl w:val="0"/>
          <w:numId w:val="33"/>
        </w:numPr>
        <w:rPr>
          <w:lang w:val="en-US"/>
        </w:rPr>
      </w:pPr>
      <w:r w:rsidRPr="008F6014">
        <w:rPr>
          <w:lang w:val="en-US"/>
        </w:rPr>
        <w:t xml:space="preserve"> The dividend policy of the company is in practice determined by the directors. From their standpoint, retained earnings are an attractive source of finance because investment projects can be undertaken without involving either the shareholders or any outsiders.</w:t>
      </w:r>
    </w:p>
    <w:p w14:paraId="3BFA789E" w14:textId="77777777" w:rsidR="008E4B90" w:rsidRPr="008F6014" w:rsidRDefault="008E4B90" w:rsidP="00E6412E">
      <w:pPr>
        <w:pStyle w:val="Odstavecseseznamem"/>
        <w:numPr>
          <w:ilvl w:val="0"/>
          <w:numId w:val="33"/>
        </w:numPr>
        <w:rPr>
          <w:lang w:val="en-US"/>
        </w:rPr>
      </w:pPr>
      <w:r w:rsidRPr="008F6014">
        <w:rPr>
          <w:lang w:val="en-US"/>
        </w:rPr>
        <w:t xml:space="preserve">The use of retained earnings as opposed to new shares or debentures avoids issue costs. </w:t>
      </w:r>
    </w:p>
    <w:p w14:paraId="12F22683" w14:textId="77777777" w:rsidR="008E4B90" w:rsidRPr="008F6014" w:rsidRDefault="008E4B90" w:rsidP="00E6412E">
      <w:pPr>
        <w:pStyle w:val="Odstavecseseznamem"/>
        <w:numPr>
          <w:ilvl w:val="0"/>
          <w:numId w:val="33"/>
        </w:numPr>
        <w:rPr>
          <w:lang w:val="en-US"/>
        </w:rPr>
      </w:pPr>
      <w:r w:rsidRPr="008F6014">
        <w:rPr>
          <w:lang w:val="en-US"/>
        </w:rPr>
        <w:t>The use of retained earnings avoids the possibility of change in control resulting from an issue of new shares.</w:t>
      </w:r>
    </w:p>
    <w:p w14:paraId="6EBC234A" w14:textId="77777777" w:rsidR="008E4B90" w:rsidRDefault="008E4B90" w:rsidP="008E4B90">
      <w:pPr>
        <w:rPr>
          <w:lang w:val="en-US"/>
        </w:rPr>
      </w:pPr>
      <w:r w:rsidRPr="008F6014">
        <w:rPr>
          <w:lang w:val="en-US"/>
        </w:rPr>
        <w:t>A company must restrict its self-financing through retained profits because shareholders should be paid a reasonable dividend, in line with realistic expectations, even if the directors would rather keep the funds for re-investing. At the same time, a company that is looking for extra funds will not be expected by investors (such as banks) to pay generous dividends, nor over-generous salaries to owner-directors.</w:t>
      </w:r>
    </w:p>
    <w:p w14:paraId="0B89DA56" w14:textId="77777777" w:rsidR="007639A4" w:rsidRDefault="007639A4" w:rsidP="007639A4">
      <w:pPr>
        <w:pStyle w:val="Nadpis3"/>
        <w:rPr>
          <w:lang w:val="en-US"/>
        </w:rPr>
      </w:pPr>
      <w:r w:rsidRPr="007639A4">
        <w:rPr>
          <w:lang w:val="en-US"/>
        </w:rPr>
        <w:t>Characteristics of profit as a source:</w:t>
      </w:r>
    </w:p>
    <w:p w14:paraId="2FFAB840" w14:textId="1F61A3D2" w:rsidR="007639A4" w:rsidRDefault="007639A4" w:rsidP="008E4B90">
      <w:pPr>
        <w:rPr>
          <w:lang w:val="en-US"/>
        </w:rPr>
      </w:pPr>
      <w:r w:rsidRPr="007639A4">
        <w:rPr>
          <w:lang w:val="en-US"/>
        </w:rPr>
        <w:t xml:space="preserve"> i</w:t>
      </w:r>
      <w:r>
        <w:rPr>
          <w:lang w:val="en-US"/>
        </w:rPr>
        <w:t xml:space="preserve">t is an internal and own source: </w:t>
      </w:r>
      <w:r w:rsidRPr="007639A4">
        <w:rPr>
          <w:lang w:val="en-US"/>
        </w:rPr>
        <w:t>As an own resource, profit is expensive, but cheaper than traditional equity due to the absence of issuance costs. As an internal source, it is less flexible.</w:t>
      </w:r>
    </w:p>
    <w:p w14:paraId="4C356B3A" w14:textId="7A045FFE" w:rsidR="008E4B90" w:rsidRPr="008E4B90" w:rsidRDefault="008E4B90" w:rsidP="008E4B90">
      <w:pPr>
        <w:rPr>
          <w:lang w:val="en-US"/>
        </w:rPr>
      </w:pPr>
    </w:p>
    <w:p w14:paraId="1F44B36C" w14:textId="77777777" w:rsidR="007639A4" w:rsidRPr="007639A4" w:rsidRDefault="007639A4" w:rsidP="007639A4">
      <w:pPr>
        <w:pStyle w:val="Nadpis3"/>
        <w:rPr>
          <w:lang w:val="en-US"/>
        </w:rPr>
      </w:pPr>
      <w:r w:rsidRPr="007639A4">
        <w:rPr>
          <w:lang w:val="en-US"/>
        </w:rPr>
        <w:t xml:space="preserve">Dividend policy. </w:t>
      </w:r>
    </w:p>
    <w:p w14:paraId="4B876B8E" w14:textId="14115E9A" w:rsidR="007639A4" w:rsidRDefault="007639A4" w:rsidP="007639A4">
      <w:pPr>
        <w:rPr>
          <w:lang w:val="en-US"/>
        </w:rPr>
      </w:pPr>
      <w:r w:rsidRPr="007639A4">
        <w:rPr>
          <w:lang w:val="en-US"/>
        </w:rPr>
        <w:t>Dividend policy is defined as the rules according to which a company will withhold profit or distribute it into dividends. The main task is to fulfill the basic goal of the company - maximizing the market value of the company.</w:t>
      </w:r>
    </w:p>
    <w:p w14:paraId="2970D519" w14:textId="46E878C3" w:rsidR="007639A4" w:rsidRDefault="007639A4" w:rsidP="007639A4">
      <w:pPr>
        <w:rPr>
          <w:lang w:val="en-US"/>
        </w:rPr>
      </w:pPr>
    </w:p>
    <w:p w14:paraId="5F6D9972" w14:textId="412FDE24" w:rsidR="008E4B90" w:rsidRDefault="008E4B90" w:rsidP="007639A4">
      <w:pPr>
        <w:rPr>
          <w:lang w:val="en-US"/>
        </w:rPr>
      </w:pPr>
    </w:p>
    <w:p w14:paraId="6469DB8D" w14:textId="77777777" w:rsidR="008E4B90" w:rsidRDefault="008E4B90" w:rsidP="007639A4">
      <w:pPr>
        <w:rPr>
          <w:lang w:val="en-US"/>
        </w:rPr>
      </w:pPr>
    </w:p>
    <w:p w14:paraId="2272BAC8" w14:textId="77777777" w:rsidR="007639A4" w:rsidRPr="007639A4" w:rsidRDefault="007639A4" w:rsidP="008E4B90">
      <w:pPr>
        <w:pStyle w:val="Nadpis3"/>
        <w:rPr>
          <w:lang w:val="en-US"/>
        </w:rPr>
      </w:pPr>
      <w:r w:rsidRPr="007639A4">
        <w:rPr>
          <w:lang w:val="en-US"/>
        </w:rPr>
        <w:lastRenderedPageBreak/>
        <w:t>Types of dividend policy</w:t>
      </w:r>
    </w:p>
    <w:p w14:paraId="327A3383" w14:textId="77777777" w:rsidR="008E4B90" w:rsidRDefault="008E4B90" w:rsidP="008E4B90">
      <w:pPr>
        <w:pStyle w:val="Odrka1"/>
        <w:rPr>
          <w:lang w:val="en-US"/>
        </w:rPr>
      </w:pPr>
      <w:r w:rsidRPr="008E4B90">
        <w:rPr>
          <w:lang w:val="en-US"/>
        </w:rPr>
        <w:t>Maximum dividend policy: prefers dividends</w:t>
      </w:r>
    </w:p>
    <w:p w14:paraId="59D5D298" w14:textId="2EC8EF71" w:rsidR="007639A4" w:rsidRPr="007639A4" w:rsidRDefault="007639A4" w:rsidP="008E4B90">
      <w:pPr>
        <w:pStyle w:val="Odrka1"/>
        <w:rPr>
          <w:lang w:val="en-US"/>
        </w:rPr>
      </w:pPr>
      <w:r w:rsidRPr="007639A4">
        <w:rPr>
          <w:lang w:val="en-US"/>
        </w:rPr>
        <w:t>Passive residual dividend policy: dividends are paid only after investments and contributions to funds. The company pays dividends only if it does not have suitable investment opportunities. The policy changes every year depending on the investment opportunities. It is suitable for management, as it adapts the use of financial resources to the needs of the company.</w:t>
      </w:r>
    </w:p>
    <w:p w14:paraId="7AFCE9A2" w14:textId="2B61DAE4" w:rsidR="007639A4" w:rsidRPr="007639A4" w:rsidRDefault="007639A4" w:rsidP="008E4B90">
      <w:pPr>
        <w:pStyle w:val="Odrka1"/>
        <w:rPr>
          <w:lang w:val="en-US"/>
        </w:rPr>
      </w:pPr>
      <w:r w:rsidRPr="007639A4">
        <w:rPr>
          <w:lang w:val="en-US"/>
        </w:rPr>
        <w:t>Constant percentage policy: dividend policy aimed at maintaining a constant dividend share (the same percentage of net profit). It is not used very often.</w:t>
      </w:r>
    </w:p>
    <w:p w14:paraId="539BD294" w14:textId="0004E16A" w:rsidR="007639A4" w:rsidRPr="007639A4" w:rsidRDefault="007639A4" w:rsidP="008E4B90">
      <w:pPr>
        <w:pStyle w:val="Odrka1"/>
        <w:rPr>
          <w:lang w:val="en-US"/>
        </w:rPr>
      </w:pPr>
      <w:r w:rsidRPr="007639A4">
        <w:rPr>
          <w:lang w:val="en-US"/>
        </w:rPr>
        <w:t>The policy of low dividends during the year and extraordinary dividends at the end of the year - is suitable for companies with rapidly changing profits and investment opportunities.</w:t>
      </w:r>
    </w:p>
    <w:p w14:paraId="1BEA52CE" w14:textId="12E7EC2F" w:rsidR="007639A4" w:rsidRPr="007639A4" w:rsidRDefault="007639A4" w:rsidP="008E4B90">
      <w:pPr>
        <w:pStyle w:val="Odrka1"/>
        <w:rPr>
          <w:lang w:val="en-US"/>
        </w:rPr>
      </w:pPr>
      <w:r w:rsidRPr="007639A4">
        <w:rPr>
          <w:lang w:val="en-US"/>
        </w:rPr>
        <w:t>Stable dividend policy: Based on the following rules:</w:t>
      </w:r>
    </w:p>
    <w:p w14:paraId="077776EA" w14:textId="77777777" w:rsidR="007639A4" w:rsidRPr="007639A4" w:rsidRDefault="007639A4" w:rsidP="008E4B90">
      <w:pPr>
        <w:ind w:left="2836"/>
        <w:rPr>
          <w:lang w:val="en-US"/>
        </w:rPr>
      </w:pPr>
      <w:r w:rsidRPr="007639A4">
        <w:rPr>
          <w:lang w:val="en-US"/>
        </w:rPr>
        <w:t>1. The dividend must grow</w:t>
      </w:r>
    </w:p>
    <w:p w14:paraId="0D19ACD4" w14:textId="77777777" w:rsidR="007639A4" w:rsidRPr="007639A4" w:rsidRDefault="007639A4" w:rsidP="008E4B90">
      <w:pPr>
        <w:ind w:left="2836"/>
        <w:rPr>
          <w:lang w:val="en-US"/>
        </w:rPr>
      </w:pPr>
      <w:r w:rsidRPr="007639A4">
        <w:rPr>
          <w:lang w:val="en-US"/>
        </w:rPr>
        <w:t>2. The payout ratio may not be exceeded</w:t>
      </w:r>
    </w:p>
    <w:p w14:paraId="2D07EEE0" w14:textId="77777777" w:rsidR="007639A4" w:rsidRPr="007639A4" w:rsidRDefault="007639A4" w:rsidP="008E4B90">
      <w:pPr>
        <w:ind w:left="2836"/>
        <w:rPr>
          <w:lang w:val="en-US"/>
        </w:rPr>
      </w:pPr>
      <w:r w:rsidRPr="007639A4">
        <w:rPr>
          <w:lang w:val="en-US"/>
        </w:rPr>
        <w:t>3. The dividend must not fall</w:t>
      </w:r>
    </w:p>
    <w:p w14:paraId="2463C126" w14:textId="77777777" w:rsidR="007639A4" w:rsidRPr="007639A4" w:rsidRDefault="007639A4" w:rsidP="008E4B90">
      <w:pPr>
        <w:ind w:left="2836"/>
        <w:rPr>
          <w:lang w:val="en-US"/>
        </w:rPr>
      </w:pPr>
      <w:r w:rsidRPr="007639A4">
        <w:rPr>
          <w:lang w:val="en-US"/>
        </w:rPr>
        <w:t>4. The rule with the higher number takes precedence</w:t>
      </w:r>
    </w:p>
    <w:p w14:paraId="62D5F2DA" w14:textId="77777777" w:rsidR="007639A4" w:rsidRPr="007639A4" w:rsidRDefault="007639A4" w:rsidP="008E4B90">
      <w:pPr>
        <w:pStyle w:val="Nadpis3"/>
        <w:rPr>
          <w:lang w:val="en-US"/>
        </w:rPr>
      </w:pPr>
      <w:r w:rsidRPr="007639A4">
        <w:rPr>
          <w:lang w:val="en-US"/>
        </w:rPr>
        <w:t>Attitudes towards dividend policy:</w:t>
      </w:r>
    </w:p>
    <w:p w14:paraId="44D282E4" w14:textId="77777777" w:rsidR="007639A4" w:rsidRPr="007639A4" w:rsidRDefault="007639A4" w:rsidP="007639A4">
      <w:pPr>
        <w:rPr>
          <w:lang w:val="en-US"/>
        </w:rPr>
      </w:pPr>
      <w:r w:rsidRPr="007639A4">
        <w:rPr>
          <w:lang w:val="en-US"/>
        </w:rPr>
        <w:t>1. US right - (conservatives) - increasing dividends will increase the value of the company</w:t>
      </w:r>
    </w:p>
    <w:p w14:paraId="5AF43BAB" w14:textId="77777777" w:rsidR="007639A4" w:rsidRPr="007639A4" w:rsidRDefault="007639A4" w:rsidP="007639A4">
      <w:pPr>
        <w:rPr>
          <w:lang w:val="en-US"/>
        </w:rPr>
      </w:pPr>
      <w:r w:rsidRPr="007639A4">
        <w:rPr>
          <w:lang w:val="en-US"/>
        </w:rPr>
        <w:t>2. US left (radicals) - an increase in dividends leads to a decrease in the value of the company</w:t>
      </w:r>
    </w:p>
    <w:p w14:paraId="66A1FCF7" w14:textId="77777777" w:rsidR="007639A4" w:rsidRPr="007639A4" w:rsidRDefault="007639A4" w:rsidP="007639A4">
      <w:pPr>
        <w:rPr>
          <w:lang w:val="en-US"/>
        </w:rPr>
      </w:pPr>
      <w:r w:rsidRPr="007639A4">
        <w:rPr>
          <w:lang w:val="en-US"/>
        </w:rPr>
        <w:t>3. US center (centrists) dividend policy does not matter at all. Centrists are based on the theory of MM.</w:t>
      </w:r>
    </w:p>
    <w:p w14:paraId="6F727482" w14:textId="77777777" w:rsidR="007639A4" w:rsidRPr="007639A4" w:rsidRDefault="007639A4" w:rsidP="007639A4">
      <w:pPr>
        <w:rPr>
          <w:lang w:val="en-US"/>
        </w:rPr>
      </w:pPr>
    </w:p>
    <w:p w14:paraId="22BF190F" w14:textId="77777777" w:rsidR="007639A4" w:rsidRPr="007639A4" w:rsidRDefault="007639A4" w:rsidP="008E4B90">
      <w:pPr>
        <w:pStyle w:val="Nadpis3"/>
        <w:rPr>
          <w:lang w:val="en-US"/>
        </w:rPr>
      </w:pPr>
      <w:r w:rsidRPr="007639A4">
        <w:rPr>
          <w:lang w:val="en-US"/>
        </w:rPr>
        <w:t>Methods of dividend payment:</w:t>
      </w:r>
    </w:p>
    <w:p w14:paraId="183110C5" w14:textId="14DD5E25" w:rsidR="007639A4" w:rsidRPr="007639A4" w:rsidRDefault="007639A4" w:rsidP="008E4B90">
      <w:pPr>
        <w:pStyle w:val="Odrka1"/>
        <w:rPr>
          <w:lang w:val="en-US"/>
        </w:rPr>
      </w:pPr>
      <w:r w:rsidRPr="007639A4">
        <w:rPr>
          <w:lang w:val="en-US"/>
        </w:rPr>
        <w:t>Cash dividend. The vast majority of companies pay dividends in cash. This is the most frequently used and most transparent form of dividend distribution.</w:t>
      </w:r>
    </w:p>
    <w:p w14:paraId="2D5D1183" w14:textId="2B0E8D8A" w:rsidR="007639A4" w:rsidRPr="007639A4" w:rsidRDefault="007639A4" w:rsidP="008E4B90">
      <w:pPr>
        <w:pStyle w:val="Odrka1"/>
        <w:rPr>
          <w:lang w:val="en-US"/>
        </w:rPr>
      </w:pPr>
      <w:r w:rsidRPr="007639A4">
        <w:rPr>
          <w:lang w:val="en-US"/>
        </w:rPr>
        <w:t>Bond dividend (in the form of bonds): infrequent</w:t>
      </w:r>
    </w:p>
    <w:p w14:paraId="66758E0D" w14:textId="3B6BD07D" w:rsidR="007639A4" w:rsidRPr="007639A4" w:rsidRDefault="007639A4" w:rsidP="008E4B90">
      <w:pPr>
        <w:pStyle w:val="Odrka1"/>
        <w:rPr>
          <w:lang w:val="en-US"/>
        </w:rPr>
      </w:pPr>
      <w:r w:rsidRPr="007639A4">
        <w:rPr>
          <w:lang w:val="en-US"/>
        </w:rPr>
        <w:t>Share dividend: payment of a dividend in the form of newly issued own shares of the company (scrip dividends). For example, oil miners after 2014 (lack of cash). Beware, it often leads to lower market prices.</w:t>
      </w:r>
    </w:p>
    <w:p w14:paraId="46D78328" w14:textId="069127CC" w:rsidR="007639A4" w:rsidRPr="007639A4" w:rsidRDefault="007639A4" w:rsidP="008E4B90">
      <w:pPr>
        <w:pStyle w:val="Odrka1"/>
        <w:rPr>
          <w:lang w:val="en-US"/>
        </w:rPr>
      </w:pPr>
      <w:r w:rsidRPr="007639A4">
        <w:rPr>
          <w:lang w:val="en-US"/>
        </w:rPr>
        <w:t>Dividend reinvestment plan: Some companies offer the option of dividend reinvestment plan (DRIP), in which there is no capital increase, but new shares are bought for the investor on the market.</w:t>
      </w:r>
    </w:p>
    <w:p w14:paraId="788B5D90" w14:textId="63054F6E" w:rsidR="007639A4" w:rsidRDefault="007639A4" w:rsidP="008E4B90">
      <w:pPr>
        <w:pStyle w:val="Odrka1"/>
        <w:rPr>
          <w:lang w:val="en-US"/>
        </w:rPr>
      </w:pPr>
      <w:r w:rsidRPr="007639A4">
        <w:rPr>
          <w:lang w:val="en-US"/>
        </w:rPr>
        <w:t>Property dividend: Very rarely we may encounter a property dividend. Wrigley’s Gum distributed its chewing gum to shareholders, and Dundee Crematorium offered discounted cremation to its shareholders.</w:t>
      </w:r>
    </w:p>
    <w:p w14:paraId="0C8815E3" w14:textId="77777777" w:rsidR="007639A4" w:rsidRPr="007639A4" w:rsidRDefault="007639A4" w:rsidP="007639A4">
      <w:pPr>
        <w:rPr>
          <w:lang w:val="en-US"/>
        </w:rPr>
      </w:pPr>
    </w:p>
    <w:p w14:paraId="56E00259" w14:textId="4F61F4BE" w:rsidR="008A233E" w:rsidRPr="007639A4" w:rsidRDefault="008A233E" w:rsidP="007639A4">
      <w:pPr>
        <w:pStyle w:val="Nadpis2"/>
        <w:rPr>
          <w:lang w:val="en-US"/>
        </w:rPr>
      </w:pPr>
      <w:r w:rsidRPr="007639A4">
        <w:rPr>
          <w:lang w:val="en-US"/>
        </w:rPr>
        <w:t>Long-term financial reserves</w:t>
      </w:r>
    </w:p>
    <w:p w14:paraId="4AE6E8EC" w14:textId="77777777" w:rsidR="008E4B90" w:rsidRDefault="007639A4" w:rsidP="007639A4">
      <w:pPr>
        <w:rPr>
          <w:sz w:val="28"/>
          <w:szCs w:val="28"/>
          <w:lang w:val="en-US"/>
        </w:rPr>
      </w:pPr>
      <w:r w:rsidRPr="007639A4">
        <w:rPr>
          <w:lang w:val="en-US"/>
        </w:rPr>
        <w:t xml:space="preserve">This category consist of reserve funds and long-term reserves.  The long-term reserves differentiate from reserve funds because it is included in liabilities as debt or residual capital and it is accounted as costs.  Funds created from the profit can be used as investment source of funding if it is created for this purpose. Lawful reserve funds can never be used for investment funding. All above mentioned ways of financing are considered as self-financing through internally created sources. An advantage of self-financing is that it doesnt raise the amount of shareholders or creditors mantaining same level of risk indebtness. </w:t>
      </w:r>
      <w:r w:rsidR="008A233E">
        <w:rPr>
          <w:sz w:val="28"/>
          <w:szCs w:val="28"/>
          <w:lang w:val="en-US"/>
        </w:rPr>
        <w:br w:type="page"/>
      </w:r>
    </w:p>
    <w:p w14:paraId="58462A64" w14:textId="77777777" w:rsidR="008E4B90" w:rsidRDefault="008E4B90" w:rsidP="007639A4">
      <w:pPr>
        <w:rPr>
          <w:sz w:val="28"/>
          <w:szCs w:val="28"/>
          <w:lang w:val="en-US"/>
        </w:rPr>
      </w:pPr>
    </w:p>
    <w:p w14:paraId="580EEA91" w14:textId="0B5F0B6E" w:rsidR="008A233E" w:rsidRPr="008E4B90" w:rsidRDefault="008A233E" w:rsidP="008E4B90">
      <w:pPr>
        <w:pStyle w:val="Nadpis1"/>
        <w:rPr>
          <w:lang w:val="en-US"/>
        </w:rPr>
      </w:pPr>
      <w:r w:rsidRPr="008E4B90">
        <w:rPr>
          <w:lang w:val="en-US"/>
        </w:rPr>
        <w:t xml:space="preserve"> External sources of investment funding</w:t>
      </w:r>
    </w:p>
    <w:p w14:paraId="7B247455" w14:textId="07605CD1" w:rsidR="00E6412E" w:rsidRDefault="00E6412E" w:rsidP="00E6412E">
      <w:pPr>
        <w:pStyle w:val="Odrka1"/>
        <w:numPr>
          <w:ilvl w:val="0"/>
          <w:numId w:val="0"/>
        </w:numPr>
        <w:rPr>
          <w:lang w:val="en-US"/>
        </w:rPr>
      </w:pPr>
      <w:r w:rsidRPr="00E6412E">
        <w:rPr>
          <w:lang w:val="en-US"/>
        </w:rPr>
        <w:t xml:space="preserve">Division of external resources into own resources and debt resources. The most important and most </w:t>
      </w:r>
      <w:r>
        <w:rPr>
          <w:lang w:val="en-US"/>
        </w:rPr>
        <w:t>used sources are marked in bold</w:t>
      </w:r>
    </w:p>
    <w:p w14:paraId="1BE9A761" w14:textId="7718C919" w:rsidR="00D87DF7" w:rsidRPr="00E6412E" w:rsidRDefault="00D87DF7" w:rsidP="00E6412E">
      <w:pPr>
        <w:pStyle w:val="Odrka1"/>
        <w:numPr>
          <w:ilvl w:val="0"/>
          <w:numId w:val="35"/>
        </w:numPr>
        <w:rPr>
          <w:b/>
          <w:lang w:val="en-US"/>
        </w:rPr>
      </w:pPr>
      <w:r w:rsidRPr="00E6412E">
        <w:rPr>
          <w:b/>
          <w:lang w:val="en-US"/>
        </w:rPr>
        <w:t>Ordinary shares</w:t>
      </w:r>
      <w:r w:rsidR="00E6412E" w:rsidRPr="00E6412E">
        <w:rPr>
          <w:b/>
          <w:lang w:val="en-US"/>
        </w:rPr>
        <w:t xml:space="preserve"> (equity)</w:t>
      </w:r>
      <w:r w:rsidRPr="00E6412E">
        <w:rPr>
          <w:b/>
          <w:lang w:val="en-US"/>
        </w:rPr>
        <w:t xml:space="preserve"> </w:t>
      </w:r>
    </w:p>
    <w:p w14:paraId="72E898B0" w14:textId="55A19F05" w:rsidR="00D87DF7" w:rsidRPr="00E6412E" w:rsidRDefault="00D87DF7" w:rsidP="00E6412E">
      <w:pPr>
        <w:pStyle w:val="Odrka1"/>
        <w:numPr>
          <w:ilvl w:val="0"/>
          <w:numId w:val="35"/>
        </w:numPr>
        <w:rPr>
          <w:b/>
          <w:lang w:val="en-US"/>
        </w:rPr>
      </w:pPr>
      <w:r w:rsidRPr="00E6412E">
        <w:rPr>
          <w:b/>
          <w:lang w:val="en-US"/>
        </w:rPr>
        <w:t>Preference shares</w:t>
      </w:r>
      <w:r w:rsidR="00E6412E" w:rsidRPr="00E6412E">
        <w:rPr>
          <w:b/>
          <w:lang w:val="en-US"/>
        </w:rPr>
        <w:t xml:space="preserve"> (equity)</w:t>
      </w:r>
      <w:r w:rsidRPr="00E6412E">
        <w:rPr>
          <w:b/>
          <w:lang w:val="en-US"/>
        </w:rPr>
        <w:t xml:space="preserve"> </w:t>
      </w:r>
    </w:p>
    <w:p w14:paraId="7E9D86F4" w14:textId="120EFDB2" w:rsidR="00E6412E" w:rsidRDefault="00E6412E" w:rsidP="00E6412E">
      <w:pPr>
        <w:pStyle w:val="Odrka1"/>
        <w:numPr>
          <w:ilvl w:val="0"/>
          <w:numId w:val="35"/>
        </w:numPr>
        <w:rPr>
          <w:lang w:val="en-US"/>
        </w:rPr>
      </w:pPr>
      <w:r>
        <w:rPr>
          <w:lang w:val="en-US"/>
        </w:rPr>
        <w:t>V</w:t>
      </w:r>
      <w:r w:rsidRPr="00D87DF7">
        <w:rPr>
          <w:lang w:val="en-US"/>
        </w:rPr>
        <w:t>enture capital</w:t>
      </w:r>
      <w:r>
        <w:rPr>
          <w:lang w:val="en-US"/>
        </w:rPr>
        <w:t xml:space="preserve"> (equity)</w:t>
      </w:r>
      <w:r w:rsidRPr="00D87DF7">
        <w:rPr>
          <w:lang w:val="en-US"/>
        </w:rPr>
        <w:t xml:space="preserve"> </w:t>
      </w:r>
    </w:p>
    <w:p w14:paraId="6395D41D" w14:textId="13D3EEE2" w:rsidR="00D87DF7" w:rsidRPr="00E6412E" w:rsidRDefault="00D87DF7" w:rsidP="00E6412E">
      <w:pPr>
        <w:pStyle w:val="Odrka1"/>
        <w:numPr>
          <w:ilvl w:val="0"/>
          <w:numId w:val="35"/>
        </w:numPr>
        <w:rPr>
          <w:b/>
          <w:lang w:val="en-US"/>
        </w:rPr>
      </w:pPr>
      <w:r w:rsidRPr="00E6412E">
        <w:rPr>
          <w:b/>
          <w:lang w:val="en-US"/>
        </w:rPr>
        <w:t xml:space="preserve">Bonds </w:t>
      </w:r>
    </w:p>
    <w:p w14:paraId="7926E917" w14:textId="34E93AC8" w:rsidR="00E6412E" w:rsidRPr="00E6412E" w:rsidRDefault="00E6412E" w:rsidP="00E6412E">
      <w:pPr>
        <w:pStyle w:val="Odrka1"/>
        <w:numPr>
          <w:ilvl w:val="0"/>
          <w:numId w:val="35"/>
        </w:numPr>
        <w:rPr>
          <w:b/>
          <w:lang w:val="en-US"/>
        </w:rPr>
      </w:pPr>
      <w:r w:rsidRPr="00E6412E">
        <w:rPr>
          <w:b/>
          <w:lang w:val="en-US"/>
        </w:rPr>
        <w:t xml:space="preserve">Bank loans </w:t>
      </w:r>
    </w:p>
    <w:p w14:paraId="4C7D92E4" w14:textId="30266082" w:rsidR="00D87DF7" w:rsidRPr="00E6412E" w:rsidRDefault="00D87DF7" w:rsidP="00E6412E">
      <w:pPr>
        <w:pStyle w:val="Odrka1"/>
        <w:numPr>
          <w:ilvl w:val="0"/>
          <w:numId w:val="35"/>
        </w:numPr>
        <w:rPr>
          <w:b/>
          <w:lang w:val="en-US"/>
        </w:rPr>
      </w:pPr>
      <w:r w:rsidRPr="00E6412E">
        <w:rPr>
          <w:b/>
          <w:lang w:val="en-US"/>
        </w:rPr>
        <w:t>Leasing</w:t>
      </w:r>
    </w:p>
    <w:p w14:paraId="082668DA" w14:textId="5F9B8AE7" w:rsidR="00D87DF7" w:rsidRDefault="00D87DF7" w:rsidP="00E6412E">
      <w:pPr>
        <w:pStyle w:val="Odrka1"/>
        <w:numPr>
          <w:ilvl w:val="0"/>
          <w:numId w:val="35"/>
        </w:numPr>
        <w:rPr>
          <w:lang w:val="en-US"/>
        </w:rPr>
      </w:pPr>
      <w:r>
        <w:rPr>
          <w:lang w:val="en-US"/>
        </w:rPr>
        <w:t>P</w:t>
      </w:r>
      <w:r w:rsidRPr="00D87DF7">
        <w:rPr>
          <w:lang w:val="en-US"/>
        </w:rPr>
        <w:t xml:space="preserve">roject financing </w:t>
      </w:r>
    </w:p>
    <w:p w14:paraId="56620924" w14:textId="61C36134" w:rsidR="008A233E" w:rsidRDefault="00D87DF7" w:rsidP="00E6412E">
      <w:pPr>
        <w:pStyle w:val="Odrka1"/>
        <w:numPr>
          <w:ilvl w:val="0"/>
          <w:numId w:val="35"/>
        </w:numPr>
        <w:rPr>
          <w:lang w:val="en-US"/>
        </w:rPr>
      </w:pPr>
      <w:r w:rsidRPr="00D87DF7">
        <w:rPr>
          <w:lang w:val="en-US"/>
        </w:rPr>
        <w:t>PPP</w:t>
      </w:r>
    </w:p>
    <w:p w14:paraId="7A17A291" w14:textId="77777777" w:rsidR="0078741E" w:rsidRPr="0078741E" w:rsidRDefault="0078741E" w:rsidP="00E6412E">
      <w:pPr>
        <w:pStyle w:val="Odrka1"/>
        <w:numPr>
          <w:ilvl w:val="0"/>
          <w:numId w:val="35"/>
        </w:numPr>
        <w:rPr>
          <w:lang w:val="en-US"/>
        </w:rPr>
      </w:pPr>
      <w:r w:rsidRPr="0078741E">
        <w:rPr>
          <w:lang w:val="en-US"/>
        </w:rPr>
        <w:t>European Union funds</w:t>
      </w:r>
    </w:p>
    <w:p w14:paraId="1F75006A" w14:textId="4DF8A013" w:rsidR="0078741E" w:rsidRPr="008F6014" w:rsidRDefault="0078741E" w:rsidP="0078741E">
      <w:pPr>
        <w:pStyle w:val="Odrka1"/>
        <w:numPr>
          <w:ilvl w:val="0"/>
          <w:numId w:val="0"/>
        </w:numPr>
        <w:ind w:left="432"/>
        <w:rPr>
          <w:lang w:val="en-US"/>
        </w:rPr>
      </w:pPr>
    </w:p>
    <w:p w14:paraId="4D47E99F" w14:textId="210675B7" w:rsidR="008A233E" w:rsidRPr="007B5DA4" w:rsidRDefault="00E6412E" w:rsidP="008A233E">
      <w:pPr>
        <w:spacing w:line="360" w:lineRule="auto"/>
        <w:rPr>
          <w:b/>
          <w:lang w:val="en-US"/>
        </w:rPr>
      </w:pPr>
      <w:r w:rsidRPr="00E6412E">
        <w:rPr>
          <w:b/>
          <w:lang w:val="en-US"/>
        </w:rPr>
        <w:t>Comparison of the most used sources of financing</w:t>
      </w:r>
    </w:p>
    <w:tbl>
      <w:tblPr>
        <w:tblStyle w:val="Mkatabulky"/>
        <w:tblW w:w="10060" w:type="dxa"/>
        <w:tblLayout w:type="fixed"/>
        <w:tblLook w:val="04A0" w:firstRow="1" w:lastRow="0" w:firstColumn="1" w:lastColumn="0" w:noHBand="0" w:noVBand="1"/>
      </w:tblPr>
      <w:tblGrid>
        <w:gridCol w:w="1129"/>
        <w:gridCol w:w="1786"/>
        <w:gridCol w:w="1786"/>
        <w:gridCol w:w="1786"/>
        <w:gridCol w:w="1786"/>
        <w:gridCol w:w="1787"/>
      </w:tblGrid>
      <w:tr w:rsidR="00E6412E" w14:paraId="418629DF" w14:textId="47C51C24" w:rsidTr="00E6412E">
        <w:tc>
          <w:tcPr>
            <w:tcW w:w="1129" w:type="dxa"/>
            <w:tcBorders>
              <w:top w:val="single" w:sz="4" w:space="0" w:color="auto"/>
              <w:left w:val="single" w:sz="4" w:space="0" w:color="auto"/>
              <w:bottom w:val="single" w:sz="4" w:space="0" w:color="auto"/>
              <w:right w:val="single" w:sz="4" w:space="0" w:color="auto"/>
            </w:tcBorders>
          </w:tcPr>
          <w:p w14:paraId="51645C71" w14:textId="77777777" w:rsidR="00E6412E" w:rsidRDefault="00E6412E" w:rsidP="00E6412E"/>
        </w:tc>
        <w:tc>
          <w:tcPr>
            <w:tcW w:w="1786" w:type="dxa"/>
            <w:tcBorders>
              <w:top w:val="single" w:sz="4" w:space="0" w:color="auto"/>
              <w:left w:val="single" w:sz="4" w:space="0" w:color="auto"/>
              <w:bottom w:val="single" w:sz="4" w:space="0" w:color="auto"/>
              <w:right w:val="single" w:sz="4" w:space="0" w:color="auto"/>
            </w:tcBorders>
            <w:hideMark/>
          </w:tcPr>
          <w:p w14:paraId="123B4D78" w14:textId="517E6FE4" w:rsidR="00E6412E" w:rsidRPr="007B5DA4" w:rsidRDefault="00E6412E" w:rsidP="00E6412E">
            <w:r>
              <w:t xml:space="preserve">Ordinary shares </w:t>
            </w:r>
          </w:p>
        </w:tc>
        <w:tc>
          <w:tcPr>
            <w:tcW w:w="1786" w:type="dxa"/>
            <w:tcBorders>
              <w:top w:val="single" w:sz="4" w:space="0" w:color="auto"/>
              <w:left w:val="single" w:sz="4" w:space="0" w:color="auto"/>
              <w:bottom w:val="single" w:sz="4" w:space="0" w:color="auto"/>
              <w:right w:val="single" w:sz="4" w:space="0" w:color="auto"/>
            </w:tcBorders>
            <w:hideMark/>
          </w:tcPr>
          <w:p w14:paraId="0817B616" w14:textId="68726B0D" w:rsidR="00E6412E" w:rsidRDefault="00E6412E" w:rsidP="00E6412E">
            <w:r>
              <w:t>P</w:t>
            </w:r>
            <w:r w:rsidRPr="00D87DF7">
              <w:t>reference shares</w:t>
            </w:r>
          </w:p>
        </w:tc>
        <w:tc>
          <w:tcPr>
            <w:tcW w:w="1786" w:type="dxa"/>
            <w:tcBorders>
              <w:top w:val="single" w:sz="4" w:space="0" w:color="auto"/>
              <w:left w:val="single" w:sz="4" w:space="0" w:color="auto"/>
              <w:bottom w:val="single" w:sz="4" w:space="0" w:color="auto"/>
              <w:right w:val="single" w:sz="4" w:space="0" w:color="auto"/>
            </w:tcBorders>
            <w:hideMark/>
          </w:tcPr>
          <w:p w14:paraId="10B11408" w14:textId="37EC6A7E" w:rsidR="00E6412E" w:rsidRDefault="00E6412E" w:rsidP="00E6412E">
            <w:r>
              <w:t>B</w:t>
            </w:r>
            <w:r w:rsidRPr="00D87DF7">
              <w:t>onds</w:t>
            </w:r>
          </w:p>
        </w:tc>
        <w:tc>
          <w:tcPr>
            <w:tcW w:w="1786" w:type="dxa"/>
            <w:tcBorders>
              <w:top w:val="single" w:sz="4" w:space="0" w:color="auto"/>
              <w:left w:val="single" w:sz="4" w:space="0" w:color="auto"/>
              <w:bottom w:val="single" w:sz="4" w:space="0" w:color="auto"/>
              <w:right w:val="single" w:sz="4" w:space="0" w:color="auto"/>
            </w:tcBorders>
            <w:hideMark/>
          </w:tcPr>
          <w:p w14:paraId="745A268F" w14:textId="386B91E4" w:rsidR="00E6412E" w:rsidRDefault="00E6412E" w:rsidP="00E6412E">
            <w:r>
              <w:t>B</w:t>
            </w:r>
            <w:r w:rsidRPr="00D87DF7">
              <w:t>ank loans</w:t>
            </w:r>
          </w:p>
        </w:tc>
        <w:tc>
          <w:tcPr>
            <w:tcW w:w="1787" w:type="dxa"/>
            <w:tcBorders>
              <w:top w:val="single" w:sz="4" w:space="0" w:color="auto"/>
              <w:left w:val="single" w:sz="4" w:space="0" w:color="auto"/>
              <w:bottom w:val="single" w:sz="4" w:space="0" w:color="auto"/>
              <w:right w:val="single" w:sz="4" w:space="0" w:color="auto"/>
            </w:tcBorders>
          </w:tcPr>
          <w:p w14:paraId="6FD5710F" w14:textId="3DBB6365" w:rsidR="00E6412E" w:rsidRDefault="00E6412E" w:rsidP="00E6412E">
            <w:r>
              <w:t>Leasing</w:t>
            </w:r>
          </w:p>
        </w:tc>
      </w:tr>
      <w:tr w:rsidR="00E6412E" w14:paraId="5DF71F2A" w14:textId="6A5F4070" w:rsidTr="00E6412E">
        <w:tc>
          <w:tcPr>
            <w:tcW w:w="1129" w:type="dxa"/>
            <w:tcBorders>
              <w:top w:val="single" w:sz="4" w:space="0" w:color="auto"/>
              <w:left w:val="single" w:sz="4" w:space="0" w:color="auto"/>
              <w:bottom w:val="single" w:sz="4" w:space="0" w:color="auto"/>
              <w:right w:val="single" w:sz="4" w:space="0" w:color="auto"/>
            </w:tcBorders>
            <w:hideMark/>
          </w:tcPr>
          <w:p w14:paraId="53011578" w14:textId="762EF88A" w:rsidR="00E6412E" w:rsidRDefault="00E6412E" w:rsidP="00E6412E">
            <w:r w:rsidRPr="007B5DA4">
              <w:t xml:space="preserve">Business risk </w:t>
            </w:r>
          </w:p>
        </w:tc>
        <w:tc>
          <w:tcPr>
            <w:tcW w:w="1786" w:type="dxa"/>
            <w:tcBorders>
              <w:top w:val="single" w:sz="4" w:space="0" w:color="auto"/>
              <w:left w:val="single" w:sz="4" w:space="0" w:color="auto"/>
              <w:bottom w:val="single" w:sz="4" w:space="0" w:color="auto"/>
              <w:right w:val="single" w:sz="4" w:space="0" w:color="auto"/>
            </w:tcBorders>
            <w:hideMark/>
          </w:tcPr>
          <w:p w14:paraId="6BA1850B" w14:textId="799B4A22" w:rsidR="00E6412E" w:rsidRDefault="00E6412E" w:rsidP="00E6412E">
            <w:r>
              <w:t>Very low</w:t>
            </w:r>
          </w:p>
        </w:tc>
        <w:tc>
          <w:tcPr>
            <w:tcW w:w="1786" w:type="dxa"/>
            <w:tcBorders>
              <w:top w:val="single" w:sz="4" w:space="0" w:color="auto"/>
              <w:left w:val="single" w:sz="4" w:space="0" w:color="auto"/>
              <w:bottom w:val="single" w:sz="4" w:space="0" w:color="auto"/>
              <w:right w:val="single" w:sz="4" w:space="0" w:color="auto"/>
            </w:tcBorders>
            <w:hideMark/>
          </w:tcPr>
          <w:p w14:paraId="2E79D8C7" w14:textId="4D2B9B5C" w:rsidR="00E6412E" w:rsidRDefault="00E6412E" w:rsidP="00E6412E">
            <w:r>
              <w:t>Low</w:t>
            </w:r>
          </w:p>
        </w:tc>
        <w:tc>
          <w:tcPr>
            <w:tcW w:w="1786" w:type="dxa"/>
            <w:tcBorders>
              <w:top w:val="single" w:sz="4" w:space="0" w:color="auto"/>
              <w:left w:val="single" w:sz="4" w:space="0" w:color="auto"/>
              <w:bottom w:val="single" w:sz="4" w:space="0" w:color="auto"/>
              <w:right w:val="single" w:sz="4" w:space="0" w:color="auto"/>
            </w:tcBorders>
            <w:hideMark/>
          </w:tcPr>
          <w:p w14:paraId="137E25C9" w14:textId="4E3E1879" w:rsidR="00E6412E" w:rsidRDefault="00E6412E" w:rsidP="00E6412E">
            <w:r>
              <w:t>High</w:t>
            </w:r>
          </w:p>
        </w:tc>
        <w:tc>
          <w:tcPr>
            <w:tcW w:w="1786" w:type="dxa"/>
            <w:tcBorders>
              <w:top w:val="single" w:sz="4" w:space="0" w:color="auto"/>
              <w:left w:val="single" w:sz="4" w:space="0" w:color="auto"/>
              <w:bottom w:val="single" w:sz="4" w:space="0" w:color="auto"/>
              <w:right w:val="single" w:sz="4" w:space="0" w:color="auto"/>
            </w:tcBorders>
            <w:hideMark/>
          </w:tcPr>
          <w:p w14:paraId="697C3B2D" w14:textId="431BF42F" w:rsidR="00E6412E" w:rsidRDefault="00E6412E" w:rsidP="00E6412E">
            <w:r>
              <w:t>High</w:t>
            </w:r>
          </w:p>
        </w:tc>
        <w:tc>
          <w:tcPr>
            <w:tcW w:w="1787" w:type="dxa"/>
            <w:tcBorders>
              <w:top w:val="single" w:sz="4" w:space="0" w:color="auto"/>
              <w:left w:val="single" w:sz="4" w:space="0" w:color="auto"/>
              <w:bottom w:val="single" w:sz="4" w:space="0" w:color="auto"/>
              <w:right w:val="single" w:sz="4" w:space="0" w:color="auto"/>
            </w:tcBorders>
          </w:tcPr>
          <w:p w14:paraId="6337E96B" w14:textId="26A4CBBA" w:rsidR="00E6412E" w:rsidRDefault="00E6412E" w:rsidP="00E6412E">
            <w:r>
              <w:t>High</w:t>
            </w:r>
          </w:p>
        </w:tc>
      </w:tr>
      <w:tr w:rsidR="00E6412E" w14:paraId="67F63D90" w14:textId="73029AD0" w:rsidTr="00E6412E">
        <w:tc>
          <w:tcPr>
            <w:tcW w:w="1129" w:type="dxa"/>
            <w:tcBorders>
              <w:top w:val="single" w:sz="4" w:space="0" w:color="auto"/>
              <w:left w:val="single" w:sz="4" w:space="0" w:color="auto"/>
              <w:bottom w:val="single" w:sz="4" w:space="0" w:color="auto"/>
              <w:right w:val="single" w:sz="4" w:space="0" w:color="auto"/>
            </w:tcBorders>
            <w:hideMark/>
          </w:tcPr>
          <w:p w14:paraId="6C7364B9" w14:textId="4B438095" w:rsidR="00E6412E" w:rsidRDefault="00E6412E" w:rsidP="00E6412E">
            <w:r>
              <w:t>Nominal cost</w:t>
            </w:r>
          </w:p>
        </w:tc>
        <w:tc>
          <w:tcPr>
            <w:tcW w:w="1786" w:type="dxa"/>
            <w:tcBorders>
              <w:top w:val="single" w:sz="4" w:space="0" w:color="auto"/>
              <w:left w:val="single" w:sz="4" w:space="0" w:color="auto"/>
              <w:bottom w:val="single" w:sz="4" w:space="0" w:color="auto"/>
              <w:right w:val="single" w:sz="4" w:space="0" w:color="auto"/>
            </w:tcBorders>
            <w:hideMark/>
          </w:tcPr>
          <w:p w14:paraId="21EBFE93" w14:textId="5D68A235" w:rsidR="00E6412E" w:rsidRDefault="00E6412E" w:rsidP="00E6412E">
            <w:r>
              <w:t>Very high</w:t>
            </w:r>
          </w:p>
        </w:tc>
        <w:tc>
          <w:tcPr>
            <w:tcW w:w="1786" w:type="dxa"/>
            <w:tcBorders>
              <w:top w:val="single" w:sz="4" w:space="0" w:color="auto"/>
              <w:left w:val="single" w:sz="4" w:space="0" w:color="auto"/>
              <w:bottom w:val="single" w:sz="4" w:space="0" w:color="auto"/>
              <w:right w:val="single" w:sz="4" w:space="0" w:color="auto"/>
            </w:tcBorders>
            <w:hideMark/>
          </w:tcPr>
          <w:p w14:paraId="7592207F" w14:textId="0D7C1E09" w:rsidR="00E6412E" w:rsidRDefault="00E6412E" w:rsidP="00E6412E">
            <w:r>
              <w:t>High</w:t>
            </w:r>
          </w:p>
        </w:tc>
        <w:tc>
          <w:tcPr>
            <w:tcW w:w="1786" w:type="dxa"/>
            <w:tcBorders>
              <w:top w:val="single" w:sz="4" w:space="0" w:color="auto"/>
              <w:left w:val="single" w:sz="4" w:space="0" w:color="auto"/>
              <w:bottom w:val="single" w:sz="4" w:space="0" w:color="auto"/>
              <w:right w:val="single" w:sz="4" w:space="0" w:color="auto"/>
            </w:tcBorders>
            <w:hideMark/>
          </w:tcPr>
          <w:p w14:paraId="01F592D7" w14:textId="60988938" w:rsidR="00E6412E" w:rsidRDefault="00E6412E" w:rsidP="00E6412E">
            <w:r w:rsidRPr="007B5DA4">
              <w:t>Lower (depends on the type of bond)</w:t>
            </w:r>
          </w:p>
        </w:tc>
        <w:tc>
          <w:tcPr>
            <w:tcW w:w="1786" w:type="dxa"/>
            <w:tcBorders>
              <w:top w:val="single" w:sz="4" w:space="0" w:color="auto"/>
              <w:left w:val="single" w:sz="4" w:space="0" w:color="auto"/>
              <w:bottom w:val="single" w:sz="4" w:space="0" w:color="auto"/>
              <w:right w:val="single" w:sz="4" w:space="0" w:color="auto"/>
            </w:tcBorders>
            <w:hideMark/>
          </w:tcPr>
          <w:p w14:paraId="450EE865" w14:textId="5CDBABBD" w:rsidR="00E6412E" w:rsidRDefault="00E6412E" w:rsidP="00E6412E">
            <w:r>
              <w:t>Low</w:t>
            </w:r>
          </w:p>
        </w:tc>
        <w:tc>
          <w:tcPr>
            <w:tcW w:w="1787" w:type="dxa"/>
            <w:tcBorders>
              <w:top w:val="single" w:sz="4" w:space="0" w:color="auto"/>
              <w:left w:val="single" w:sz="4" w:space="0" w:color="auto"/>
              <w:bottom w:val="single" w:sz="4" w:space="0" w:color="auto"/>
              <w:right w:val="single" w:sz="4" w:space="0" w:color="auto"/>
            </w:tcBorders>
          </w:tcPr>
          <w:p w14:paraId="45FA21D0" w14:textId="620205AB" w:rsidR="00E6412E" w:rsidRDefault="007762E1" w:rsidP="00E6412E">
            <w:r>
              <w:t>Medium</w:t>
            </w:r>
          </w:p>
        </w:tc>
      </w:tr>
      <w:tr w:rsidR="00E6412E" w14:paraId="481B3980" w14:textId="27EFF2F8" w:rsidTr="00E6412E">
        <w:tc>
          <w:tcPr>
            <w:tcW w:w="1129" w:type="dxa"/>
            <w:tcBorders>
              <w:top w:val="single" w:sz="4" w:space="0" w:color="auto"/>
              <w:left w:val="single" w:sz="4" w:space="0" w:color="auto"/>
              <w:bottom w:val="single" w:sz="4" w:space="0" w:color="auto"/>
              <w:right w:val="single" w:sz="4" w:space="0" w:color="auto"/>
            </w:tcBorders>
            <w:hideMark/>
          </w:tcPr>
          <w:p w14:paraId="6CA4AA1B" w14:textId="65CA9FCF" w:rsidR="00E6412E" w:rsidRDefault="00E6412E" w:rsidP="00E6412E">
            <w:r w:rsidRPr="007B5DA4">
              <w:t>Issue costs.</w:t>
            </w:r>
          </w:p>
        </w:tc>
        <w:tc>
          <w:tcPr>
            <w:tcW w:w="1786" w:type="dxa"/>
            <w:tcBorders>
              <w:top w:val="single" w:sz="4" w:space="0" w:color="auto"/>
              <w:left w:val="single" w:sz="4" w:space="0" w:color="auto"/>
              <w:bottom w:val="single" w:sz="4" w:space="0" w:color="auto"/>
              <w:right w:val="single" w:sz="4" w:space="0" w:color="auto"/>
            </w:tcBorders>
            <w:hideMark/>
          </w:tcPr>
          <w:p w14:paraId="041EC420" w14:textId="14C0EF50" w:rsidR="00E6412E" w:rsidRDefault="00E6412E" w:rsidP="00E6412E">
            <w:r>
              <w:t>Very high</w:t>
            </w:r>
          </w:p>
        </w:tc>
        <w:tc>
          <w:tcPr>
            <w:tcW w:w="1786" w:type="dxa"/>
            <w:tcBorders>
              <w:top w:val="single" w:sz="4" w:space="0" w:color="auto"/>
              <w:left w:val="single" w:sz="4" w:space="0" w:color="auto"/>
              <w:bottom w:val="single" w:sz="4" w:space="0" w:color="auto"/>
              <w:right w:val="single" w:sz="4" w:space="0" w:color="auto"/>
            </w:tcBorders>
            <w:hideMark/>
          </w:tcPr>
          <w:p w14:paraId="2B56ABE9" w14:textId="254B90A5" w:rsidR="00E6412E" w:rsidRDefault="00E6412E" w:rsidP="00E6412E">
            <w:r>
              <w:t>High</w:t>
            </w:r>
          </w:p>
        </w:tc>
        <w:tc>
          <w:tcPr>
            <w:tcW w:w="1786" w:type="dxa"/>
            <w:tcBorders>
              <w:top w:val="single" w:sz="4" w:space="0" w:color="auto"/>
              <w:left w:val="single" w:sz="4" w:space="0" w:color="auto"/>
              <w:bottom w:val="single" w:sz="4" w:space="0" w:color="auto"/>
              <w:right w:val="single" w:sz="4" w:space="0" w:color="auto"/>
            </w:tcBorders>
            <w:hideMark/>
          </w:tcPr>
          <w:p w14:paraId="271FA8C9" w14:textId="301C866F" w:rsidR="00E6412E" w:rsidRDefault="00E6412E" w:rsidP="00E6412E">
            <w:r>
              <w:t>Very high</w:t>
            </w:r>
          </w:p>
        </w:tc>
        <w:tc>
          <w:tcPr>
            <w:tcW w:w="1786" w:type="dxa"/>
            <w:tcBorders>
              <w:top w:val="single" w:sz="4" w:space="0" w:color="auto"/>
              <w:left w:val="single" w:sz="4" w:space="0" w:color="auto"/>
              <w:bottom w:val="single" w:sz="4" w:space="0" w:color="auto"/>
              <w:right w:val="single" w:sz="4" w:space="0" w:color="auto"/>
            </w:tcBorders>
            <w:hideMark/>
          </w:tcPr>
          <w:p w14:paraId="049AF7A5" w14:textId="5B3C867C" w:rsidR="00E6412E" w:rsidRDefault="00E6412E" w:rsidP="00E6412E">
            <w:r>
              <w:t>Very low</w:t>
            </w:r>
          </w:p>
        </w:tc>
        <w:tc>
          <w:tcPr>
            <w:tcW w:w="1787" w:type="dxa"/>
            <w:tcBorders>
              <w:top w:val="single" w:sz="4" w:space="0" w:color="auto"/>
              <w:left w:val="single" w:sz="4" w:space="0" w:color="auto"/>
              <w:bottom w:val="single" w:sz="4" w:space="0" w:color="auto"/>
              <w:right w:val="single" w:sz="4" w:space="0" w:color="auto"/>
            </w:tcBorders>
          </w:tcPr>
          <w:p w14:paraId="3B48D5BB" w14:textId="04FE976D" w:rsidR="00E6412E" w:rsidRDefault="00E6412E" w:rsidP="00E6412E">
            <w:r>
              <w:t>Low</w:t>
            </w:r>
          </w:p>
        </w:tc>
      </w:tr>
      <w:tr w:rsidR="00E6412E" w14:paraId="29630DEA" w14:textId="743C4544" w:rsidTr="00E6412E">
        <w:tc>
          <w:tcPr>
            <w:tcW w:w="1129" w:type="dxa"/>
            <w:tcBorders>
              <w:top w:val="single" w:sz="4" w:space="0" w:color="auto"/>
              <w:left w:val="single" w:sz="4" w:space="0" w:color="auto"/>
              <w:bottom w:val="single" w:sz="4" w:space="0" w:color="auto"/>
              <w:right w:val="single" w:sz="4" w:space="0" w:color="auto"/>
            </w:tcBorders>
            <w:hideMark/>
          </w:tcPr>
          <w:p w14:paraId="5779C50E" w14:textId="0B4C2E5E" w:rsidR="00E6412E" w:rsidRDefault="00E6412E" w:rsidP="00E6412E">
            <w:r>
              <w:t>Tax shiels</w:t>
            </w:r>
          </w:p>
        </w:tc>
        <w:tc>
          <w:tcPr>
            <w:tcW w:w="1786" w:type="dxa"/>
            <w:tcBorders>
              <w:top w:val="single" w:sz="4" w:space="0" w:color="auto"/>
              <w:left w:val="single" w:sz="4" w:space="0" w:color="auto"/>
              <w:bottom w:val="single" w:sz="4" w:space="0" w:color="auto"/>
              <w:right w:val="single" w:sz="4" w:space="0" w:color="auto"/>
            </w:tcBorders>
            <w:hideMark/>
          </w:tcPr>
          <w:p w14:paraId="758996F4" w14:textId="1D91F53D" w:rsidR="00E6412E" w:rsidRDefault="00E6412E" w:rsidP="00E6412E">
            <w:r>
              <w:t>No</w:t>
            </w:r>
          </w:p>
        </w:tc>
        <w:tc>
          <w:tcPr>
            <w:tcW w:w="1786" w:type="dxa"/>
            <w:tcBorders>
              <w:top w:val="single" w:sz="4" w:space="0" w:color="auto"/>
              <w:left w:val="single" w:sz="4" w:space="0" w:color="auto"/>
              <w:bottom w:val="single" w:sz="4" w:space="0" w:color="auto"/>
              <w:right w:val="single" w:sz="4" w:space="0" w:color="auto"/>
            </w:tcBorders>
            <w:hideMark/>
          </w:tcPr>
          <w:p w14:paraId="3A710BEC" w14:textId="07CA236C" w:rsidR="00E6412E" w:rsidRDefault="00E6412E" w:rsidP="00E6412E">
            <w:r>
              <w:t>No</w:t>
            </w:r>
          </w:p>
        </w:tc>
        <w:tc>
          <w:tcPr>
            <w:tcW w:w="1786" w:type="dxa"/>
            <w:tcBorders>
              <w:top w:val="single" w:sz="4" w:space="0" w:color="auto"/>
              <w:left w:val="single" w:sz="4" w:space="0" w:color="auto"/>
              <w:bottom w:val="single" w:sz="4" w:space="0" w:color="auto"/>
              <w:right w:val="single" w:sz="4" w:space="0" w:color="auto"/>
            </w:tcBorders>
            <w:hideMark/>
          </w:tcPr>
          <w:p w14:paraId="1DE32B30" w14:textId="493063E9" w:rsidR="00E6412E" w:rsidRDefault="00E6412E" w:rsidP="00E6412E">
            <w:r>
              <w:t>Yes (</w:t>
            </w:r>
            <w:r w:rsidRPr="00E6412E">
              <w:t>interest</w:t>
            </w:r>
            <w:r>
              <w:t>)</w:t>
            </w:r>
          </w:p>
        </w:tc>
        <w:tc>
          <w:tcPr>
            <w:tcW w:w="1786" w:type="dxa"/>
            <w:tcBorders>
              <w:top w:val="single" w:sz="4" w:space="0" w:color="auto"/>
              <w:left w:val="single" w:sz="4" w:space="0" w:color="auto"/>
              <w:bottom w:val="single" w:sz="4" w:space="0" w:color="auto"/>
              <w:right w:val="single" w:sz="4" w:space="0" w:color="auto"/>
            </w:tcBorders>
            <w:hideMark/>
          </w:tcPr>
          <w:p w14:paraId="2EFC8ABC" w14:textId="1A5B66F7" w:rsidR="00E6412E" w:rsidRDefault="00E6412E" w:rsidP="00E6412E">
            <w:r>
              <w:t>Yes (</w:t>
            </w:r>
            <w:r w:rsidRPr="00E6412E">
              <w:t>interest</w:t>
            </w:r>
            <w:r>
              <w:t>)</w:t>
            </w:r>
          </w:p>
        </w:tc>
        <w:tc>
          <w:tcPr>
            <w:tcW w:w="1787" w:type="dxa"/>
            <w:tcBorders>
              <w:top w:val="single" w:sz="4" w:space="0" w:color="auto"/>
              <w:left w:val="single" w:sz="4" w:space="0" w:color="auto"/>
              <w:bottom w:val="single" w:sz="4" w:space="0" w:color="auto"/>
              <w:right w:val="single" w:sz="4" w:space="0" w:color="auto"/>
            </w:tcBorders>
          </w:tcPr>
          <w:p w14:paraId="473A35D8" w14:textId="240A5FD1" w:rsidR="00E6412E" w:rsidRDefault="00E6412E" w:rsidP="00E6412E">
            <w:r>
              <w:t>Yes</w:t>
            </w:r>
          </w:p>
        </w:tc>
      </w:tr>
      <w:tr w:rsidR="00E6412E" w14:paraId="016D5D33" w14:textId="1F3067ED" w:rsidTr="00E6412E">
        <w:tc>
          <w:tcPr>
            <w:tcW w:w="1129" w:type="dxa"/>
            <w:tcBorders>
              <w:top w:val="single" w:sz="4" w:space="0" w:color="auto"/>
              <w:left w:val="single" w:sz="4" w:space="0" w:color="auto"/>
              <w:bottom w:val="single" w:sz="4" w:space="0" w:color="auto"/>
              <w:right w:val="single" w:sz="4" w:space="0" w:color="auto"/>
            </w:tcBorders>
            <w:hideMark/>
          </w:tcPr>
          <w:p w14:paraId="581985A6" w14:textId="0D2AED10" w:rsidR="00E6412E" w:rsidRDefault="00E6412E" w:rsidP="00E6412E">
            <w:r w:rsidRPr="007B5DA4">
              <w:t>Other disadvantages</w:t>
            </w:r>
          </w:p>
        </w:tc>
        <w:tc>
          <w:tcPr>
            <w:tcW w:w="1786" w:type="dxa"/>
            <w:tcBorders>
              <w:top w:val="single" w:sz="4" w:space="0" w:color="auto"/>
              <w:left w:val="single" w:sz="4" w:space="0" w:color="auto"/>
              <w:bottom w:val="single" w:sz="4" w:space="0" w:color="auto"/>
              <w:right w:val="single" w:sz="4" w:space="0" w:color="auto"/>
            </w:tcBorders>
            <w:hideMark/>
          </w:tcPr>
          <w:p w14:paraId="6629219F" w14:textId="4CF901AB" w:rsidR="00E6412E" w:rsidRDefault="00E6412E" w:rsidP="00E6412E">
            <w:r w:rsidRPr="007B5DA4">
              <w:t>High possibility of enemy takeover</w:t>
            </w:r>
          </w:p>
        </w:tc>
        <w:tc>
          <w:tcPr>
            <w:tcW w:w="1786" w:type="dxa"/>
            <w:tcBorders>
              <w:top w:val="single" w:sz="4" w:space="0" w:color="auto"/>
              <w:left w:val="single" w:sz="4" w:space="0" w:color="auto"/>
              <w:bottom w:val="single" w:sz="4" w:space="0" w:color="auto"/>
              <w:right w:val="single" w:sz="4" w:space="0" w:color="auto"/>
            </w:tcBorders>
          </w:tcPr>
          <w:p w14:paraId="52FBB551" w14:textId="77777777" w:rsidR="00E6412E" w:rsidRDefault="00E6412E" w:rsidP="00E6412E"/>
        </w:tc>
        <w:tc>
          <w:tcPr>
            <w:tcW w:w="1786" w:type="dxa"/>
            <w:tcBorders>
              <w:top w:val="single" w:sz="4" w:space="0" w:color="auto"/>
              <w:left w:val="single" w:sz="4" w:space="0" w:color="auto"/>
              <w:bottom w:val="single" w:sz="4" w:space="0" w:color="auto"/>
              <w:right w:val="single" w:sz="4" w:space="0" w:color="auto"/>
            </w:tcBorders>
          </w:tcPr>
          <w:p w14:paraId="5AC373AF" w14:textId="77777777" w:rsidR="00E6412E" w:rsidRDefault="00E6412E" w:rsidP="00E6412E">
            <w:r>
              <w:t>Some possibility of hostile takeover (by blocking further debt financing)</w:t>
            </w:r>
          </w:p>
          <w:p w14:paraId="3EEEAD9B" w14:textId="1739E56E" w:rsidR="00E6412E" w:rsidRDefault="00E6412E" w:rsidP="00E6412E">
            <w:r>
              <w:t>It is necessary to form a redemption fund</w:t>
            </w:r>
          </w:p>
        </w:tc>
        <w:tc>
          <w:tcPr>
            <w:tcW w:w="1786" w:type="dxa"/>
            <w:tcBorders>
              <w:top w:val="single" w:sz="4" w:space="0" w:color="auto"/>
              <w:left w:val="single" w:sz="4" w:space="0" w:color="auto"/>
              <w:bottom w:val="single" w:sz="4" w:space="0" w:color="auto"/>
              <w:right w:val="single" w:sz="4" w:space="0" w:color="auto"/>
            </w:tcBorders>
          </w:tcPr>
          <w:p w14:paraId="6586DA30" w14:textId="77777777" w:rsidR="00E6412E" w:rsidRDefault="00E6412E" w:rsidP="00E6412E"/>
        </w:tc>
        <w:tc>
          <w:tcPr>
            <w:tcW w:w="1787" w:type="dxa"/>
            <w:tcBorders>
              <w:top w:val="single" w:sz="4" w:space="0" w:color="auto"/>
              <w:left w:val="single" w:sz="4" w:space="0" w:color="auto"/>
              <w:bottom w:val="single" w:sz="4" w:space="0" w:color="auto"/>
              <w:right w:val="single" w:sz="4" w:space="0" w:color="auto"/>
            </w:tcBorders>
          </w:tcPr>
          <w:p w14:paraId="78F9E35C" w14:textId="77777777" w:rsidR="00E6412E" w:rsidRDefault="00E6412E" w:rsidP="00E6412E">
            <w:r>
              <w:t>Transfer of some ownership risks to the tenant</w:t>
            </w:r>
          </w:p>
          <w:p w14:paraId="25944532" w14:textId="77777777" w:rsidR="00E6412E" w:rsidRDefault="00E6412E" w:rsidP="00E6412E">
            <w:r>
              <w:t>Restriction of the lessee's use rights by the leasing contract</w:t>
            </w:r>
          </w:p>
          <w:p w14:paraId="442F63E8" w14:textId="77777777" w:rsidR="00E6412E" w:rsidRDefault="00E6412E" w:rsidP="00E6412E">
            <w:r>
              <w:t>Difficulties in making property adjustments</w:t>
            </w:r>
          </w:p>
          <w:p w14:paraId="1F0FBB61" w14:textId="6918A5D4" w:rsidR="00E6412E" w:rsidRDefault="00E6412E" w:rsidP="00E6412E">
            <w:r>
              <w:t>Impossibility of termination of the contract by the tenant</w:t>
            </w:r>
          </w:p>
        </w:tc>
      </w:tr>
    </w:tbl>
    <w:p w14:paraId="70F37477" w14:textId="41B4812E" w:rsidR="007B5DA4" w:rsidRDefault="007B5DA4" w:rsidP="008A233E">
      <w:pPr>
        <w:spacing w:line="360" w:lineRule="auto"/>
        <w:rPr>
          <w:lang w:val="en-US"/>
        </w:rPr>
      </w:pPr>
    </w:p>
    <w:p w14:paraId="44CC8EAA" w14:textId="593C7D2B" w:rsidR="007B5DA4" w:rsidRDefault="007B5DA4" w:rsidP="008A233E">
      <w:pPr>
        <w:spacing w:line="360" w:lineRule="auto"/>
        <w:rPr>
          <w:lang w:val="en-US"/>
        </w:rPr>
      </w:pPr>
    </w:p>
    <w:p w14:paraId="009ABBA8" w14:textId="77777777" w:rsidR="007B5DA4" w:rsidRPr="008F6014" w:rsidRDefault="007B5DA4" w:rsidP="008A233E">
      <w:pPr>
        <w:spacing w:line="360" w:lineRule="auto"/>
        <w:rPr>
          <w:lang w:val="en-US"/>
        </w:rPr>
      </w:pPr>
    </w:p>
    <w:p w14:paraId="5ADA56CC" w14:textId="77777777" w:rsidR="008A233E" w:rsidRPr="008F6014" w:rsidRDefault="008A233E" w:rsidP="008A233E">
      <w:pPr>
        <w:spacing w:line="360" w:lineRule="auto"/>
        <w:rPr>
          <w:lang w:val="en-US"/>
        </w:rPr>
      </w:pPr>
    </w:p>
    <w:p w14:paraId="1C8843AB" w14:textId="77777777" w:rsidR="008A233E" w:rsidRPr="00C47B78" w:rsidRDefault="008A233E" w:rsidP="00C47B78">
      <w:pPr>
        <w:pStyle w:val="Nadpis2"/>
        <w:numPr>
          <w:ilvl w:val="0"/>
          <w:numId w:val="0"/>
        </w:numPr>
        <w:ind w:left="2561"/>
        <w:rPr>
          <w:lang w:val="en-US"/>
        </w:rPr>
      </w:pPr>
    </w:p>
    <w:p w14:paraId="3298B3F7" w14:textId="1C1121F2" w:rsidR="008A233E" w:rsidRPr="008F6014" w:rsidRDefault="008A233E" w:rsidP="00C47B78">
      <w:pPr>
        <w:pStyle w:val="Nadpis2"/>
        <w:rPr>
          <w:lang w:val="en-US"/>
        </w:rPr>
      </w:pPr>
      <w:r w:rsidRPr="008F6014">
        <w:rPr>
          <w:lang w:val="en-US"/>
        </w:rPr>
        <w:t>Ordinary shares</w:t>
      </w:r>
    </w:p>
    <w:p w14:paraId="29F9A2A8" w14:textId="77777777" w:rsidR="003365C7" w:rsidRPr="0035755F" w:rsidRDefault="003365C7" w:rsidP="003365C7">
      <w:pPr>
        <w:spacing w:line="360" w:lineRule="auto"/>
        <w:rPr>
          <w:lang w:val="en-GB"/>
        </w:rPr>
      </w:pPr>
      <w:r w:rsidRPr="0035755F">
        <w:rPr>
          <w:lang w:val="en-GB"/>
        </w:rPr>
        <w:t xml:space="preserve">Ordinary shares are issued to the owners of a company. They have a nominal or 'face' value. Ordinary shareholders put funds into their company: </w:t>
      </w:r>
    </w:p>
    <w:p w14:paraId="68E1C12C" w14:textId="77777777" w:rsidR="003365C7" w:rsidRPr="0035755F" w:rsidRDefault="003365C7" w:rsidP="003365C7">
      <w:pPr>
        <w:widowControl/>
        <w:numPr>
          <w:ilvl w:val="0"/>
          <w:numId w:val="31"/>
        </w:numPr>
        <w:spacing w:before="0" w:after="0" w:line="360" w:lineRule="auto"/>
        <w:rPr>
          <w:lang w:val="en-GB"/>
        </w:rPr>
      </w:pPr>
      <w:r w:rsidRPr="0035755F">
        <w:rPr>
          <w:lang w:val="en-GB"/>
        </w:rPr>
        <w:t xml:space="preserve">by paying for a new issue of shares </w:t>
      </w:r>
    </w:p>
    <w:p w14:paraId="37BCB364" w14:textId="77777777" w:rsidR="003365C7" w:rsidRPr="0035755F" w:rsidRDefault="003365C7" w:rsidP="003365C7">
      <w:pPr>
        <w:widowControl/>
        <w:numPr>
          <w:ilvl w:val="0"/>
          <w:numId w:val="31"/>
        </w:numPr>
        <w:spacing w:before="0" w:after="0" w:line="360" w:lineRule="auto"/>
        <w:rPr>
          <w:lang w:val="en-GB"/>
        </w:rPr>
      </w:pPr>
      <w:r w:rsidRPr="0035755F">
        <w:rPr>
          <w:lang w:val="en-GB"/>
        </w:rPr>
        <w:t>through retained profits.</w:t>
      </w:r>
    </w:p>
    <w:p w14:paraId="5D3AC736" w14:textId="77777777" w:rsidR="003365C7" w:rsidRPr="0018409F" w:rsidRDefault="003365C7" w:rsidP="003365C7">
      <w:pPr>
        <w:rPr>
          <w:lang w:val="en-GB"/>
        </w:rPr>
      </w:pPr>
      <w:r w:rsidRPr="0018409F">
        <w:rPr>
          <w:lang w:val="en-GB"/>
        </w:rPr>
        <w:t>A share is an indivisible unit of capital, expressing the ownership of shareholder. The denominated value of a share is its face value, and the total of the face value of issued shares represent the capital of a company. This value may not reflect the market value of those shares.</w:t>
      </w:r>
      <w:r>
        <w:rPr>
          <w:lang w:val="en-GB"/>
        </w:rPr>
        <w:t xml:space="preserve"> </w:t>
      </w:r>
      <w:r w:rsidRPr="0018409F">
        <w:rPr>
          <w:lang w:val="en-GB"/>
        </w:rPr>
        <w:t>As a result, "shares" and "stock" are commonly used interchangeably.</w:t>
      </w:r>
      <w:r>
        <w:rPr>
          <w:lang w:val="en-GB"/>
        </w:rPr>
        <w:t xml:space="preserve"> </w:t>
      </w:r>
      <w:r w:rsidRPr="0018409F">
        <w:rPr>
          <w:lang w:val="en-GB"/>
        </w:rPr>
        <w:t xml:space="preserve"> The income received from the ownership of shares is a dividend.</w:t>
      </w:r>
      <w:r>
        <w:rPr>
          <w:lang w:val="en-GB"/>
        </w:rPr>
        <w:t xml:space="preserve"> </w:t>
      </w:r>
      <w:r w:rsidRPr="0018409F">
        <w:rPr>
          <w:lang w:val="en-GB"/>
        </w:rPr>
        <w:t>Shareholders may also enjoy capital gains if the value of the company rises.  Common shares also come with voting rights, giving shareholders more control over the business. These rights allow shareholders of record in a company to vote on certain corporate actions, elect members to the board of directors, and approve issuing new securities or payment of dividends. Unlike debt capital, obtained through a loan or bond issue, equity has no legal mandate to be repaid to investors.</w:t>
      </w:r>
      <w:r>
        <w:rPr>
          <w:lang w:val="en-GB"/>
        </w:rPr>
        <w:t xml:space="preserve"> </w:t>
      </w:r>
      <w:r w:rsidRPr="0018409F">
        <w:rPr>
          <w:lang w:val="en-GB"/>
        </w:rPr>
        <w:t>Most companies have shares, but only the shares of publicly-traded companies are found on stock exchanges.</w:t>
      </w:r>
    </w:p>
    <w:p w14:paraId="32F95230" w14:textId="77777777" w:rsidR="003365C7" w:rsidRPr="0018409F" w:rsidRDefault="003365C7" w:rsidP="003365C7">
      <w:pPr>
        <w:rPr>
          <w:lang w:val="en-GB"/>
        </w:rPr>
      </w:pPr>
      <w:r w:rsidRPr="0018409F">
        <w:rPr>
          <w:lang w:val="en-GB"/>
        </w:rPr>
        <w:t xml:space="preserve">A dividend is a distribution of profits by a corporation to its shareholders. A dividend is allocated as a fixed amount per share, with shareholders receiving a dividend in proportion to their shareholding. When a corporation earns a profit or surplus, it is able to pay a proportion of the profit as a dividend to shareholders. Any amount not distributed is taken to be re-invested in the business (see chapter retained earnings). </w:t>
      </w:r>
    </w:p>
    <w:p w14:paraId="21D2C0AC" w14:textId="77777777" w:rsidR="003365C7" w:rsidRPr="0018409F" w:rsidRDefault="003365C7" w:rsidP="003365C7">
      <w:pPr>
        <w:rPr>
          <w:lang w:val="en-GB"/>
        </w:rPr>
      </w:pPr>
      <w:r w:rsidRPr="0018409F">
        <w:rPr>
          <w:lang w:val="en-GB"/>
        </w:rPr>
        <w:t>Distribution to shareholders may be in cash (usually a deposit into a bank account) or, if the corporation has a dividend reinvestment plan, the amount can be paid by the issue of further shares or by share repurchase. In some cases, the distribution may be of assets.</w:t>
      </w:r>
    </w:p>
    <w:p w14:paraId="2D365A08" w14:textId="77777777" w:rsidR="003365C7" w:rsidRPr="0018409F" w:rsidRDefault="003365C7" w:rsidP="003365C7">
      <w:pPr>
        <w:rPr>
          <w:lang w:val="en-GB"/>
        </w:rPr>
      </w:pPr>
      <w:r w:rsidRPr="0018409F">
        <w:rPr>
          <w:lang w:val="en-GB"/>
        </w:rPr>
        <w:t>The dividend frequency describes the number of dividend payments within a single business year.  Most relevant dividend frequencies are yearly, semi-annually, quarterly and monthly. Some common dividend frequencies are quarterly in the US, semi-annually in Japan and Australia and annually in Europe.</w:t>
      </w:r>
    </w:p>
    <w:p w14:paraId="1928ACB1" w14:textId="77777777" w:rsidR="003365C7" w:rsidRDefault="003365C7" w:rsidP="003365C7">
      <w:pPr>
        <w:rPr>
          <w:lang w:val="en-GB"/>
        </w:rPr>
      </w:pPr>
      <w:r w:rsidRPr="0018409F">
        <w:rPr>
          <w:lang w:val="en-GB"/>
        </w:rPr>
        <w:t>The dividend received by a shareholder is income of the</w:t>
      </w:r>
      <w:bookmarkStart w:id="3" w:name="_GoBack"/>
      <w:bookmarkEnd w:id="3"/>
      <w:r w:rsidRPr="0018409F">
        <w:rPr>
          <w:lang w:val="en-GB"/>
        </w:rPr>
        <w:t xml:space="preserve"> shareholder and  is it subject to income tax. The corporation does not receive a tax deduction for the dividends it pays. For the joint-stock company, paying dividends is not an expense; rather, it is the division of after-tax profits among shareholders.</w:t>
      </w:r>
    </w:p>
    <w:p w14:paraId="4875B63A" w14:textId="77777777" w:rsidR="003365C7" w:rsidRPr="009D1B1E" w:rsidRDefault="003365C7" w:rsidP="003365C7">
      <w:pPr>
        <w:spacing w:line="360" w:lineRule="auto"/>
        <w:rPr>
          <w:lang w:val="en-GB"/>
        </w:rPr>
      </w:pPr>
      <w:r w:rsidRPr="009D1B1E">
        <w:rPr>
          <w:lang w:val="en-GB"/>
        </w:rPr>
        <w:t xml:space="preserve">Simply retaining profits, instead of paying them out in the form of dividends, offers an important, simple low-cost source of finance, although this method may not provide enough funds, for example, if the firm is seeking to grow. </w:t>
      </w:r>
    </w:p>
    <w:p w14:paraId="21CEE1BA" w14:textId="77777777" w:rsidR="00855B44" w:rsidRPr="009D1B1E" w:rsidRDefault="00855B44" w:rsidP="008A233E">
      <w:pPr>
        <w:spacing w:line="360" w:lineRule="auto"/>
        <w:rPr>
          <w:bCs/>
          <w:lang w:val="en-GB"/>
        </w:rPr>
      </w:pPr>
    </w:p>
    <w:p w14:paraId="347990E8" w14:textId="2A5A867E" w:rsidR="008A233E" w:rsidRPr="009D1B1E" w:rsidRDefault="008A233E" w:rsidP="00C47B78">
      <w:pPr>
        <w:pStyle w:val="Nadpis2"/>
        <w:rPr>
          <w:lang w:val="en-GB"/>
        </w:rPr>
      </w:pPr>
      <w:r w:rsidRPr="009D1B1E">
        <w:rPr>
          <w:lang w:val="en-GB"/>
        </w:rPr>
        <w:t>Preference shares</w:t>
      </w:r>
    </w:p>
    <w:p w14:paraId="63F4F3EA" w14:textId="77777777" w:rsidR="007762E1" w:rsidRPr="009D1B1E" w:rsidRDefault="007762E1" w:rsidP="007762E1">
      <w:pPr>
        <w:rPr>
          <w:lang w:val="en-GB"/>
        </w:rPr>
      </w:pPr>
      <w:r w:rsidRPr="009D1B1E">
        <w:rPr>
          <w:lang w:val="en-GB"/>
        </w:rPr>
        <w:t xml:space="preserve">Preference shares have a fixed percentage dividend before any dividend is paid to the ordinary shareholders. As with ordinary shares a preference dividend can only be paid if sufficient distributable profits are available, although with 'cumulative' preference shares the right to an unpaid dividend is carried forward to later years. The arrears of dividend on cumulative preference shares must be paid before any dividend is paid to the ordinary shareholders. </w:t>
      </w:r>
    </w:p>
    <w:p w14:paraId="473E3D3C" w14:textId="77777777" w:rsidR="007762E1" w:rsidRPr="009D1B1E" w:rsidRDefault="007762E1" w:rsidP="007762E1">
      <w:pPr>
        <w:rPr>
          <w:lang w:val="en-GB"/>
        </w:rPr>
      </w:pPr>
      <w:r w:rsidRPr="009D1B1E">
        <w:rPr>
          <w:lang w:val="en-GB"/>
        </w:rPr>
        <w:t xml:space="preserve">From the company's point of view, preference shares are advantageous in that: </w:t>
      </w:r>
    </w:p>
    <w:p w14:paraId="182CC4A3" w14:textId="0E63AFD4" w:rsidR="007762E1" w:rsidRPr="009D1B1E" w:rsidRDefault="007762E1" w:rsidP="007762E1">
      <w:pPr>
        <w:pStyle w:val="Odrka1"/>
        <w:rPr>
          <w:lang w:val="en-GB"/>
        </w:rPr>
      </w:pPr>
      <w:r w:rsidRPr="009D1B1E">
        <w:rPr>
          <w:lang w:val="en-GB"/>
        </w:rPr>
        <w:t xml:space="preserve">Dividends do not have to be paid in a year in which profits are poor, while this is not the case with interest payments on long term debt (loans or debentures). </w:t>
      </w:r>
    </w:p>
    <w:p w14:paraId="08805BAA" w14:textId="2C4A3284" w:rsidR="007762E1" w:rsidRPr="009D1B1E" w:rsidRDefault="007762E1" w:rsidP="007762E1">
      <w:pPr>
        <w:pStyle w:val="Odrka1"/>
        <w:rPr>
          <w:lang w:val="en-GB"/>
        </w:rPr>
      </w:pPr>
      <w:r w:rsidRPr="009D1B1E">
        <w:rPr>
          <w:lang w:val="en-GB"/>
        </w:rPr>
        <w:t xml:space="preserve">Since they do not carry voting rights, preference shares avoid diluting the control of existing shareholders while an issue of equity shares would not. </w:t>
      </w:r>
    </w:p>
    <w:p w14:paraId="3F492FF2" w14:textId="21AA7CEC" w:rsidR="007762E1" w:rsidRPr="009D1B1E" w:rsidRDefault="007762E1" w:rsidP="007762E1">
      <w:pPr>
        <w:pStyle w:val="Odrka1"/>
        <w:rPr>
          <w:lang w:val="en-GB"/>
        </w:rPr>
      </w:pPr>
      <w:r w:rsidRPr="009D1B1E">
        <w:rPr>
          <w:lang w:val="en-GB"/>
        </w:rPr>
        <w:t xml:space="preserve">The issue of preference shares does not restrict the company's borrowing power, at least in the sense that preference share capital is not secured against assets in the business. </w:t>
      </w:r>
    </w:p>
    <w:p w14:paraId="75C130AD" w14:textId="0001B112" w:rsidR="007762E1" w:rsidRPr="009D1B1E" w:rsidRDefault="007762E1" w:rsidP="007762E1">
      <w:pPr>
        <w:pStyle w:val="Odrka1"/>
        <w:rPr>
          <w:lang w:val="en-GB"/>
        </w:rPr>
      </w:pPr>
      <w:r w:rsidRPr="009D1B1E">
        <w:rPr>
          <w:lang w:val="en-GB"/>
        </w:rPr>
        <w:t xml:space="preserve">The non-payment of dividend does not give the preference shareholders the right to appoint a </w:t>
      </w:r>
      <w:r w:rsidRPr="009D1B1E">
        <w:rPr>
          <w:lang w:val="en-GB"/>
        </w:rPr>
        <w:lastRenderedPageBreak/>
        <w:t>receiver, a right which is normally given to debenture holders.</w:t>
      </w:r>
    </w:p>
    <w:p w14:paraId="0F754DEB" w14:textId="77777777" w:rsidR="007762E1" w:rsidRPr="009D1B1E" w:rsidRDefault="007762E1" w:rsidP="007762E1">
      <w:pPr>
        <w:rPr>
          <w:lang w:val="en-GB"/>
        </w:rPr>
      </w:pPr>
    </w:p>
    <w:p w14:paraId="223AE798" w14:textId="77777777" w:rsidR="007762E1" w:rsidRPr="009D1B1E" w:rsidRDefault="007762E1" w:rsidP="007762E1">
      <w:pPr>
        <w:rPr>
          <w:lang w:val="en-GB"/>
        </w:rPr>
      </w:pPr>
      <w:r w:rsidRPr="009D1B1E">
        <w:rPr>
          <w:lang w:val="en-GB"/>
        </w:rPr>
        <w:t xml:space="preserve">However, dividend payments on preference shares are not tax deductible in the way that interest payments on debt are. Furthermore, for preference shares to be attractive to investors, the level of payment needs to be higher than for interest on debt to compensate for the additional risks. </w:t>
      </w:r>
    </w:p>
    <w:p w14:paraId="48D3870A" w14:textId="77777777" w:rsidR="007762E1" w:rsidRPr="009D1B1E" w:rsidRDefault="007762E1" w:rsidP="007762E1">
      <w:pPr>
        <w:rPr>
          <w:lang w:val="en-GB"/>
        </w:rPr>
      </w:pPr>
      <w:r w:rsidRPr="009D1B1E">
        <w:rPr>
          <w:lang w:val="en-GB"/>
        </w:rPr>
        <w:t xml:space="preserve">For the investor, preference shares are less attractive than loan stock because: </w:t>
      </w:r>
    </w:p>
    <w:p w14:paraId="75F055C8" w14:textId="77777777" w:rsidR="007762E1" w:rsidRPr="009D1B1E" w:rsidRDefault="007762E1" w:rsidP="007762E1">
      <w:pPr>
        <w:rPr>
          <w:lang w:val="en-GB"/>
        </w:rPr>
      </w:pPr>
    </w:p>
    <w:p w14:paraId="2017E0FB" w14:textId="7D5328C3" w:rsidR="007762E1" w:rsidRPr="009D1B1E" w:rsidRDefault="007762E1" w:rsidP="007762E1">
      <w:pPr>
        <w:pStyle w:val="Odrka1"/>
        <w:rPr>
          <w:lang w:val="en-GB"/>
        </w:rPr>
      </w:pPr>
      <w:r w:rsidRPr="009D1B1E">
        <w:rPr>
          <w:lang w:val="en-GB"/>
        </w:rPr>
        <w:t>they cannot be secured on the company's assets</w:t>
      </w:r>
    </w:p>
    <w:p w14:paraId="388275AF" w14:textId="0392E537" w:rsidR="008A233E" w:rsidRPr="009D1B1E" w:rsidRDefault="007762E1" w:rsidP="007762E1">
      <w:pPr>
        <w:pStyle w:val="Odrka1"/>
        <w:rPr>
          <w:lang w:val="en-GB"/>
        </w:rPr>
      </w:pPr>
      <w:proofErr w:type="gramStart"/>
      <w:r w:rsidRPr="009D1B1E">
        <w:rPr>
          <w:lang w:val="en-GB"/>
        </w:rPr>
        <w:t>the</w:t>
      </w:r>
      <w:proofErr w:type="gramEnd"/>
      <w:r w:rsidRPr="009D1B1E">
        <w:rPr>
          <w:lang w:val="en-GB"/>
        </w:rPr>
        <w:t xml:space="preserve"> dividend yield traditionally offered on preference dividends has been much too low to provide an attractive investment compared with the interest yields on loan stock in view of the additional risk involved.</w:t>
      </w:r>
    </w:p>
    <w:p w14:paraId="3B7053C7" w14:textId="77777777" w:rsidR="007762E1" w:rsidRPr="009D1B1E" w:rsidRDefault="007762E1" w:rsidP="007762E1">
      <w:pPr>
        <w:spacing w:line="360" w:lineRule="auto"/>
        <w:rPr>
          <w:lang w:val="en-GB"/>
        </w:rPr>
      </w:pPr>
    </w:p>
    <w:p w14:paraId="692869CC" w14:textId="77777777" w:rsidR="00C47B78" w:rsidRPr="009D1B1E" w:rsidRDefault="00C47B78" w:rsidP="00C47B78">
      <w:pPr>
        <w:pStyle w:val="Nadpis2"/>
        <w:rPr>
          <w:lang w:val="en-GB"/>
        </w:rPr>
      </w:pPr>
      <w:r w:rsidRPr="009D1B1E">
        <w:rPr>
          <w:lang w:val="en-GB"/>
        </w:rPr>
        <w:t>Venture capital.</w:t>
      </w:r>
    </w:p>
    <w:p w14:paraId="4E6F96F1" w14:textId="77777777" w:rsidR="00C47B78" w:rsidRPr="009D1B1E" w:rsidRDefault="00C47B78" w:rsidP="00C47B78">
      <w:pPr>
        <w:rPr>
          <w:lang w:val="en-GB"/>
        </w:rPr>
      </w:pPr>
      <w:r w:rsidRPr="009D1B1E">
        <w:rPr>
          <w:lang w:val="en-GB"/>
        </w:rPr>
        <w:t>Venture capital is a special type of equity that is mostly used to finance innovative projects or to finance the development of start-ups.</w:t>
      </w:r>
    </w:p>
    <w:p w14:paraId="29FE819B" w14:textId="77777777" w:rsidR="00C47B78" w:rsidRPr="009D1B1E" w:rsidRDefault="00C47B78" w:rsidP="00C47B78">
      <w:pPr>
        <w:rPr>
          <w:lang w:val="en-GB"/>
        </w:rPr>
      </w:pPr>
      <w:r w:rsidRPr="009D1B1E">
        <w:rPr>
          <w:lang w:val="en-GB"/>
        </w:rPr>
        <w:t>Venture capital is one of the more risky, so the investor expects a large return on invested capital (at least 30%).</w:t>
      </w:r>
    </w:p>
    <w:p w14:paraId="23BED9EC" w14:textId="77777777" w:rsidR="00C47B78" w:rsidRPr="009D1B1E" w:rsidRDefault="00C47B78" w:rsidP="00C47B78">
      <w:pPr>
        <w:rPr>
          <w:lang w:val="en-GB"/>
        </w:rPr>
      </w:pPr>
      <w:r w:rsidRPr="009D1B1E">
        <w:rPr>
          <w:lang w:val="en-GB"/>
        </w:rPr>
        <w:t>Companies that want to finance their activities with venture capital must offer investors an interesting project, a long-term sustainable competitive advantage, the potential for rapid growth in sales, profits and especially market value.</w:t>
      </w:r>
    </w:p>
    <w:p w14:paraId="6BBAF891" w14:textId="77777777" w:rsidR="00C47B78" w:rsidRPr="009D1B1E" w:rsidRDefault="00C47B78" w:rsidP="00C47B78">
      <w:pPr>
        <w:rPr>
          <w:lang w:val="en-GB"/>
        </w:rPr>
      </w:pPr>
      <w:r w:rsidRPr="009D1B1E">
        <w:rPr>
          <w:lang w:val="en-GB"/>
        </w:rPr>
        <w:t>The return is linked to the company's ability to sell its shares to a strategic partner or enter the public stock market in the future.</w:t>
      </w:r>
    </w:p>
    <w:p w14:paraId="7EDEB79A" w14:textId="77777777" w:rsidR="00C47B78" w:rsidRPr="009D1B1E" w:rsidRDefault="00C47B78" w:rsidP="00C47B78">
      <w:pPr>
        <w:rPr>
          <w:lang w:val="en-GB"/>
        </w:rPr>
      </w:pPr>
      <w:r w:rsidRPr="009D1B1E">
        <w:rPr>
          <w:lang w:val="en-GB"/>
        </w:rPr>
        <w:t>Venture capital is therefore mainly used where there is high growth potential (eg information technology sector, technological innovation and patents)</w:t>
      </w:r>
    </w:p>
    <w:p w14:paraId="7FE9869F" w14:textId="627B83CA" w:rsidR="008A233E" w:rsidRPr="00C47B78" w:rsidRDefault="008A233E" w:rsidP="008A233E">
      <w:pPr>
        <w:spacing w:line="360" w:lineRule="auto"/>
      </w:pPr>
    </w:p>
    <w:p w14:paraId="7E19ED0A" w14:textId="77777777" w:rsidR="00C47B78" w:rsidRPr="00C47B78" w:rsidRDefault="00C47B78" w:rsidP="00C47B78">
      <w:pPr>
        <w:rPr>
          <w:lang w:val="en-US"/>
        </w:rPr>
      </w:pPr>
      <w:r w:rsidRPr="00C47B78">
        <w:rPr>
          <w:lang w:val="en-US"/>
        </w:rPr>
        <w:t>We distinguish:</w:t>
      </w:r>
    </w:p>
    <w:p w14:paraId="43A798AF" w14:textId="1602B195" w:rsidR="00C47B78" w:rsidRPr="00C47B78" w:rsidRDefault="00C47B78" w:rsidP="00C47B78">
      <w:pPr>
        <w:pStyle w:val="Odrka1"/>
        <w:rPr>
          <w:lang w:val="en-US"/>
        </w:rPr>
      </w:pPr>
      <w:r w:rsidRPr="00C47B78">
        <w:rPr>
          <w:lang w:val="en-US"/>
        </w:rPr>
        <w:t>Financing the early stages of business (for example, market research, product or service development, business plan creation, company establishment)</w:t>
      </w:r>
    </w:p>
    <w:p w14:paraId="0F995BC0" w14:textId="1E177F55" w:rsidR="00C47B78" w:rsidRPr="00C47B78" w:rsidRDefault="00C47B78" w:rsidP="00C47B78">
      <w:pPr>
        <w:pStyle w:val="Odrka1"/>
        <w:rPr>
          <w:lang w:val="en-US"/>
        </w:rPr>
      </w:pPr>
      <w:r w:rsidRPr="00C47B78">
        <w:rPr>
          <w:lang w:val="en-US"/>
        </w:rPr>
        <w:t>Financing product development (eg marketing, commercial sales launch)</w:t>
      </w:r>
    </w:p>
    <w:p w14:paraId="377BCFC6" w14:textId="1572CFDD" w:rsidR="00C47B78" w:rsidRDefault="00C47B78" w:rsidP="00C47B78">
      <w:pPr>
        <w:pStyle w:val="Odrka1"/>
        <w:rPr>
          <w:lang w:val="en-US"/>
        </w:rPr>
      </w:pPr>
      <w:r w:rsidRPr="00C47B78">
        <w:rPr>
          <w:lang w:val="en-US"/>
        </w:rPr>
        <w:t>Financing growth to accelerate the company's expansion (for example, increasing production capacity, entering new markets, increasing working capital)</w:t>
      </w:r>
    </w:p>
    <w:p w14:paraId="67DB8F1E" w14:textId="572F3935" w:rsidR="00C47B78" w:rsidRDefault="00C47B78" w:rsidP="008A233E">
      <w:pPr>
        <w:spacing w:line="360" w:lineRule="auto"/>
        <w:rPr>
          <w:lang w:val="en-US"/>
        </w:rPr>
      </w:pPr>
    </w:p>
    <w:p w14:paraId="0FD5789A" w14:textId="77777777" w:rsidR="00C47B78" w:rsidRPr="00C47B78" w:rsidRDefault="00C47B78" w:rsidP="00C47B78">
      <w:pPr>
        <w:rPr>
          <w:lang w:val="en-US"/>
        </w:rPr>
      </w:pPr>
      <w:r w:rsidRPr="00C47B78">
        <w:rPr>
          <w:lang w:val="en-US"/>
        </w:rPr>
        <w:t>More detailed breakdown:</w:t>
      </w:r>
    </w:p>
    <w:p w14:paraId="0B805C94" w14:textId="21341F43" w:rsidR="00C47B78" w:rsidRPr="00C47B78" w:rsidRDefault="00C47B78" w:rsidP="00C47B78">
      <w:pPr>
        <w:pStyle w:val="Odrka1"/>
        <w:rPr>
          <w:lang w:val="en-US"/>
        </w:rPr>
      </w:pPr>
      <w:r>
        <w:rPr>
          <w:lang w:val="en-US"/>
        </w:rPr>
        <w:t>S</w:t>
      </w:r>
      <w:r w:rsidRPr="00C47B78">
        <w:rPr>
          <w:lang w:val="en-US"/>
        </w:rPr>
        <w:t>eed financing, which finances the development of a product for which a company will only be established</w:t>
      </w:r>
    </w:p>
    <w:p w14:paraId="566C48D2" w14:textId="35F4DC41" w:rsidR="00C47B78" w:rsidRPr="00C47B78" w:rsidRDefault="00C47B78" w:rsidP="00C47B78">
      <w:pPr>
        <w:pStyle w:val="Odrka1"/>
        <w:rPr>
          <w:lang w:val="en-US"/>
        </w:rPr>
      </w:pPr>
      <w:r>
        <w:rPr>
          <w:lang w:val="en-US"/>
        </w:rPr>
        <w:t>S</w:t>
      </w:r>
      <w:r w:rsidRPr="00C47B78">
        <w:rPr>
          <w:lang w:val="en-US"/>
        </w:rPr>
        <w:t>tart-up financing, when the company already has a product ready, including a sales strategy and it is necessary to finance production and distribution</w:t>
      </w:r>
    </w:p>
    <w:p w14:paraId="13327CD4" w14:textId="7C1A3FFA" w:rsidR="00C47B78" w:rsidRPr="00C47B78" w:rsidRDefault="00C47B78" w:rsidP="00C47B78">
      <w:pPr>
        <w:pStyle w:val="Odrka1"/>
        <w:rPr>
          <w:lang w:val="en-US"/>
        </w:rPr>
      </w:pPr>
      <w:r>
        <w:rPr>
          <w:lang w:val="en-US"/>
        </w:rPr>
        <w:t>E</w:t>
      </w:r>
      <w:r w:rsidRPr="00C47B78">
        <w:rPr>
          <w:lang w:val="en-US"/>
        </w:rPr>
        <w:t>arly stage expansion, when a company that has existed for a maximum of three years has not yet made a profit, but has an interesting project</w:t>
      </w:r>
    </w:p>
    <w:p w14:paraId="12EB9102" w14:textId="518E34C9" w:rsidR="00C47B78" w:rsidRPr="00C47B78" w:rsidRDefault="00C47B78" w:rsidP="00C47B78">
      <w:pPr>
        <w:pStyle w:val="Odrka1"/>
        <w:rPr>
          <w:lang w:val="en-US"/>
        </w:rPr>
      </w:pPr>
      <w:r>
        <w:rPr>
          <w:lang w:val="en-US"/>
        </w:rPr>
        <w:t>E</w:t>
      </w:r>
      <w:r w:rsidRPr="00C47B78">
        <w:rPr>
          <w:lang w:val="en-US"/>
        </w:rPr>
        <w:t>xpansion financing intended to increase the company's working capital, introduce another product or service or enter foreign markets; acquisition financing, which is intended to finance business combinations</w:t>
      </w:r>
    </w:p>
    <w:p w14:paraId="7226B1D8" w14:textId="776AF432" w:rsidR="00C47B78" w:rsidRPr="00C47B78" w:rsidRDefault="00C47B78" w:rsidP="00C47B78">
      <w:pPr>
        <w:pStyle w:val="Odrka1"/>
        <w:rPr>
          <w:lang w:val="en-US"/>
        </w:rPr>
      </w:pPr>
      <w:r>
        <w:rPr>
          <w:lang w:val="en-US"/>
        </w:rPr>
        <w:t>D</w:t>
      </w:r>
      <w:r w:rsidRPr="00C47B78">
        <w:rPr>
          <w:lang w:val="en-US"/>
        </w:rPr>
        <w:t>ebt financing, where risky investors repay the debt on behalf of the company and in return acquire ownership shares in it</w:t>
      </w:r>
    </w:p>
    <w:p w14:paraId="5181AD8B" w14:textId="2CB8057D" w:rsidR="00C47B78" w:rsidRPr="00C47B78" w:rsidRDefault="00C47B78" w:rsidP="00C47B78">
      <w:pPr>
        <w:pStyle w:val="Odrka1"/>
        <w:rPr>
          <w:lang w:val="en-US"/>
        </w:rPr>
      </w:pPr>
      <w:r>
        <w:rPr>
          <w:lang w:val="en-US"/>
        </w:rPr>
        <w:t>R</w:t>
      </w:r>
      <w:r w:rsidRPr="00C47B78">
        <w:rPr>
          <w:lang w:val="en-US"/>
        </w:rPr>
        <w:t>escue financing designed to keep the company running</w:t>
      </w:r>
    </w:p>
    <w:p w14:paraId="49B287A9" w14:textId="5F65EF07" w:rsidR="00C47B78" w:rsidRDefault="00C47B78" w:rsidP="00C47B78">
      <w:pPr>
        <w:pStyle w:val="Odrka1"/>
        <w:rPr>
          <w:lang w:val="en-US"/>
        </w:rPr>
      </w:pPr>
      <w:r>
        <w:rPr>
          <w:lang w:val="en-US"/>
        </w:rPr>
        <w:t>M</w:t>
      </w:r>
      <w:r w:rsidRPr="00C47B78">
        <w:rPr>
          <w:lang w:val="en-US"/>
        </w:rPr>
        <w:t>anagement buy-in / buy-out financing. the company is sold to management.</w:t>
      </w:r>
    </w:p>
    <w:p w14:paraId="648FCCB6" w14:textId="6F4156D1" w:rsidR="00C47B78" w:rsidRDefault="00C47B78" w:rsidP="00C47B78">
      <w:pPr>
        <w:pStyle w:val="Odrka1"/>
        <w:numPr>
          <w:ilvl w:val="0"/>
          <w:numId w:val="0"/>
        </w:numPr>
        <w:ind w:left="1440" w:hanging="360"/>
        <w:rPr>
          <w:lang w:val="en-US"/>
        </w:rPr>
      </w:pPr>
    </w:p>
    <w:p w14:paraId="38AC8052" w14:textId="163ACFAD" w:rsidR="00C47B78" w:rsidRDefault="00C47B78" w:rsidP="00C47B78">
      <w:pPr>
        <w:pStyle w:val="Odrka1"/>
        <w:numPr>
          <w:ilvl w:val="0"/>
          <w:numId w:val="0"/>
        </w:numPr>
        <w:ind w:left="1440" w:hanging="360"/>
        <w:rPr>
          <w:lang w:val="en-US"/>
        </w:rPr>
      </w:pPr>
    </w:p>
    <w:p w14:paraId="59E6C471" w14:textId="77777777" w:rsidR="00C47B78" w:rsidRPr="00C47B78" w:rsidRDefault="00C47B78" w:rsidP="00C47B78">
      <w:pPr>
        <w:pStyle w:val="Odrka1"/>
        <w:numPr>
          <w:ilvl w:val="0"/>
          <w:numId w:val="0"/>
        </w:numPr>
        <w:rPr>
          <w:lang w:val="en-US"/>
        </w:rPr>
      </w:pPr>
      <w:r w:rsidRPr="00C47B78">
        <w:rPr>
          <w:lang w:val="en-US"/>
        </w:rPr>
        <w:t>Both individuals, private individuals and specialized companies invest in the form of venture capital</w:t>
      </w:r>
    </w:p>
    <w:p w14:paraId="050B1937" w14:textId="7E28DD7E" w:rsidR="00C47B78" w:rsidRPr="00C47B78" w:rsidRDefault="00C47B78" w:rsidP="00C47B78">
      <w:pPr>
        <w:pStyle w:val="Odrka1"/>
        <w:rPr>
          <w:lang w:val="en-US"/>
        </w:rPr>
      </w:pPr>
      <w:r w:rsidRPr="00C47B78">
        <w:rPr>
          <w:lang w:val="en-US"/>
        </w:rPr>
        <w:t>An angel investor (Angel investor, Business Angel) is a person, usually a former businessman, who invests his own money, the usual amount is 400 thousand - 2 million USD.</w:t>
      </w:r>
    </w:p>
    <w:p w14:paraId="693DEF32" w14:textId="1EE3EB0C" w:rsidR="00C47B78" w:rsidRDefault="00C47B78" w:rsidP="00C47B78">
      <w:pPr>
        <w:pStyle w:val="Odrka1"/>
        <w:rPr>
          <w:lang w:val="en-US"/>
        </w:rPr>
      </w:pPr>
      <w:r w:rsidRPr="00C47B78">
        <w:rPr>
          <w:lang w:val="en-US"/>
        </w:rPr>
        <w:t>Venture Capital Fund is a company that pooles the funds of individual investors and makes investment decisions for them, the usual amount is over 2 million USD</w:t>
      </w:r>
    </w:p>
    <w:p w14:paraId="0ABF87F8" w14:textId="2780F55F" w:rsidR="00C47B78" w:rsidRDefault="00C47B78" w:rsidP="008A233E">
      <w:pPr>
        <w:spacing w:line="360" w:lineRule="auto"/>
        <w:rPr>
          <w:lang w:val="en-US"/>
        </w:rPr>
      </w:pPr>
    </w:p>
    <w:p w14:paraId="658C5C5A" w14:textId="77777777" w:rsidR="00C47B78" w:rsidRPr="00C47B78" w:rsidRDefault="00C47B78" w:rsidP="00C47B78">
      <w:pPr>
        <w:rPr>
          <w:lang w:val="en-US"/>
        </w:rPr>
      </w:pPr>
      <w:r w:rsidRPr="00C47B78">
        <w:rPr>
          <w:lang w:val="en-US"/>
        </w:rPr>
        <w:t>Risk financing procedure:</w:t>
      </w:r>
    </w:p>
    <w:p w14:paraId="54BFE3BA" w14:textId="77777777" w:rsidR="00C47B78" w:rsidRPr="00C47B78" w:rsidRDefault="00C47B78" w:rsidP="00C47B78">
      <w:pPr>
        <w:rPr>
          <w:lang w:val="en-US"/>
        </w:rPr>
      </w:pPr>
      <w:r w:rsidRPr="00C47B78">
        <w:rPr>
          <w:lang w:val="en-US"/>
        </w:rPr>
        <w:t>1) The entrepreneur submits and presents his business plan, which he tries to convince the investor</w:t>
      </w:r>
    </w:p>
    <w:p w14:paraId="60903A26" w14:textId="77777777" w:rsidR="00C47B78" w:rsidRPr="00C47B78" w:rsidRDefault="00C47B78" w:rsidP="00C47B78">
      <w:pPr>
        <w:rPr>
          <w:lang w:val="en-US"/>
        </w:rPr>
      </w:pPr>
      <w:r w:rsidRPr="00C47B78">
        <w:rPr>
          <w:lang w:val="en-US"/>
        </w:rPr>
        <w:t>2) Negotiations on the conditions and signing of the so-called term sheet are in progress</w:t>
      </w:r>
    </w:p>
    <w:p w14:paraId="1813AD02" w14:textId="77777777" w:rsidR="00C47B78" w:rsidRPr="00C47B78" w:rsidRDefault="00C47B78" w:rsidP="00C47B78">
      <w:pPr>
        <w:rPr>
          <w:lang w:val="en-US"/>
        </w:rPr>
      </w:pPr>
      <w:r w:rsidRPr="00C47B78">
        <w:rPr>
          <w:lang w:val="en-US"/>
        </w:rPr>
        <w:t>3) The investor releases funds and the company submits the agreed outputs to him within the agreed deadlines</w:t>
      </w:r>
    </w:p>
    <w:p w14:paraId="1951F4D0" w14:textId="45E0DA1A" w:rsidR="00C47B78" w:rsidRDefault="00C47B78" w:rsidP="00C47B78">
      <w:pPr>
        <w:rPr>
          <w:lang w:val="en-US"/>
        </w:rPr>
      </w:pPr>
      <w:r w:rsidRPr="00C47B78">
        <w:rPr>
          <w:lang w:val="en-US"/>
        </w:rPr>
        <w:t>4) At the end of the decisive period, the investment will be terminated</w:t>
      </w:r>
    </w:p>
    <w:p w14:paraId="637AB96D" w14:textId="40764317" w:rsidR="00C47B78" w:rsidRDefault="00C47B78" w:rsidP="008A233E">
      <w:pPr>
        <w:spacing w:line="360" w:lineRule="auto"/>
        <w:rPr>
          <w:lang w:val="en-US"/>
        </w:rPr>
      </w:pPr>
    </w:p>
    <w:p w14:paraId="5D1C553B" w14:textId="77777777" w:rsidR="00C47B78" w:rsidRPr="00C47B78" w:rsidRDefault="00C47B78" w:rsidP="00C47B78">
      <w:pPr>
        <w:spacing w:line="360" w:lineRule="auto"/>
        <w:rPr>
          <w:lang w:val="en-US"/>
        </w:rPr>
      </w:pPr>
      <w:r w:rsidRPr="00C47B78">
        <w:rPr>
          <w:lang w:val="en-US"/>
        </w:rPr>
        <w:t>Rating of venture capital:</w:t>
      </w:r>
    </w:p>
    <w:p w14:paraId="22FE8E3B" w14:textId="5D32F90D" w:rsidR="00C47B78" w:rsidRPr="00C47B78" w:rsidRDefault="00C47B78" w:rsidP="00C47B78">
      <w:pPr>
        <w:pStyle w:val="Odrka1"/>
        <w:rPr>
          <w:lang w:val="en-US"/>
        </w:rPr>
      </w:pPr>
      <w:r w:rsidRPr="00C47B78">
        <w:rPr>
          <w:lang w:val="en-US"/>
        </w:rPr>
        <w:t xml:space="preserve"> Classical financial analysis cannot be used</w:t>
      </w:r>
    </w:p>
    <w:p w14:paraId="1AA33717" w14:textId="6B3EBD60" w:rsidR="00C47B78" w:rsidRPr="00C47B78" w:rsidRDefault="00C47B78" w:rsidP="00C47B78">
      <w:pPr>
        <w:pStyle w:val="Odrka1"/>
        <w:rPr>
          <w:lang w:val="en-US"/>
        </w:rPr>
      </w:pPr>
      <w:r w:rsidRPr="00C47B78">
        <w:rPr>
          <w:lang w:val="en-US"/>
        </w:rPr>
        <w:t xml:space="preserve"> Indicators based on operating outputs and operating cash flow are used.</w:t>
      </w:r>
    </w:p>
    <w:p w14:paraId="1DDD64F7" w14:textId="149291D0" w:rsidR="00C47B78" w:rsidRDefault="00C47B78" w:rsidP="00C47B78">
      <w:pPr>
        <w:pStyle w:val="Odrka1"/>
        <w:rPr>
          <w:lang w:val="en-US"/>
        </w:rPr>
      </w:pPr>
      <w:r w:rsidRPr="00C47B78">
        <w:rPr>
          <w:lang w:val="en-US"/>
        </w:rPr>
        <w:t>Operational indicators are often measured in physical units (number of items, customers, the number of users downloading program</w:t>
      </w:r>
      <w:r>
        <w:rPr>
          <w:lang w:val="en-US"/>
        </w:rPr>
        <w:t xml:space="preserve"> </w:t>
      </w:r>
      <w:r w:rsidRPr="00C47B78">
        <w:rPr>
          <w:lang w:val="en-US"/>
        </w:rPr>
        <w:t>etc.)</w:t>
      </w:r>
    </w:p>
    <w:p w14:paraId="55F08212" w14:textId="7E0AC355" w:rsidR="00455790" w:rsidRDefault="00455790" w:rsidP="00455790">
      <w:pPr>
        <w:pStyle w:val="Odrka1"/>
        <w:numPr>
          <w:ilvl w:val="0"/>
          <w:numId w:val="0"/>
        </w:numPr>
        <w:ind w:left="1440" w:hanging="360"/>
        <w:rPr>
          <w:lang w:val="en-US"/>
        </w:rPr>
      </w:pPr>
    </w:p>
    <w:p w14:paraId="7DF48DDC" w14:textId="1125AA1F" w:rsidR="00455790" w:rsidRDefault="00455790" w:rsidP="00455790">
      <w:pPr>
        <w:pStyle w:val="Odrka1"/>
        <w:numPr>
          <w:ilvl w:val="0"/>
          <w:numId w:val="0"/>
        </w:numPr>
        <w:ind w:left="1440" w:hanging="360"/>
        <w:rPr>
          <w:lang w:val="en-US"/>
        </w:rPr>
      </w:pPr>
    </w:p>
    <w:p w14:paraId="7E535829" w14:textId="5EEBD756" w:rsidR="00455790" w:rsidRPr="00455790" w:rsidRDefault="00455790" w:rsidP="00455790">
      <w:pPr>
        <w:rPr>
          <w:lang w:val="en-US"/>
        </w:rPr>
      </w:pPr>
      <w:r w:rsidRPr="00455790">
        <w:rPr>
          <w:lang w:val="en-US"/>
        </w:rPr>
        <w:t>The usual period for which v</w:t>
      </w:r>
      <w:r>
        <w:rPr>
          <w:lang w:val="en-US"/>
        </w:rPr>
        <w:t>e</w:t>
      </w:r>
      <w:r w:rsidRPr="00455790">
        <w:rPr>
          <w:lang w:val="en-US"/>
        </w:rPr>
        <w:t>nture capital operates in a given company, and thus the return on investment, is approximately 3-5 years.</w:t>
      </w:r>
      <w:r>
        <w:rPr>
          <w:lang w:val="en-US"/>
        </w:rPr>
        <w:t xml:space="preserve"> </w:t>
      </w:r>
      <w:r w:rsidRPr="00455790">
        <w:rPr>
          <w:lang w:val="en-US"/>
        </w:rPr>
        <w:t xml:space="preserve"> There is a relatively high risk associated with venture capital.</w:t>
      </w:r>
      <w:r>
        <w:rPr>
          <w:lang w:val="en-US"/>
        </w:rPr>
        <w:t xml:space="preserve"> </w:t>
      </w:r>
      <w:r w:rsidRPr="00455790">
        <w:rPr>
          <w:lang w:val="en-US"/>
        </w:rPr>
        <w:t>In the event of liquidation, the share capital is also satisfied last.</w:t>
      </w:r>
    </w:p>
    <w:p w14:paraId="5E6A1AB3" w14:textId="77777777" w:rsidR="00455790" w:rsidRPr="00455790" w:rsidRDefault="00455790" w:rsidP="00455790">
      <w:pPr>
        <w:rPr>
          <w:lang w:val="en-US"/>
        </w:rPr>
      </w:pPr>
    </w:p>
    <w:p w14:paraId="278F1DF8" w14:textId="77777777" w:rsidR="00455790" w:rsidRPr="00455790" w:rsidRDefault="00455790" w:rsidP="00455790">
      <w:pPr>
        <w:rPr>
          <w:lang w:val="en-US"/>
        </w:rPr>
      </w:pPr>
      <w:r w:rsidRPr="00455790">
        <w:rPr>
          <w:lang w:val="en-US"/>
        </w:rPr>
        <w:t>Output from risk financing</w:t>
      </w:r>
    </w:p>
    <w:p w14:paraId="387D7DDF" w14:textId="77777777" w:rsidR="00455790" w:rsidRPr="00455790" w:rsidRDefault="00455790" w:rsidP="00455790">
      <w:pPr>
        <w:rPr>
          <w:lang w:val="en-US"/>
        </w:rPr>
      </w:pPr>
      <w:r w:rsidRPr="00455790">
        <w:rPr>
          <w:lang w:val="en-US"/>
        </w:rPr>
        <w:t>The investor wants to increase the value of his invested money and thus, in the investment agreement, the set investment horizon, after which (if the company operates successfully) one of these options will occur.</w:t>
      </w:r>
    </w:p>
    <w:p w14:paraId="4152B87E" w14:textId="523F5FB9" w:rsidR="00455790" w:rsidRPr="00455790" w:rsidRDefault="00455790" w:rsidP="00455790">
      <w:pPr>
        <w:pStyle w:val="Odrka1"/>
        <w:rPr>
          <w:lang w:val="en-US"/>
        </w:rPr>
      </w:pPr>
      <w:r w:rsidRPr="00455790">
        <w:rPr>
          <w:lang w:val="en-US"/>
        </w:rPr>
        <w:t xml:space="preserve">Sale of a stake in the company's management or to the original founders (so-called management </w:t>
      </w:r>
      <w:r>
        <w:rPr>
          <w:lang w:val="en-US"/>
        </w:rPr>
        <w:t>b</w:t>
      </w:r>
      <w:r w:rsidRPr="00455790">
        <w:rPr>
          <w:lang w:val="en-US"/>
        </w:rPr>
        <w:t>uyout)</w:t>
      </w:r>
    </w:p>
    <w:p w14:paraId="1D7C8381" w14:textId="08DD1CCA" w:rsidR="00455790" w:rsidRPr="00455790" w:rsidRDefault="00455790" w:rsidP="00455790">
      <w:pPr>
        <w:pStyle w:val="Odrka1"/>
        <w:rPr>
          <w:lang w:val="en-US"/>
        </w:rPr>
      </w:pPr>
      <w:r w:rsidRPr="00455790">
        <w:rPr>
          <w:lang w:val="en-US"/>
        </w:rPr>
        <w:t>Sale of the entire company to a strategic partner - meaning a larger company established in the field or a larger fund</w:t>
      </w:r>
    </w:p>
    <w:p w14:paraId="11FA3455" w14:textId="49C775FD" w:rsidR="00455790" w:rsidRDefault="00455790" w:rsidP="00455790">
      <w:pPr>
        <w:pStyle w:val="Odrka1"/>
        <w:rPr>
          <w:lang w:val="en-US"/>
        </w:rPr>
      </w:pPr>
      <w:r w:rsidRPr="00455790">
        <w:rPr>
          <w:lang w:val="en-US"/>
        </w:rPr>
        <w:t>Exchange listing (IPO)</w:t>
      </w:r>
    </w:p>
    <w:p w14:paraId="0406467B" w14:textId="24ADB576" w:rsidR="00455790" w:rsidRDefault="00455790" w:rsidP="00455790">
      <w:pPr>
        <w:pStyle w:val="Odrka1"/>
        <w:numPr>
          <w:ilvl w:val="0"/>
          <w:numId w:val="0"/>
        </w:numPr>
        <w:ind w:left="1440" w:hanging="360"/>
        <w:rPr>
          <w:lang w:val="en-US"/>
        </w:rPr>
      </w:pPr>
    </w:p>
    <w:p w14:paraId="37173B65" w14:textId="5F5F6300" w:rsidR="0078741E" w:rsidRDefault="0078741E" w:rsidP="00455790">
      <w:pPr>
        <w:pStyle w:val="Odrka1"/>
        <w:numPr>
          <w:ilvl w:val="0"/>
          <w:numId w:val="0"/>
        </w:numPr>
        <w:ind w:left="1440" w:hanging="360"/>
        <w:rPr>
          <w:lang w:val="en-US"/>
        </w:rPr>
      </w:pPr>
    </w:p>
    <w:p w14:paraId="6965CDFD" w14:textId="26530761" w:rsidR="0078741E" w:rsidRDefault="0078741E" w:rsidP="00455790">
      <w:pPr>
        <w:pStyle w:val="Odrka1"/>
        <w:numPr>
          <w:ilvl w:val="0"/>
          <w:numId w:val="0"/>
        </w:numPr>
        <w:ind w:left="1440" w:hanging="360"/>
        <w:rPr>
          <w:lang w:val="en-US"/>
        </w:rPr>
      </w:pPr>
    </w:p>
    <w:p w14:paraId="5A4EDE0B" w14:textId="0BA8F731" w:rsidR="0078741E" w:rsidRDefault="0078741E" w:rsidP="00455790">
      <w:pPr>
        <w:pStyle w:val="Odrka1"/>
        <w:numPr>
          <w:ilvl w:val="0"/>
          <w:numId w:val="0"/>
        </w:numPr>
        <w:ind w:left="1440" w:hanging="360"/>
        <w:rPr>
          <w:lang w:val="en-US"/>
        </w:rPr>
      </w:pPr>
    </w:p>
    <w:p w14:paraId="15CBC675" w14:textId="77777777" w:rsidR="0078741E" w:rsidRPr="0035755F" w:rsidRDefault="0078741E" w:rsidP="0078741E">
      <w:pPr>
        <w:pStyle w:val="Nadpis2"/>
        <w:rPr>
          <w:lang w:val="en-GB"/>
        </w:rPr>
      </w:pPr>
      <w:r w:rsidRPr="0035755F">
        <w:rPr>
          <w:lang w:val="en-GB"/>
        </w:rPr>
        <w:t>Bonds</w:t>
      </w:r>
    </w:p>
    <w:p w14:paraId="4589220A" w14:textId="77777777" w:rsidR="0078741E" w:rsidRPr="0035755F" w:rsidRDefault="0078741E" w:rsidP="0078741E">
      <w:pPr>
        <w:rPr>
          <w:lang w:val="en-GB"/>
        </w:rPr>
      </w:pPr>
      <w:r w:rsidRPr="0035755F">
        <w:rPr>
          <w:lang w:val="en-GB"/>
        </w:rPr>
        <w:t>The bond is a debt security, under which the issuer owes the holders a debt and (depending on the terms of the bond) is obliged to pay them interest (the coupon) or to repay the principal at a later date, termed the maturity date. Interest is usually payable at fixed intervals (semiannual, annual, sometimes monthly). Very often the bond is negotiable.</w:t>
      </w:r>
    </w:p>
    <w:p w14:paraId="38EBA191" w14:textId="77777777" w:rsidR="0078741E" w:rsidRPr="0035755F" w:rsidRDefault="0078741E" w:rsidP="0078741E">
      <w:pPr>
        <w:rPr>
          <w:lang w:val="en-GB"/>
        </w:rPr>
      </w:pPr>
    </w:p>
    <w:p w14:paraId="42A1F98A" w14:textId="77777777" w:rsidR="0078741E" w:rsidRPr="0035755F" w:rsidRDefault="0078741E" w:rsidP="0078741E">
      <w:pPr>
        <w:rPr>
          <w:b/>
          <w:lang w:val="en-GB"/>
        </w:rPr>
      </w:pPr>
      <w:r w:rsidRPr="0035755F">
        <w:rPr>
          <w:b/>
          <w:lang w:val="en-GB"/>
        </w:rPr>
        <w:t xml:space="preserve">Nominal ammount </w:t>
      </w:r>
    </w:p>
    <w:p w14:paraId="5AEEF002" w14:textId="77777777" w:rsidR="0078741E" w:rsidRPr="0035755F" w:rsidRDefault="0078741E" w:rsidP="0078741E">
      <w:pPr>
        <w:rPr>
          <w:lang w:val="en-GB"/>
        </w:rPr>
      </w:pPr>
      <w:r w:rsidRPr="0035755F">
        <w:rPr>
          <w:lang w:val="en-GB"/>
        </w:rPr>
        <w:t xml:space="preserve">Nominal, principal, par, or face amount is the amount on which the issuer pays interest, and which, most commonly, has to be repaid at the end of the term.  The issuer is obligated to repay the nominal amount on the maturity date. As long as all due payments have been made, the issuer has no further obligations to the bond holders after the maturity date. </w:t>
      </w:r>
      <w:r w:rsidRPr="0035755F">
        <w:rPr>
          <w:lang w:val="en-GB"/>
        </w:rPr>
        <w:lastRenderedPageBreak/>
        <w:t>The length of time until the maturity date is often referred to as the term or tenor or maturity of a bond. The maturity can be any length of time, although debt securities with a term of less than one year are generally designated money market instruments rather than bonds. Most bonds have a term shorter than 30 years</w:t>
      </w:r>
    </w:p>
    <w:p w14:paraId="7E277A25" w14:textId="3AEA63E4" w:rsidR="0078741E" w:rsidRPr="0035755F" w:rsidRDefault="0078741E" w:rsidP="0078741E">
      <w:pPr>
        <w:pStyle w:val="Odrka1"/>
        <w:rPr>
          <w:lang w:val="en-GB"/>
        </w:rPr>
      </w:pPr>
      <w:r w:rsidRPr="0035755F">
        <w:rPr>
          <w:lang w:val="en-GB"/>
        </w:rPr>
        <w:t xml:space="preserve">short term (bills): maturities between zero and one year; </w:t>
      </w:r>
    </w:p>
    <w:p w14:paraId="4B85CCB6" w14:textId="650E0CCE" w:rsidR="0078741E" w:rsidRPr="0035755F" w:rsidRDefault="0078741E" w:rsidP="0078741E">
      <w:pPr>
        <w:pStyle w:val="Odrka1"/>
        <w:rPr>
          <w:lang w:val="en-GB"/>
        </w:rPr>
      </w:pPr>
      <w:r w:rsidRPr="0035755F">
        <w:rPr>
          <w:lang w:val="en-GB"/>
        </w:rPr>
        <w:t xml:space="preserve">medium term (notes): maturities between one and ten years; </w:t>
      </w:r>
    </w:p>
    <w:p w14:paraId="670B31EA" w14:textId="262FCE3F" w:rsidR="0078741E" w:rsidRPr="0035755F" w:rsidRDefault="0078741E" w:rsidP="0078741E">
      <w:pPr>
        <w:pStyle w:val="Odrka1"/>
        <w:rPr>
          <w:lang w:val="en-GB"/>
        </w:rPr>
      </w:pPr>
      <w:r w:rsidRPr="0035755F">
        <w:rPr>
          <w:lang w:val="en-GB"/>
        </w:rPr>
        <w:t xml:space="preserve">long term (bonds): maturities between ten and thirty years; </w:t>
      </w:r>
    </w:p>
    <w:p w14:paraId="3386C902" w14:textId="7A70ED6B" w:rsidR="0078741E" w:rsidRPr="0035755F" w:rsidRDefault="0078741E" w:rsidP="0078741E">
      <w:pPr>
        <w:pStyle w:val="Odrka1"/>
        <w:rPr>
          <w:lang w:val="en-GB"/>
        </w:rPr>
      </w:pPr>
      <w:r w:rsidRPr="0035755F">
        <w:rPr>
          <w:lang w:val="en-GB"/>
        </w:rPr>
        <w:t>Perpetual: no maturity Period.</w:t>
      </w:r>
    </w:p>
    <w:p w14:paraId="54DA13E3" w14:textId="77777777" w:rsidR="0078741E" w:rsidRPr="0035755F" w:rsidRDefault="0078741E" w:rsidP="0078741E">
      <w:pPr>
        <w:rPr>
          <w:lang w:val="en-GB"/>
        </w:rPr>
      </w:pPr>
    </w:p>
    <w:p w14:paraId="4D39D437" w14:textId="77777777" w:rsidR="0078741E" w:rsidRPr="0035755F" w:rsidRDefault="0078741E" w:rsidP="0078741E">
      <w:pPr>
        <w:rPr>
          <w:lang w:val="en-GB"/>
        </w:rPr>
      </w:pPr>
    </w:p>
    <w:p w14:paraId="3E8F1946" w14:textId="77777777" w:rsidR="0078741E" w:rsidRPr="0035755F" w:rsidRDefault="0078741E" w:rsidP="0078741E">
      <w:pPr>
        <w:rPr>
          <w:b/>
          <w:lang w:val="en-GB"/>
        </w:rPr>
      </w:pPr>
      <w:r w:rsidRPr="0035755F">
        <w:rPr>
          <w:b/>
          <w:lang w:val="en-GB"/>
        </w:rPr>
        <w:t>Coupon</w:t>
      </w:r>
    </w:p>
    <w:p w14:paraId="520F5E79" w14:textId="77777777" w:rsidR="0078741E" w:rsidRPr="0035755F" w:rsidRDefault="0078741E" w:rsidP="0078741E">
      <w:pPr>
        <w:rPr>
          <w:lang w:val="en-GB"/>
        </w:rPr>
      </w:pPr>
      <w:r w:rsidRPr="0035755F">
        <w:rPr>
          <w:lang w:val="en-GB"/>
        </w:rPr>
        <w:t xml:space="preserve">The coupon is the interest rate that the issuer pays to the holder. For fixed rate bonds, the coupon is fixed throughout the life of the bond. For floating rate notes, the coupon varies throughout the life of the bond and is based on the movement of a money market reference rate (often LIBOR). </w:t>
      </w:r>
    </w:p>
    <w:p w14:paraId="793EE898" w14:textId="77777777" w:rsidR="0078741E" w:rsidRPr="0035755F" w:rsidRDefault="0078741E" w:rsidP="0078741E">
      <w:pPr>
        <w:rPr>
          <w:lang w:val="en-GB"/>
        </w:rPr>
      </w:pPr>
      <w:r w:rsidRPr="0035755F">
        <w:rPr>
          <w:lang w:val="en-GB"/>
        </w:rPr>
        <w:t>Historically, coupons were physical attachments to the paper bond certificates, with each coupon representing an interest payment. On the interest due date, the bondholder would hand in the coupon to a bank in exchange for the interest payment. Today, interest payments are almost always paid electronically. Interest can be paid at different frequencies: generally semi-annual, i.e. every 6 months, or annual.</w:t>
      </w:r>
    </w:p>
    <w:p w14:paraId="7D6E0B99" w14:textId="77777777" w:rsidR="0078741E" w:rsidRPr="0035755F" w:rsidRDefault="0078741E" w:rsidP="0078741E">
      <w:pPr>
        <w:rPr>
          <w:lang w:val="en-GB"/>
        </w:rPr>
      </w:pPr>
    </w:p>
    <w:p w14:paraId="382E4C53" w14:textId="77777777" w:rsidR="0078741E" w:rsidRPr="0078741E" w:rsidRDefault="0078741E" w:rsidP="0078741E">
      <w:pPr>
        <w:rPr>
          <w:b/>
          <w:lang w:val="en-GB"/>
        </w:rPr>
      </w:pPr>
      <w:r w:rsidRPr="0078741E">
        <w:rPr>
          <w:b/>
          <w:lang w:val="en-GB"/>
        </w:rPr>
        <w:t>Yield</w:t>
      </w:r>
    </w:p>
    <w:p w14:paraId="2F1EF2F2" w14:textId="77777777" w:rsidR="0078741E" w:rsidRPr="0035755F" w:rsidRDefault="0078741E" w:rsidP="0078741E">
      <w:pPr>
        <w:rPr>
          <w:lang w:val="en-GB"/>
        </w:rPr>
      </w:pPr>
      <w:r w:rsidRPr="0035755F">
        <w:rPr>
          <w:lang w:val="en-GB"/>
        </w:rPr>
        <w:t xml:space="preserve">The yield is the rate of return received from investing in the bond. It usually refers either to: </w:t>
      </w:r>
    </w:p>
    <w:p w14:paraId="515B0042" w14:textId="4ED4D6BC" w:rsidR="0078741E" w:rsidRPr="0035755F" w:rsidRDefault="0078741E" w:rsidP="0078741E">
      <w:pPr>
        <w:pStyle w:val="Odrka1"/>
        <w:rPr>
          <w:lang w:val="en-GB"/>
        </w:rPr>
      </w:pPr>
      <w:r w:rsidRPr="0035755F">
        <w:rPr>
          <w:lang w:val="en-GB"/>
        </w:rPr>
        <w:t xml:space="preserve">The current yield, or running yield, which is simply the annual interest payment divided by the current market price of the bond (often the clean price). </w:t>
      </w:r>
    </w:p>
    <w:p w14:paraId="2B25D5B8" w14:textId="678192DB" w:rsidR="0078741E" w:rsidRPr="0035755F" w:rsidRDefault="0078741E" w:rsidP="0078741E">
      <w:pPr>
        <w:pStyle w:val="Odrka1"/>
        <w:rPr>
          <w:lang w:val="en-GB"/>
        </w:rPr>
      </w:pPr>
      <w:r w:rsidRPr="0035755F">
        <w:rPr>
          <w:lang w:val="en-GB"/>
        </w:rPr>
        <w:t xml:space="preserve">The yield to maturity, or redemption yield, which is the internal rate of return earned by an investor who buys a bond at a given market price, receives all interest and principal payments on schedule, and holds the bond to maturity. Because it takes into account the present value of a bond's future interest payments, it is a more accurate measure of the return on a bond than current yield. </w:t>
      </w:r>
    </w:p>
    <w:p w14:paraId="6584C357" w14:textId="77777777" w:rsidR="0078741E" w:rsidRPr="0035755F" w:rsidRDefault="0078741E" w:rsidP="0078741E">
      <w:pPr>
        <w:rPr>
          <w:lang w:val="en-GB"/>
        </w:rPr>
      </w:pPr>
    </w:p>
    <w:p w14:paraId="3146D618" w14:textId="77777777" w:rsidR="0078741E" w:rsidRPr="0078741E" w:rsidRDefault="0078741E" w:rsidP="0078741E">
      <w:pPr>
        <w:rPr>
          <w:b/>
          <w:lang w:val="en-GB"/>
        </w:rPr>
      </w:pPr>
      <w:r w:rsidRPr="0078741E">
        <w:rPr>
          <w:b/>
          <w:lang w:val="en-GB"/>
        </w:rPr>
        <w:t>Credit quality</w:t>
      </w:r>
    </w:p>
    <w:p w14:paraId="068FBC0A" w14:textId="77777777" w:rsidR="0078741E" w:rsidRPr="0035755F" w:rsidRDefault="0078741E" w:rsidP="0078741E">
      <w:pPr>
        <w:rPr>
          <w:lang w:val="en-GB"/>
        </w:rPr>
      </w:pPr>
      <w:r w:rsidRPr="0035755F">
        <w:rPr>
          <w:lang w:val="en-GB"/>
        </w:rPr>
        <w:t xml:space="preserve">The quality of the issue refers to the probability that the bondholders will receive the amounts promised at the due dates. In other words, credit quality tells investors how likely the borrower is going to default. </w:t>
      </w:r>
    </w:p>
    <w:p w14:paraId="532D8AA6" w14:textId="77777777" w:rsidR="0078741E" w:rsidRPr="0035755F" w:rsidRDefault="0078741E" w:rsidP="0078741E">
      <w:pPr>
        <w:rPr>
          <w:lang w:val="en-GB"/>
        </w:rPr>
      </w:pPr>
      <w:r w:rsidRPr="0035755F">
        <w:rPr>
          <w:lang w:val="en-GB"/>
        </w:rPr>
        <w:t>Junk bonds or  High-yield bonds are bonds that are rated below investment grade by the credit rating agencies. As these bonds are riskier than investment grade bonds, investors expect to earn a higher yield.</w:t>
      </w:r>
    </w:p>
    <w:p w14:paraId="115AD660" w14:textId="77777777" w:rsidR="0078741E" w:rsidRPr="0035755F" w:rsidRDefault="0078741E" w:rsidP="0078741E">
      <w:pPr>
        <w:rPr>
          <w:lang w:val="en-GB"/>
        </w:rPr>
      </w:pPr>
      <w:r w:rsidRPr="0035755F">
        <w:rPr>
          <w:lang w:val="en-GB"/>
        </w:rPr>
        <w:t xml:space="preserve">The market price of a tradable bond will be influenced, among other factors, by the amounts, currency and timing of the interest payments and capital repayment due, the quality of the bond, and the available redemption yield of other comparable bonds which can be traded in the markets. </w:t>
      </w:r>
    </w:p>
    <w:p w14:paraId="56653142" w14:textId="77777777" w:rsidR="0078741E" w:rsidRPr="0035755F" w:rsidRDefault="0078741E" w:rsidP="0078741E">
      <w:pPr>
        <w:rPr>
          <w:lang w:val="en-GB"/>
        </w:rPr>
      </w:pPr>
      <w:r w:rsidRPr="0035755F">
        <w:rPr>
          <w:lang w:val="en-GB"/>
        </w:rPr>
        <w:t xml:space="preserve">The issue price at which investors buy the bonds when they are first issued will typically be approximately equal to the nominal amount. The net proceeds that the issuer receives are thus the issue price, less issuance fees. The market price of the bond will vary over its life: it may trade at a premium (above par, usually because market interest rates have fallen since issue), or at a discount (price below par, if market rates have risen or there is a high probability of default on the bond). </w:t>
      </w:r>
    </w:p>
    <w:p w14:paraId="6EEBE543" w14:textId="77777777" w:rsidR="0078741E" w:rsidRPr="0035755F" w:rsidRDefault="0078741E" w:rsidP="0078741E">
      <w:pPr>
        <w:rPr>
          <w:lang w:val="en-GB"/>
        </w:rPr>
      </w:pPr>
      <w:r w:rsidRPr="0035755F">
        <w:rPr>
          <w:lang w:val="en-GB"/>
        </w:rPr>
        <w:t xml:space="preserve"> </w:t>
      </w:r>
    </w:p>
    <w:p w14:paraId="6AC740A3" w14:textId="77777777" w:rsidR="0078741E" w:rsidRPr="0078741E" w:rsidRDefault="0078741E" w:rsidP="0078741E">
      <w:pPr>
        <w:rPr>
          <w:b/>
          <w:lang w:val="en-GB"/>
        </w:rPr>
      </w:pPr>
      <w:r w:rsidRPr="0078741E">
        <w:rPr>
          <w:b/>
          <w:lang w:val="en-GB"/>
        </w:rPr>
        <w:t>Bond valuation</w:t>
      </w:r>
    </w:p>
    <w:p w14:paraId="7907A360" w14:textId="77777777" w:rsidR="0078741E" w:rsidRPr="0035755F" w:rsidRDefault="0078741E" w:rsidP="0078741E">
      <w:pPr>
        <w:rPr>
          <w:lang w:val="en-GB"/>
        </w:rPr>
      </w:pPr>
      <w:r w:rsidRPr="0035755F">
        <w:rPr>
          <w:lang w:val="en-GB"/>
        </w:rPr>
        <w:t xml:space="preserve">The market price of a bond is the present value of all expected future interest and principal payments of the bond, here discounted at the bond's yield to maturity (i.e. rate of return). That relationship is the definition of the redemption yield on the bond, which is likely to be close to the current market interest rate for other bonds with similar characteristics, as otherwise there would be arbitrage opportunities. The yield and price of a bond are inversely related so that when market interest rates rise, bond prices fall and vice versa. </w:t>
      </w:r>
    </w:p>
    <w:p w14:paraId="351384F3" w14:textId="77777777" w:rsidR="0078741E" w:rsidRPr="0035755F" w:rsidRDefault="0078741E" w:rsidP="0078741E">
      <w:pPr>
        <w:rPr>
          <w:lang w:val="en-GB"/>
        </w:rPr>
      </w:pPr>
    </w:p>
    <w:p w14:paraId="48E0277B" w14:textId="77777777" w:rsidR="0078741E" w:rsidRPr="0035755F" w:rsidRDefault="0078741E" w:rsidP="0078741E">
      <w:pPr>
        <w:rPr>
          <w:lang w:val="en-GB"/>
        </w:rPr>
      </w:pPr>
    </w:p>
    <w:p w14:paraId="5A578548" w14:textId="77777777" w:rsidR="0078741E" w:rsidRPr="0035755F" w:rsidRDefault="0078741E" w:rsidP="0078741E">
      <w:pPr>
        <w:rPr>
          <w:lang w:val="en-GB"/>
        </w:rPr>
      </w:pPr>
    </w:p>
    <w:p w14:paraId="6AA0EEB3" w14:textId="77777777" w:rsidR="0078741E" w:rsidRPr="0035755F" w:rsidRDefault="0078741E" w:rsidP="0078741E">
      <w:pPr>
        <w:rPr>
          <w:lang w:val="en-GB"/>
        </w:rPr>
      </w:pPr>
      <w:r w:rsidRPr="0035755F">
        <w:rPr>
          <w:lang w:val="en-GB"/>
        </w:rPr>
        <w:t xml:space="preserve">The bond's market price is usually expressed as a percentage of nominal value: </w:t>
      </w:r>
    </w:p>
    <w:p w14:paraId="3AF2372C" w14:textId="77777777" w:rsidR="0078741E" w:rsidRPr="0035755F" w:rsidRDefault="0078741E" w:rsidP="0078741E">
      <w:pPr>
        <w:pStyle w:val="Odrka1"/>
        <w:rPr>
          <w:lang w:val="en-GB"/>
        </w:rPr>
      </w:pPr>
      <w:r w:rsidRPr="0035755F">
        <w:rPr>
          <w:lang w:val="en-GB"/>
        </w:rPr>
        <w:t xml:space="preserve">price "at par" corresponds to a price of 100% nominal value; </w:t>
      </w:r>
    </w:p>
    <w:p w14:paraId="793B6D45" w14:textId="77777777" w:rsidR="0078741E" w:rsidRPr="0035755F" w:rsidRDefault="0078741E" w:rsidP="0078741E">
      <w:pPr>
        <w:pStyle w:val="Odrka1"/>
        <w:rPr>
          <w:lang w:val="en-GB"/>
        </w:rPr>
      </w:pPr>
      <w:r w:rsidRPr="0035755F">
        <w:rPr>
          <w:lang w:val="en-GB"/>
        </w:rPr>
        <w:t>prices above par correspondent to price greater than 100% nominal value (is called as trading at a premium)</w:t>
      </w:r>
    </w:p>
    <w:p w14:paraId="77DBEB8C" w14:textId="77777777" w:rsidR="0078741E" w:rsidRPr="0035755F" w:rsidRDefault="0078741E" w:rsidP="0078741E">
      <w:pPr>
        <w:pStyle w:val="Odrka1"/>
        <w:rPr>
          <w:lang w:val="en-GB"/>
        </w:rPr>
      </w:pPr>
      <w:r w:rsidRPr="0035755F">
        <w:rPr>
          <w:lang w:val="en-GB"/>
        </w:rPr>
        <w:t>price below par  corespondent to price less than 100% nomional value (is called as trading at a discount)</w:t>
      </w:r>
    </w:p>
    <w:p w14:paraId="4AE840E3" w14:textId="77777777" w:rsidR="0078741E" w:rsidRPr="0035755F" w:rsidRDefault="0078741E" w:rsidP="0078741E">
      <w:pPr>
        <w:rPr>
          <w:lang w:val="en-GB"/>
        </w:rPr>
      </w:pPr>
    </w:p>
    <w:p w14:paraId="4B0E1503" w14:textId="77777777" w:rsidR="0078741E" w:rsidRPr="0035755F" w:rsidRDefault="0078741E" w:rsidP="0078741E">
      <w:pPr>
        <w:rPr>
          <w:lang w:val="en-GB"/>
        </w:rPr>
      </w:pPr>
    </w:p>
    <w:p w14:paraId="7648F80B" w14:textId="77777777" w:rsidR="0078741E" w:rsidRPr="0078741E" w:rsidRDefault="0078741E" w:rsidP="0078741E">
      <w:pPr>
        <w:rPr>
          <w:b/>
          <w:lang w:val="en-GB"/>
        </w:rPr>
      </w:pPr>
      <w:r w:rsidRPr="0078741E">
        <w:rPr>
          <w:b/>
          <w:lang w:val="en-GB"/>
        </w:rPr>
        <w:t>Types of bonds</w:t>
      </w:r>
    </w:p>
    <w:p w14:paraId="5E73EA0E" w14:textId="243660B3" w:rsidR="0078741E" w:rsidRPr="0078741E" w:rsidRDefault="0078741E" w:rsidP="00E6412E">
      <w:pPr>
        <w:pStyle w:val="Odstavecseseznamem"/>
        <w:widowControl/>
        <w:numPr>
          <w:ilvl w:val="0"/>
          <w:numId w:val="34"/>
        </w:numPr>
        <w:spacing w:before="0" w:after="160" w:line="259" w:lineRule="auto"/>
        <w:jc w:val="left"/>
        <w:rPr>
          <w:lang w:val="en-GB"/>
        </w:rPr>
      </w:pPr>
      <w:r w:rsidRPr="0078741E">
        <w:rPr>
          <w:lang w:val="en-GB"/>
        </w:rPr>
        <w:t xml:space="preserve"> According to the stability of the coupon</w:t>
      </w:r>
    </w:p>
    <w:p w14:paraId="1FE6FC7F" w14:textId="77777777" w:rsidR="0078741E" w:rsidRPr="0035755F" w:rsidRDefault="0078741E" w:rsidP="0078741E">
      <w:pPr>
        <w:pStyle w:val="Odrka1"/>
        <w:rPr>
          <w:lang w:val="en-GB"/>
        </w:rPr>
      </w:pPr>
      <w:r w:rsidRPr="0035755F">
        <w:rPr>
          <w:lang w:val="en-GB"/>
        </w:rPr>
        <w:t xml:space="preserve">Fixed rate bonds have a coupon that remains constant throughout the life of the bond. </w:t>
      </w:r>
    </w:p>
    <w:p w14:paraId="7B714CB4" w14:textId="77777777" w:rsidR="0078741E" w:rsidRPr="0035755F" w:rsidRDefault="0078741E" w:rsidP="0078741E">
      <w:pPr>
        <w:pStyle w:val="Odrka1"/>
        <w:rPr>
          <w:lang w:val="en-GB"/>
        </w:rPr>
      </w:pPr>
      <w:r w:rsidRPr="0035755F">
        <w:rPr>
          <w:lang w:val="en-GB"/>
        </w:rPr>
        <w:t xml:space="preserve">Floating rate notes (FRNs, floaters) have a variable coupon that is linked to a reference rate of interest, such as Libor or Euribor. For example, the coupon may be defined as three-month USD LIBOR + 0.20%. The coupon rate is recalculated periodically, typically every one or three months. </w:t>
      </w:r>
    </w:p>
    <w:p w14:paraId="44989AEA" w14:textId="77777777" w:rsidR="0078741E" w:rsidRPr="0035755F" w:rsidRDefault="0078741E" w:rsidP="0078741E">
      <w:pPr>
        <w:pStyle w:val="Odstavecseseznamem"/>
        <w:widowControl/>
        <w:spacing w:before="0" w:after="160" w:line="259" w:lineRule="auto"/>
        <w:jc w:val="left"/>
        <w:rPr>
          <w:lang w:val="en-GB"/>
        </w:rPr>
      </w:pPr>
    </w:p>
    <w:p w14:paraId="2D7BD0DC" w14:textId="77777777" w:rsidR="0078741E" w:rsidRPr="0078741E" w:rsidRDefault="0078741E" w:rsidP="00E6412E">
      <w:pPr>
        <w:pStyle w:val="Odstavecseseznamem"/>
        <w:widowControl/>
        <w:numPr>
          <w:ilvl w:val="0"/>
          <w:numId w:val="34"/>
        </w:numPr>
        <w:spacing w:before="0" w:after="160" w:line="259" w:lineRule="auto"/>
        <w:jc w:val="left"/>
        <w:rPr>
          <w:lang w:val="en-GB"/>
        </w:rPr>
      </w:pPr>
      <w:r w:rsidRPr="0078741E">
        <w:rPr>
          <w:lang w:val="en-GB"/>
        </w:rPr>
        <w:t>According to the size of the coupon</w:t>
      </w:r>
    </w:p>
    <w:p w14:paraId="02085733" w14:textId="77777777" w:rsidR="0078741E" w:rsidRPr="0035755F" w:rsidRDefault="0078741E" w:rsidP="0078741E">
      <w:pPr>
        <w:pStyle w:val="Odrka1"/>
        <w:rPr>
          <w:lang w:val="en-GB"/>
        </w:rPr>
      </w:pPr>
      <w:r w:rsidRPr="0035755F">
        <w:rPr>
          <w:lang w:val="en-GB"/>
        </w:rPr>
        <w:t>Bond with coupon: The most common type (see description above). The yield is determined by the size of the coupon payments and the difference between the market and the nominal price.</w:t>
      </w:r>
    </w:p>
    <w:p w14:paraId="1505F9C0" w14:textId="77777777" w:rsidR="0078741E" w:rsidRPr="0035755F" w:rsidRDefault="0078741E" w:rsidP="0078741E">
      <w:pPr>
        <w:pStyle w:val="Odrka1"/>
        <w:rPr>
          <w:lang w:val="en-GB"/>
        </w:rPr>
      </w:pPr>
      <w:r w:rsidRPr="0035755F">
        <w:rPr>
          <w:lang w:val="en-GB"/>
        </w:rPr>
        <w:t>Zero-coupon bonds (zeros) pay no regular interest. They are issued at a substantial discount to par value.</w:t>
      </w:r>
    </w:p>
    <w:p w14:paraId="214AF366" w14:textId="77777777" w:rsidR="0078741E" w:rsidRPr="0035755F" w:rsidRDefault="0078741E" w:rsidP="0078741E">
      <w:pPr>
        <w:pStyle w:val="Odrka1"/>
        <w:rPr>
          <w:lang w:val="en-GB"/>
        </w:rPr>
      </w:pPr>
      <w:r w:rsidRPr="0035755F">
        <w:rPr>
          <w:lang w:val="en-GB"/>
        </w:rPr>
        <w:t>High-yield bonds (junk bonds) are bonds that are rated below investment grade by the credit rating agencies. As these bonds are riskier than investment grade bonds, investors expect to earn a higher yield.</w:t>
      </w:r>
    </w:p>
    <w:p w14:paraId="536866D2" w14:textId="77777777" w:rsidR="0078741E" w:rsidRPr="0035755F" w:rsidRDefault="0078741E" w:rsidP="0078741E">
      <w:pPr>
        <w:rPr>
          <w:lang w:val="en-GB"/>
        </w:rPr>
      </w:pPr>
    </w:p>
    <w:p w14:paraId="673D6D2A" w14:textId="77777777" w:rsidR="0078741E" w:rsidRPr="0035755F" w:rsidRDefault="0078741E" w:rsidP="00E6412E">
      <w:pPr>
        <w:pStyle w:val="Odstavecseseznamem"/>
        <w:widowControl/>
        <w:numPr>
          <w:ilvl w:val="0"/>
          <w:numId w:val="34"/>
        </w:numPr>
        <w:spacing w:before="0" w:after="160" w:line="259" w:lineRule="auto"/>
        <w:jc w:val="left"/>
        <w:rPr>
          <w:lang w:val="en-GB"/>
        </w:rPr>
      </w:pPr>
      <w:r w:rsidRPr="0035755F">
        <w:rPr>
          <w:lang w:val="en-GB"/>
        </w:rPr>
        <w:t>According to the method of registration</w:t>
      </w:r>
    </w:p>
    <w:p w14:paraId="06785CC3" w14:textId="77777777" w:rsidR="0078741E" w:rsidRPr="0035755F" w:rsidRDefault="0078741E" w:rsidP="0078741E">
      <w:pPr>
        <w:pStyle w:val="Odrka1"/>
        <w:rPr>
          <w:lang w:val="en-GB"/>
        </w:rPr>
      </w:pPr>
      <w:r w:rsidRPr="0035755F">
        <w:rPr>
          <w:lang w:val="en-GB"/>
        </w:rPr>
        <w:t>Bearer bond is an official certificate issued without a named holder. In other words, the person who has the paper certificate can claim the value of the bond. Often they are registered by a number to prevent counterfeiting, but may be traded like cash. Bearer bonds are very risky because they can be lost or stolen.</w:t>
      </w:r>
    </w:p>
    <w:p w14:paraId="528B6786" w14:textId="77777777" w:rsidR="0078741E" w:rsidRPr="0035755F" w:rsidRDefault="0078741E" w:rsidP="0078741E">
      <w:pPr>
        <w:pStyle w:val="Odrka1"/>
        <w:rPr>
          <w:lang w:val="en-GB"/>
        </w:rPr>
      </w:pPr>
      <w:r w:rsidRPr="0035755F">
        <w:rPr>
          <w:lang w:val="en-GB"/>
        </w:rPr>
        <w:t>Registered bond is a bond whose ownership (and any subsequent purchaser) is recorded by the issuer, or by a transfer agent. It is the alternative to a Bearer bond. Interest payments, and the principal upon maturity are sent to the registered owner.</w:t>
      </w:r>
    </w:p>
    <w:p w14:paraId="490F72D8" w14:textId="77777777" w:rsidR="0078741E" w:rsidRPr="0035755F" w:rsidRDefault="0078741E" w:rsidP="0078741E">
      <w:pPr>
        <w:rPr>
          <w:lang w:val="en-GB"/>
        </w:rPr>
      </w:pPr>
    </w:p>
    <w:p w14:paraId="042BD659" w14:textId="77777777" w:rsidR="0078741E" w:rsidRPr="0035755F" w:rsidRDefault="0078741E" w:rsidP="00E6412E">
      <w:pPr>
        <w:pStyle w:val="Odstavecseseznamem"/>
        <w:widowControl/>
        <w:numPr>
          <w:ilvl w:val="0"/>
          <w:numId w:val="34"/>
        </w:numPr>
        <w:spacing w:before="0" w:after="160" w:line="259" w:lineRule="auto"/>
        <w:jc w:val="left"/>
        <w:rPr>
          <w:lang w:val="en-GB"/>
        </w:rPr>
      </w:pPr>
      <w:r w:rsidRPr="0035755F">
        <w:rPr>
          <w:lang w:val="en-GB"/>
        </w:rPr>
        <w:t>According to the issuer</w:t>
      </w:r>
    </w:p>
    <w:p w14:paraId="20CAC7CF" w14:textId="77777777" w:rsidR="0078741E" w:rsidRPr="0035755F" w:rsidRDefault="0078741E" w:rsidP="0078741E">
      <w:pPr>
        <w:pStyle w:val="Odrka1"/>
        <w:rPr>
          <w:lang w:val="en-GB"/>
        </w:rPr>
      </w:pPr>
      <w:r w:rsidRPr="0035755F">
        <w:rPr>
          <w:lang w:val="en-GB"/>
        </w:rPr>
        <w:t>Corporate bonds. The most typical. They have highly variable conditions according to the financial situation of the company.</w:t>
      </w:r>
    </w:p>
    <w:p w14:paraId="1E6021E0" w14:textId="77777777" w:rsidR="0078741E" w:rsidRPr="0035755F" w:rsidRDefault="0078741E" w:rsidP="0078741E">
      <w:pPr>
        <w:pStyle w:val="Odrka1"/>
        <w:rPr>
          <w:lang w:val="en-GB"/>
        </w:rPr>
      </w:pPr>
      <w:r w:rsidRPr="0035755F">
        <w:rPr>
          <w:lang w:val="en-GB"/>
        </w:rPr>
        <w:t xml:space="preserve">A government bond, also called Treasury bond, is issued by a national government and is not exposed to default risk. It is characterized as the safest bond, with the lowest interest rate. A treasury bond is backed by the “full faith and credit” of the relevant government. For that reason, for the major OECD countries this type of bond is often referred to as risk-free. </w:t>
      </w:r>
    </w:p>
    <w:p w14:paraId="69004166" w14:textId="77777777" w:rsidR="0078741E" w:rsidRPr="0035755F" w:rsidRDefault="0078741E" w:rsidP="0078741E">
      <w:pPr>
        <w:pStyle w:val="Odrka1"/>
        <w:rPr>
          <w:lang w:val="en-GB"/>
        </w:rPr>
      </w:pPr>
      <w:r w:rsidRPr="0035755F">
        <w:rPr>
          <w:lang w:val="en-GB"/>
        </w:rPr>
        <w:t xml:space="preserve">A supranational bond also known as a "supra" is issued by a supranational organisation like the World Bank. They have a very good credit rating like government bonds. </w:t>
      </w:r>
    </w:p>
    <w:p w14:paraId="49D9DAA5" w14:textId="77777777" w:rsidR="0078741E" w:rsidRPr="0035755F" w:rsidRDefault="0078741E" w:rsidP="0078741E">
      <w:pPr>
        <w:pStyle w:val="Odrka1"/>
        <w:rPr>
          <w:lang w:val="en-GB"/>
        </w:rPr>
      </w:pPr>
      <w:r w:rsidRPr="0035755F">
        <w:rPr>
          <w:lang w:val="en-GB"/>
        </w:rPr>
        <w:t>Municipal bond is a bond issued by a state,  city, local government, or their agencies.</w:t>
      </w:r>
    </w:p>
    <w:p w14:paraId="45A5B7B2" w14:textId="77777777" w:rsidR="0078741E" w:rsidRPr="0035755F" w:rsidRDefault="0078741E" w:rsidP="0078741E">
      <w:pPr>
        <w:rPr>
          <w:lang w:val="en-GB"/>
        </w:rPr>
      </w:pPr>
    </w:p>
    <w:p w14:paraId="0184F3A5" w14:textId="77777777" w:rsidR="0078741E" w:rsidRPr="0035755F" w:rsidRDefault="0078741E" w:rsidP="00E6412E">
      <w:pPr>
        <w:pStyle w:val="Odstavecseseznamem"/>
        <w:widowControl/>
        <w:numPr>
          <w:ilvl w:val="0"/>
          <w:numId w:val="34"/>
        </w:numPr>
        <w:spacing w:before="0" w:after="160" w:line="259" w:lineRule="auto"/>
        <w:jc w:val="left"/>
        <w:rPr>
          <w:lang w:val="en-GB"/>
        </w:rPr>
      </w:pPr>
      <w:r w:rsidRPr="0035755F">
        <w:rPr>
          <w:lang w:val="en-GB"/>
        </w:rPr>
        <w:lastRenderedPageBreak/>
        <w:t>Special and other types of bonds</w:t>
      </w:r>
    </w:p>
    <w:p w14:paraId="6483BB75" w14:textId="77777777" w:rsidR="0078741E" w:rsidRPr="0035755F" w:rsidRDefault="0078741E" w:rsidP="0078741E">
      <w:pPr>
        <w:pStyle w:val="Odrka1"/>
        <w:rPr>
          <w:lang w:val="en-GB"/>
        </w:rPr>
      </w:pPr>
      <w:r w:rsidRPr="0035755F">
        <w:rPr>
          <w:lang w:val="en-GB"/>
        </w:rPr>
        <w:t xml:space="preserve">Convertible bonds let a bondholder exchange a bond to a number of shares of the issuer's common stock. These are known as hybrid securities, because they combine equity and debt features. </w:t>
      </w:r>
    </w:p>
    <w:p w14:paraId="2CBB7264" w14:textId="77777777" w:rsidR="0078741E" w:rsidRPr="0035755F" w:rsidRDefault="0078741E" w:rsidP="0078741E">
      <w:pPr>
        <w:pStyle w:val="Odrka1"/>
        <w:rPr>
          <w:lang w:val="en-GB"/>
        </w:rPr>
      </w:pPr>
      <w:r w:rsidRPr="0035755F">
        <w:rPr>
          <w:lang w:val="en-GB"/>
        </w:rPr>
        <w:t xml:space="preserve">Exchangeable bonds allows for exchange to shares of a corporation other than the issuer. </w:t>
      </w:r>
    </w:p>
    <w:p w14:paraId="2E202113" w14:textId="77777777" w:rsidR="0078741E" w:rsidRPr="0035755F" w:rsidRDefault="0078741E" w:rsidP="0078741E">
      <w:pPr>
        <w:pStyle w:val="Odrka1"/>
        <w:rPr>
          <w:lang w:val="en-GB"/>
        </w:rPr>
      </w:pPr>
      <w:r w:rsidRPr="0035755F">
        <w:rPr>
          <w:lang w:val="en-GB"/>
        </w:rPr>
        <w:t>Inflation-indexed bonds (linkers) (US) or Index-linked bond (UK), in which the principal amount and the interest payments are indexed to inflation. The interest rate is normally lower than for fixed rate bonds with a comparable maturity (this position briefly reversed itself for short-term UK bonds in December 2008). However, as the principal amount grows, the payments increase with inflation. The United Kingdom was the first sovereign issuer to issue inflation linked gilts in the 1980s. Treasury Inflation-Protected Securities (TIPS) and I-bonds are examples of inflation linked bonds issued by the U.S. government.</w:t>
      </w:r>
    </w:p>
    <w:p w14:paraId="0FEF1CAA" w14:textId="2B8223B2" w:rsidR="0078741E" w:rsidRPr="0078741E" w:rsidRDefault="0078741E" w:rsidP="00455790">
      <w:pPr>
        <w:pStyle w:val="Odrka1"/>
        <w:numPr>
          <w:ilvl w:val="0"/>
          <w:numId w:val="0"/>
        </w:numPr>
        <w:ind w:left="1440" w:hanging="360"/>
        <w:rPr>
          <w:lang w:val="en-GB"/>
        </w:rPr>
      </w:pPr>
    </w:p>
    <w:p w14:paraId="3AA03590" w14:textId="0C01B449" w:rsidR="0078741E" w:rsidRDefault="0078741E" w:rsidP="00455790">
      <w:pPr>
        <w:pStyle w:val="Odrka1"/>
        <w:numPr>
          <w:ilvl w:val="0"/>
          <w:numId w:val="0"/>
        </w:numPr>
        <w:ind w:left="1440" w:hanging="360"/>
        <w:rPr>
          <w:lang w:val="en-US"/>
        </w:rPr>
      </w:pPr>
    </w:p>
    <w:p w14:paraId="386E12F0" w14:textId="77777777" w:rsidR="0078741E" w:rsidRPr="008F6014" w:rsidRDefault="0078741E" w:rsidP="00455790">
      <w:pPr>
        <w:pStyle w:val="Odrka1"/>
        <w:numPr>
          <w:ilvl w:val="0"/>
          <w:numId w:val="0"/>
        </w:numPr>
        <w:ind w:left="1440" w:hanging="360"/>
        <w:rPr>
          <w:lang w:val="en-US"/>
        </w:rPr>
      </w:pPr>
    </w:p>
    <w:p w14:paraId="49735653" w14:textId="344851C7" w:rsidR="00455790" w:rsidRPr="00455790" w:rsidRDefault="00455790" w:rsidP="00455790">
      <w:pPr>
        <w:pStyle w:val="Nadpis2"/>
        <w:rPr>
          <w:lang w:val="en-US"/>
        </w:rPr>
      </w:pPr>
      <w:r w:rsidRPr="00455790">
        <w:rPr>
          <w:lang w:val="en-US"/>
        </w:rPr>
        <w:t>Bank Loans</w:t>
      </w:r>
    </w:p>
    <w:p w14:paraId="68C38990" w14:textId="77777777" w:rsidR="00455790" w:rsidRPr="00455790" w:rsidRDefault="00455790" w:rsidP="00455790">
      <w:pPr>
        <w:rPr>
          <w:lang w:val="en-US"/>
        </w:rPr>
      </w:pPr>
      <w:r w:rsidRPr="00455790">
        <w:rPr>
          <w:lang w:val="en-US"/>
        </w:rPr>
        <w:t xml:space="preserve">Borrowing from banks is an important source of finance for companies.  </w:t>
      </w:r>
    </w:p>
    <w:p w14:paraId="30814A3B" w14:textId="77777777" w:rsidR="00455790" w:rsidRPr="00455790" w:rsidRDefault="00455790" w:rsidP="00455790">
      <w:pPr>
        <w:rPr>
          <w:lang w:val="en-US"/>
        </w:rPr>
      </w:pPr>
      <w:r w:rsidRPr="00455790">
        <w:rPr>
          <w:lang w:val="en-US"/>
        </w:rPr>
        <w:t xml:space="preserve">Loans  may be in the form of: </w:t>
      </w:r>
    </w:p>
    <w:p w14:paraId="6B098901" w14:textId="77777777" w:rsidR="00455790" w:rsidRPr="00455790" w:rsidRDefault="00455790" w:rsidP="00455790">
      <w:pPr>
        <w:rPr>
          <w:lang w:val="en-US"/>
        </w:rPr>
      </w:pPr>
    </w:p>
    <w:p w14:paraId="67D9E7D1" w14:textId="30FDF329" w:rsidR="00455790" w:rsidRPr="00455790" w:rsidRDefault="00455790" w:rsidP="00455790">
      <w:pPr>
        <w:rPr>
          <w:lang w:val="en-US"/>
        </w:rPr>
      </w:pPr>
      <w:r w:rsidRPr="00455790">
        <w:rPr>
          <w:lang w:val="en-US"/>
        </w:rPr>
        <w:t>a)</w:t>
      </w:r>
      <w:r w:rsidR="00237C88">
        <w:rPr>
          <w:lang w:val="en-US"/>
        </w:rPr>
        <w:t xml:space="preserve"> </w:t>
      </w:r>
      <w:r w:rsidRPr="00455790">
        <w:rPr>
          <w:lang w:val="en-US"/>
        </w:rPr>
        <w:t xml:space="preserve">Overdraft, which a company should keep within a limit set by the bank. Interest is charged (at a variable rate) on the amount by which the company is overdrawn from day to day; </w:t>
      </w:r>
    </w:p>
    <w:p w14:paraId="2D9F31E4" w14:textId="31E96661" w:rsidR="00455790" w:rsidRPr="00455790" w:rsidRDefault="00455790" w:rsidP="00455790">
      <w:pPr>
        <w:rPr>
          <w:lang w:val="en-US"/>
        </w:rPr>
      </w:pPr>
      <w:r w:rsidRPr="00455790">
        <w:rPr>
          <w:lang w:val="en-US"/>
        </w:rPr>
        <w:t>b)</w:t>
      </w:r>
      <w:r w:rsidR="00237C88">
        <w:rPr>
          <w:lang w:val="en-US"/>
        </w:rPr>
        <w:t xml:space="preserve"> </w:t>
      </w:r>
      <w:r w:rsidRPr="00455790">
        <w:rPr>
          <w:lang w:val="en-US"/>
        </w:rPr>
        <w:t>Medium-term loans are loans for a period of from three to ten years. The rate of interest charged on medium-term bank lending to large companies will be a set margin, with the size of the margin depending on the credit standing and riskiness of the borrower. A loan may have a fixed rate of interest or a variable interest rate.</w:t>
      </w:r>
    </w:p>
    <w:p w14:paraId="7030A468" w14:textId="4F49C00F" w:rsidR="00455790" w:rsidRDefault="00455790" w:rsidP="00455790">
      <w:pPr>
        <w:rPr>
          <w:lang w:val="en-US"/>
        </w:rPr>
      </w:pPr>
      <w:r w:rsidRPr="00455790">
        <w:rPr>
          <w:lang w:val="en-US"/>
        </w:rPr>
        <w:t>c)  Longer-term bank loans where the loan takes the form of a mortgage.</w:t>
      </w:r>
    </w:p>
    <w:p w14:paraId="3E8A1EAF" w14:textId="5938ABCB" w:rsidR="00455790" w:rsidRDefault="00455790" w:rsidP="008A233E">
      <w:pPr>
        <w:spacing w:line="360" w:lineRule="auto"/>
        <w:rPr>
          <w:lang w:val="en-US"/>
        </w:rPr>
      </w:pPr>
    </w:p>
    <w:p w14:paraId="4AA66EDA" w14:textId="77777777" w:rsidR="00237C88" w:rsidRPr="00237C88" w:rsidRDefault="00237C88" w:rsidP="00237C88">
      <w:pPr>
        <w:rPr>
          <w:lang w:val="en-US"/>
        </w:rPr>
      </w:pPr>
      <w:r w:rsidRPr="00237C88">
        <w:rPr>
          <w:lang w:val="en-US"/>
        </w:rPr>
        <w:t xml:space="preserve">When a banker is asked by a business customer for a loan or overdraft facility, he will consider several factors: </w:t>
      </w:r>
    </w:p>
    <w:p w14:paraId="6AE7EC99" w14:textId="10B77858" w:rsidR="00237C88" w:rsidRPr="00237C88" w:rsidRDefault="00237C88" w:rsidP="00237C88">
      <w:pPr>
        <w:pStyle w:val="Odrka1"/>
        <w:rPr>
          <w:lang w:val="en-US"/>
        </w:rPr>
      </w:pPr>
      <w:r w:rsidRPr="00237C88">
        <w:rPr>
          <w:lang w:val="en-US"/>
        </w:rPr>
        <w:t>Purpose (The purpose of the loan A loan request will be refused if the purpose of the loan is not acceptable to the bank)</w:t>
      </w:r>
    </w:p>
    <w:p w14:paraId="5E6CA4EA" w14:textId="1D259655" w:rsidR="00237C88" w:rsidRPr="00237C88" w:rsidRDefault="00237C88" w:rsidP="00237C88">
      <w:pPr>
        <w:pStyle w:val="Odrka1"/>
        <w:rPr>
          <w:lang w:val="en-US"/>
        </w:rPr>
      </w:pPr>
      <w:r w:rsidRPr="00237C88">
        <w:rPr>
          <w:lang w:val="en-US"/>
        </w:rPr>
        <w:t>Amount (The amount of the loan. The customer must state exactly how much he wants to borrow. The banker must verify, as far as he is able to do so, that the amount required to make the proposed investment has been estimated correctly)</w:t>
      </w:r>
    </w:p>
    <w:p w14:paraId="08FF7E40" w14:textId="002C16C3" w:rsidR="00237C88" w:rsidRPr="00237C88" w:rsidRDefault="00237C88" w:rsidP="00237C88">
      <w:pPr>
        <w:pStyle w:val="Odrka1"/>
        <w:rPr>
          <w:lang w:val="en-US"/>
        </w:rPr>
      </w:pPr>
      <w:r w:rsidRPr="00237C88">
        <w:rPr>
          <w:lang w:val="en-US"/>
        </w:rPr>
        <w:t>Repayment (How will the loan be repaid? Will the customer be able to obtain sufficient income to make the necessary repayments?)</w:t>
      </w:r>
    </w:p>
    <w:p w14:paraId="4C9B1D8A" w14:textId="2DB332BC" w:rsidR="00237C88" w:rsidRPr="00237C88" w:rsidRDefault="00237C88" w:rsidP="00237C88">
      <w:pPr>
        <w:pStyle w:val="Odrka1"/>
        <w:rPr>
          <w:lang w:val="en-US"/>
        </w:rPr>
      </w:pPr>
      <w:r w:rsidRPr="00237C88">
        <w:rPr>
          <w:lang w:val="en-US"/>
        </w:rPr>
        <w:t>Term (What would be the duration of the loan? Traditionally, banks have offered short-term loans and overdrafts, although medium-term loans are now quite common)</w:t>
      </w:r>
    </w:p>
    <w:p w14:paraId="6E236FD2" w14:textId="11599E13" w:rsidR="00237C88" w:rsidRDefault="00237C88" w:rsidP="00237C88">
      <w:pPr>
        <w:pStyle w:val="Odrka1"/>
        <w:rPr>
          <w:lang w:val="en-US"/>
        </w:rPr>
      </w:pPr>
      <w:r w:rsidRPr="00237C88">
        <w:rPr>
          <w:lang w:val="en-US"/>
        </w:rPr>
        <w:t>Security (Does the loan require security? If so, is the proposed security adequate?)</w:t>
      </w:r>
    </w:p>
    <w:p w14:paraId="0D5B2963" w14:textId="5DE0B255" w:rsidR="008A233E" w:rsidRDefault="008A233E" w:rsidP="008A233E">
      <w:pPr>
        <w:spacing w:line="360" w:lineRule="auto"/>
        <w:rPr>
          <w:lang w:val="en-US"/>
        </w:rPr>
      </w:pPr>
    </w:p>
    <w:p w14:paraId="10266164" w14:textId="77777777" w:rsidR="00A137CC" w:rsidRPr="008F6014" w:rsidRDefault="00A137CC" w:rsidP="008A233E">
      <w:pPr>
        <w:spacing w:line="360" w:lineRule="auto"/>
        <w:rPr>
          <w:lang w:val="en-US"/>
        </w:rPr>
      </w:pPr>
    </w:p>
    <w:p w14:paraId="2AEE794B" w14:textId="03D5EB04" w:rsidR="00237C88" w:rsidRPr="00237C88" w:rsidRDefault="00237C88" w:rsidP="00237C88">
      <w:pPr>
        <w:pStyle w:val="Nadpis2"/>
        <w:rPr>
          <w:lang w:val="en-US"/>
        </w:rPr>
      </w:pPr>
      <w:r>
        <w:rPr>
          <w:lang w:val="en-US"/>
        </w:rPr>
        <w:t>Leasing</w:t>
      </w:r>
    </w:p>
    <w:p w14:paraId="19AFF3D0" w14:textId="77777777" w:rsidR="00237C88" w:rsidRPr="00237C88" w:rsidRDefault="00237C88" w:rsidP="00237C88">
      <w:pPr>
        <w:rPr>
          <w:lang w:val="en-US"/>
        </w:rPr>
      </w:pPr>
      <w:r w:rsidRPr="00237C88">
        <w:rPr>
          <w:lang w:val="en-US"/>
        </w:rPr>
        <w:t xml:space="preserve">A lease is an agreement between two parties, the "lessor" and the "lessee". The lessor owns a capital asset, but allows the lessee to use it. The lessee makes payments under the terms of the lease to the lessor, for a specified period of time. </w:t>
      </w:r>
    </w:p>
    <w:p w14:paraId="0E292392" w14:textId="77777777" w:rsidR="00237C88" w:rsidRPr="00237C88" w:rsidRDefault="00237C88" w:rsidP="00237C88">
      <w:pPr>
        <w:rPr>
          <w:lang w:val="en-US"/>
        </w:rPr>
      </w:pPr>
    </w:p>
    <w:p w14:paraId="5B464392" w14:textId="77777777" w:rsidR="00237C88" w:rsidRPr="00237C88" w:rsidRDefault="00237C88" w:rsidP="00237C88">
      <w:pPr>
        <w:rPr>
          <w:lang w:val="en-US"/>
        </w:rPr>
      </w:pPr>
      <w:r w:rsidRPr="00237C88">
        <w:rPr>
          <w:lang w:val="en-US"/>
        </w:rPr>
        <w:t xml:space="preserve">Leasing is, therefore, a form of rental. Leased assets have usually been plant and machinery, cars and commercial vehicles, but might also be computers and office equipment. There are two basic forms of lease: "operating leases" and "finance leases". </w:t>
      </w:r>
    </w:p>
    <w:p w14:paraId="319B2656" w14:textId="33AD8DBE" w:rsidR="00237C88" w:rsidRDefault="00237C88" w:rsidP="00237C88">
      <w:pPr>
        <w:rPr>
          <w:lang w:val="en-US"/>
        </w:rPr>
      </w:pPr>
    </w:p>
    <w:p w14:paraId="6CD9EC9B" w14:textId="77777777" w:rsidR="002B32FF" w:rsidRPr="002B32FF" w:rsidRDefault="002B32FF" w:rsidP="002B32FF">
      <w:pPr>
        <w:rPr>
          <w:b/>
          <w:lang w:val="en-US"/>
        </w:rPr>
      </w:pPr>
      <w:r w:rsidRPr="002B32FF">
        <w:rPr>
          <w:b/>
          <w:lang w:val="en-US"/>
        </w:rPr>
        <w:t>Basic types of leasing</w:t>
      </w:r>
    </w:p>
    <w:p w14:paraId="102FB064" w14:textId="77777777" w:rsidR="002B32FF" w:rsidRDefault="002B32FF" w:rsidP="002B32FF">
      <w:pPr>
        <w:rPr>
          <w:lang w:val="en-US"/>
        </w:rPr>
      </w:pPr>
      <w:r w:rsidRPr="002B32FF">
        <w:rPr>
          <w:lang w:val="en-US"/>
        </w:rPr>
        <w:t>Operating lease is a short-term lease. The rental period is shorter than the economic life of the property and the rent paid in installments from one tenant includes only a certain part of the acquisition price.</w:t>
      </w:r>
    </w:p>
    <w:p w14:paraId="51927F49" w14:textId="79A6D469" w:rsidR="002B32FF" w:rsidRPr="002B32FF" w:rsidRDefault="002B32FF" w:rsidP="002B32FF">
      <w:pPr>
        <w:rPr>
          <w:lang w:val="en-US"/>
        </w:rPr>
      </w:pPr>
      <w:r w:rsidRPr="002B32FF">
        <w:rPr>
          <w:lang w:val="en-US"/>
        </w:rPr>
        <w:t xml:space="preserve"> Financial leasing is a long-term lease. The lessor economically transfers some of the risks and rewards associated with the operation of the asset to the lessee. The term of the lease is the same as the economic life of the leased object and the lease payments cover the acquisition price of the leased property and the profit margin of the lessor. Through financial leasing, assets are permanently acquired in installments. </w:t>
      </w:r>
    </w:p>
    <w:p w14:paraId="6C2BDBC8" w14:textId="7A3A34CF" w:rsidR="002B32FF" w:rsidRDefault="002B32FF" w:rsidP="002B32FF">
      <w:pPr>
        <w:rPr>
          <w:lang w:val="en-US"/>
        </w:rPr>
      </w:pPr>
    </w:p>
    <w:p w14:paraId="281A731B" w14:textId="77777777" w:rsidR="00237C88" w:rsidRPr="00237C88" w:rsidRDefault="00237C88" w:rsidP="00237C88">
      <w:pPr>
        <w:pStyle w:val="Nadpis3"/>
        <w:rPr>
          <w:lang w:val="en-US"/>
        </w:rPr>
      </w:pPr>
      <w:r w:rsidRPr="00237C88">
        <w:rPr>
          <w:lang w:val="en-US"/>
        </w:rPr>
        <w:t>Operating leases</w:t>
      </w:r>
    </w:p>
    <w:p w14:paraId="19BE9FB0" w14:textId="77777777" w:rsidR="00237C88" w:rsidRPr="00237C88" w:rsidRDefault="00237C88" w:rsidP="00237C88">
      <w:pPr>
        <w:rPr>
          <w:lang w:val="en-US"/>
        </w:rPr>
      </w:pPr>
      <w:r w:rsidRPr="00237C88">
        <w:rPr>
          <w:lang w:val="en-US"/>
        </w:rPr>
        <w:t xml:space="preserve">Operating leases are rental agreements between the lessor and the lessee whereby: </w:t>
      </w:r>
    </w:p>
    <w:p w14:paraId="5A451A20" w14:textId="7154A567" w:rsidR="00237C88" w:rsidRPr="00237C88" w:rsidRDefault="00237C88" w:rsidP="00237C88">
      <w:pPr>
        <w:pStyle w:val="Odstavecseseznamem"/>
        <w:numPr>
          <w:ilvl w:val="0"/>
          <w:numId w:val="12"/>
        </w:numPr>
        <w:rPr>
          <w:lang w:val="en-US"/>
        </w:rPr>
      </w:pPr>
      <w:r w:rsidRPr="00237C88">
        <w:rPr>
          <w:lang w:val="en-US"/>
        </w:rPr>
        <w:t xml:space="preserve">the lessor supplies the equipment to the lessee </w:t>
      </w:r>
    </w:p>
    <w:p w14:paraId="280817C4" w14:textId="5122F90B" w:rsidR="00237C88" w:rsidRPr="00237C88" w:rsidRDefault="00237C88" w:rsidP="00237C88">
      <w:pPr>
        <w:pStyle w:val="Odstavecseseznamem"/>
        <w:numPr>
          <w:ilvl w:val="0"/>
          <w:numId w:val="12"/>
        </w:numPr>
        <w:rPr>
          <w:lang w:val="en-US"/>
        </w:rPr>
      </w:pPr>
      <w:r w:rsidRPr="00237C88">
        <w:rPr>
          <w:lang w:val="en-US"/>
        </w:rPr>
        <w:t xml:space="preserve">the lessor is responsible for servicing and maintaining the leased equipment </w:t>
      </w:r>
    </w:p>
    <w:p w14:paraId="59848162" w14:textId="15A36447" w:rsidR="00237C88" w:rsidRPr="00237C88" w:rsidRDefault="00237C88" w:rsidP="00237C88">
      <w:pPr>
        <w:pStyle w:val="Odstavecseseznamem"/>
        <w:numPr>
          <w:ilvl w:val="0"/>
          <w:numId w:val="12"/>
        </w:numPr>
        <w:rPr>
          <w:lang w:val="en-US"/>
        </w:rPr>
      </w:pPr>
      <w:r w:rsidRPr="00237C88">
        <w:rPr>
          <w:lang w:val="en-US"/>
        </w:rPr>
        <w:t xml:space="preserve">the period of the lease is fairly short, less than the economic life of the asset, so that at the end of the lease agreement, the lessor can </w:t>
      </w:r>
      <w:r>
        <w:rPr>
          <w:lang w:val="en-US"/>
        </w:rPr>
        <w:t>l</w:t>
      </w:r>
      <w:r w:rsidRPr="00237C88">
        <w:rPr>
          <w:lang w:val="en-US"/>
        </w:rPr>
        <w:t>ease the equipment to someone else.</w:t>
      </w:r>
    </w:p>
    <w:p w14:paraId="4B647BDF" w14:textId="77777777" w:rsidR="00237C88" w:rsidRPr="00237C88" w:rsidRDefault="00237C88" w:rsidP="00237C88">
      <w:pPr>
        <w:rPr>
          <w:lang w:val="en-US"/>
        </w:rPr>
      </w:pPr>
    </w:p>
    <w:p w14:paraId="68F0E9BC" w14:textId="77777777" w:rsidR="00237C88" w:rsidRPr="00237C88" w:rsidRDefault="00237C88" w:rsidP="00237C88">
      <w:pPr>
        <w:pStyle w:val="Nadpis3"/>
        <w:rPr>
          <w:lang w:val="en-US"/>
        </w:rPr>
      </w:pPr>
      <w:r w:rsidRPr="00237C88">
        <w:rPr>
          <w:lang w:val="en-US"/>
        </w:rPr>
        <w:t>Finance leases</w:t>
      </w:r>
    </w:p>
    <w:p w14:paraId="7D43B553" w14:textId="77777777" w:rsidR="00237C88" w:rsidRPr="00237C88" w:rsidRDefault="00237C88" w:rsidP="00237C88">
      <w:pPr>
        <w:rPr>
          <w:lang w:val="en-US"/>
        </w:rPr>
      </w:pPr>
      <w:r w:rsidRPr="00237C88">
        <w:rPr>
          <w:lang w:val="en-US"/>
        </w:rPr>
        <w:t xml:space="preserve">Finance leases are lease agreements between the user of the leased asset (the lessee) and a provider of finance (the lessor) for most, or all, of the asset's expected useful life. </w:t>
      </w:r>
    </w:p>
    <w:p w14:paraId="18D403A3" w14:textId="77777777" w:rsidR="00237C88" w:rsidRPr="00237C88" w:rsidRDefault="00237C88" w:rsidP="00237C88">
      <w:pPr>
        <w:rPr>
          <w:lang w:val="en-US"/>
        </w:rPr>
      </w:pPr>
      <w:r w:rsidRPr="00237C88">
        <w:rPr>
          <w:lang w:val="en-US"/>
        </w:rPr>
        <w:t xml:space="preserve">Suppose that a company decides to obtain a company car and finance the acquisition by means of a finance lease. A car dealer will supply the car. A finance house will agree to act as lessor in a finance leasing arrangement, and so will purchase the car from the dealer and lease it to the company. The company will take possession of the car from the car dealer, and make regular payments (monthly, quarterly, six monthly or annually) to the finance house under the terms of the lease. </w:t>
      </w:r>
    </w:p>
    <w:p w14:paraId="189C469B" w14:textId="77777777" w:rsidR="00237C88" w:rsidRPr="00237C88" w:rsidRDefault="00237C88" w:rsidP="00237C88">
      <w:pPr>
        <w:rPr>
          <w:lang w:val="en-US"/>
        </w:rPr>
      </w:pPr>
    </w:p>
    <w:p w14:paraId="3E4D593D" w14:textId="77777777" w:rsidR="00237C88" w:rsidRPr="00237C88" w:rsidRDefault="00237C88" w:rsidP="00237C88">
      <w:pPr>
        <w:rPr>
          <w:lang w:val="en-US"/>
        </w:rPr>
      </w:pPr>
      <w:r w:rsidRPr="00237C88">
        <w:rPr>
          <w:lang w:val="en-US"/>
        </w:rPr>
        <w:t>Other important characteristics of a finance lease:</w:t>
      </w:r>
    </w:p>
    <w:p w14:paraId="1FF1F269" w14:textId="07E6BC1E" w:rsidR="00237C88" w:rsidRPr="00237C88" w:rsidRDefault="00237C88" w:rsidP="00237C88">
      <w:pPr>
        <w:pStyle w:val="Odrka1"/>
        <w:rPr>
          <w:lang w:val="en-US"/>
        </w:rPr>
      </w:pPr>
      <w:r w:rsidRPr="00237C88">
        <w:rPr>
          <w:lang w:val="en-US"/>
        </w:rPr>
        <w:t xml:space="preserve">ownership right to the subject of the lease is transfered from the lessor to the lessee at the end of lease period. </w:t>
      </w:r>
    </w:p>
    <w:p w14:paraId="1FED67A2" w14:textId="4E0F33F4" w:rsidR="00237C88" w:rsidRPr="00237C88" w:rsidRDefault="00237C88" w:rsidP="00237C88">
      <w:pPr>
        <w:pStyle w:val="Odrka1"/>
        <w:rPr>
          <w:lang w:val="en-US"/>
        </w:rPr>
      </w:pPr>
      <w:r w:rsidRPr="00237C88">
        <w:rPr>
          <w:lang w:val="en-US"/>
        </w:rPr>
        <w:t>the lease period must exceed 20% of depreciation period stated by law.</w:t>
      </w:r>
    </w:p>
    <w:p w14:paraId="4246DBC1" w14:textId="378A2EB8" w:rsidR="008A233E" w:rsidRPr="00237C88" w:rsidRDefault="00237C88" w:rsidP="00237C88">
      <w:pPr>
        <w:pStyle w:val="Odrka1"/>
        <w:rPr>
          <w:bCs/>
          <w:lang w:val="en-US"/>
        </w:rPr>
      </w:pPr>
      <w:r w:rsidRPr="00237C88">
        <w:rPr>
          <w:lang w:val="en-US"/>
        </w:rPr>
        <w:t>a price of the subject of the lease at the end of lease cannot be higher than residual value after equal depreciation</w:t>
      </w:r>
    </w:p>
    <w:p w14:paraId="6CFB0329" w14:textId="0A9B9E03" w:rsidR="00237C88" w:rsidRDefault="00237C88" w:rsidP="008A233E">
      <w:pPr>
        <w:spacing w:line="360" w:lineRule="auto"/>
        <w:rPr>
          <w:lang w:val="en-US"/>
        </w:rPr>
      </w:pPr>
    </w:p>
    <w:p w14:paraId="34215AEF" w14:textId="77777777" w:rsidR="002B32FF" w:rsidRPr="002B32FF" w:rsidRDefault="002B32FF" w:rsidP="002B32FF">
      <w:pPr>
        <w:rPr>
          <w:lang w:val="en-US"/>
        </w:rPr>
      </w:pPr>
      <w:r w:rsidRPr="002B32FF">
        <w:rPr>
          <w:lang w:val="en-US"/>
        </w:rPr>
        <w:t>Types of financial leasing</w:t>
      </w:r>
    </w:p>
    <w:p w14:paraId="7EAA5611" w14:textId="77777777" w:rsidR="002B32FF" w:rsidRPr="002B32FF" w:rsidRDefault="002B32FF" w:rsidP="002B32FF">
      <w:pPr>
        <w:pStyle w:val="Odrka1"/>
        <w:rPr>
          <w:lang w:val="en-US"/>
        </w:rPr>
      </w:pPr>
      <w:r w:rsidRPr="002B32FF">
        <w:rPr>
          <w:lang w:val="en-US"/>
        </w:rPr>
        <w:t>Direct financial leasing. The tenant rents from the landlord the property he requires.</w:t>
      </w:r>
    </w:p>
    <w:p w14:paraId="67B4C2CF" w14:textId="77777777" w:rsidR="002B32FF" w:rsidRPr="002B32FF" w:rsidRDefault="002B32FF" w:rsidP="002B32FF">
      <w:pPr>
        <w:pStyle w:val="Odrka1"/>
        <w:rPr>
          <w:lang w:val="en-US"/>
        </w:rPr>
      </w:pPr>
      <w:r w:rsidRPr="002B32FF">
        <w:rPr>
          <w:lang w:val="en-US"/>
        </w:rPr>
        <w:t>Indirect financial leasing. The company sells the assets to the leasing company, which, however, immediately leases them back to the original company. The property is sold to the leasing company at the market price, the original company then pays the leasing company installments, through which not only the market price is repaid, but also the costs and profit of the leasing company.</w:t>
      </w:r>
    </w:p>
    <w:p w14:paraId="0F097E08" w14:textId="1CA26A20" w:rsidR="002B32FF" w:rsidRDefault="002B32FF" w:rsidP="002B32FF">
      <w:pPr>
        <w:pStyle w:val="Odrka1"/>
        <w:rPr>
          <w:lang w:val="en-US"/>
        </w:rPr>
      </w:pPr>
      <w:r w:rsidRPr="002B32FF">
        <w:rPr>
          <w:lang w:val="en-US"/>
        </w:rPr>
        <w:t>Leverage leasing. It is a leasing relationship in which a bank that provides a loan for the purchase of a leased asset to a leasing company participates to a large extent.</w:t>
      </w:r>
    </w:p>
    <w:p w14:paraId="449F2A68" w14:textId="77777777" w:rsidR="002B32FF" w:rsidRDefault="002B32FF" w:rsidP="00EF12AC">
      <w:pPr>
        <w:rPr>
          <w:lang w:val="en-US"/>
        </w:rPr>
      </w:pPr>
    </w:p>
    <w:p w14:paraId="56660C03" w14:textId="7D1909F0" w:rsidR="008A233E" w:rsidRPr="008F6014" w:rsidRDefault="008A233E" w:rsidP="00EF12AC">
      <w:pPr>
        <w:rPr>
          <w:lang w:val="en-US"/>
        </w:rPr>
      </w:pPr>
      <w:r w:rsidRPr="008F6014">
        <w:rPr>
          <w:lang w:val="en-US"/>
        </w:rPr>
        <w:t xml:space="preserve">The attractions of leases to the supplier of the equipment, the lessee and the lessor are as follows: </w:t>
      </w:r>
    </w:p>
    <w:p w14:paraId="23E7C541" w14:textId="77777777" w:rsidR="008A233E" w:rsidRPr="008F6014" w:rsidRDefault="008A233E" w:rsidP="00EF12AC">
      <w:pPr>
        <w:pStyle w:val="Odrka1"/>
        <w:rPr>
          <w:lang w:val="en-US"/>
        </w:rPr>
      </w:pPr>
      <w:r w:rsidRPr="008F6014">
        <w:rPr>
          <w:lang w:val="en-US"/>
        </w:rPr>
        <w:t xml:space="preserve">The supplier of the equipment is paid in full at the beginning. The equipment is sold to the lessor, and </w:t>
      </w:r>
      <w:r w:rsidRPr="008F6014">
        <w:rPr>
          <w:lang w:val="en-US"/>
        </w:rPr>
        <w:lastRenderedPageBreak/>
        <w:t xml:space="preserve">apart from obligations under guarantees or warranties, the supplier has no further financial concern about the asset. </w:t>
      </w:r>
    </w:p>
    <w:p w14:paraId="0D871340" w14:textId="077ECA03" w:rsidR="008A233E" w:rsidRDefault="008A233E" w:rsidP="00EF12AC">
      <w:pPr>
        <w:pStyle w:val="Odrka1"/>
        <w:rPr>
          <w:lang w:val="en-US"/>
        </w:rPr>
      </w:pPr>
      <w:r w:rsidRPr="008F6014">
        <w:rPr>
          <w:lang w:val="en-US"/>
        </w:rPr>
        <w:t xml:space="preserve">The lessor invests finance by purchasing assets from suppliers and makes a return out of the lease payments from the lessee. Provided that a lessor can find lessees willing to pay the amounts he wants to make his return, the lessor can make good profits. He will also get capital allowances on his purchase of the equipment. </w:t>
      </w:r>
    </w:p>
    <w:p w14:paraId="26188D96" w14:textId="77777777" w:rsidR="00237C88" w:rsidRPr="008F6014" w:rsidRDefault="00237C88" w:rsidP="00EF12AC">
      <w:pPr>
        <w:rPr>
          <w:lang w:val="en-US"/>
        </w:rPr>
      </w:pPr>
    </w:p>
    <w:p w14:paraId="11FA406A" w14:textId="77777777" w:rsidR="008A233E" w:rsidRPr="008F6014" w:rsidRDefault="008A233E" w:rsidP="00EF12AC">
      <w:pPr>
        <w:rPr>
          <w:lang w:val="en-US"/>
        </w:rPr>
      </w:pPr>
      <w:r w:rsidRPr="008F6014">
        <w:rPr>
          <w:lang w:val="en-US"/>
        </w:rPr>
        <w:t xml:space="preserve">Leasing might be attractive to the lessee: </w:t>
      </w:r>
    </w:p>
    <w:p w14:paraId="4885E4E5" w14:textId="77777777" w:rsidR="008A233E" w:rsidRPr="008F6014" w:rsidRDefault="008A233E" w:rsidP="00EF12AC">
      <w:pPr>
        <w:pStyle w:val="Odrka1"/>
        <w:rPr>
          <w:lang w:val="en-US"/>
        </w:rPr>
      </w:pPr>
      <w:r w:rsidRPr="008F6014">
        <w:rPr>
          <w:lang w:val="en-US"/>
        </w:rPr>
        <w:t xml:space="preserve">if the lessee does not have enough cash to pay for the asset, and would have difficulty obtaining a bank loan to buy it, and so has to rent it in one way or another if he is to have the use of it at all; or </w:t>
      </w:r>
    </w:p>
    <w:p w14:paraId="53AAFC7B" w14:textId="77777777" w:rsidR="008A233E" w:rsidRPr="008F6014" w:rsidRDefault="008A233E" w:rsidP="00EF12AC">
      <w:pPr>
        <w:pStyle w:val="Odrka1"/>
        <w:rPr>
          <w:lang w:val="en-US"/>
        </w:rPr>
      </w:pPr>
      <w:r w:rsidRPr="008F6014">
        <w:rPr>
          <w:lang w:val="en-US"/>
        </w:rPr>
        <w:t>if finance leasing is cheaper than a bank loan. The cost of payments under a loan might exceed the cost of a lease.</w:t>
      </w:r>
    </w:p>
    <w:p w14:paraId="61A4EBF9" w14:textId="77777777" w:rsidR="008A233E" w:rsidRPr="008F6014" w:rsidRDefault="008A233E" w:rsidP="00EF12AC">
      <w:pPr>
        <w:rPr>
          <w:lang w:val="en-US"/>
        </w:rPr>
      </w:pPr>
    </w:p>
    <w:p w14:paraId="0EFDA1E0" w14:textId="77777777" w:rsidR="008A233E" w:rsidRPr="008F6014" w:rsidRDefault="008A233E" w:rsidP="00EF12AC">
      <w:pPr>
        <w:rPr>
          <w:lang w:val="en-US"/>
        </w:rPr>
      </w:pPr>
      <w:r w:rsidRPr="008F6014">
        <w:rPr>
          <w:lang w:val="en-US"/>
        </w:rPr>
        <w:t xml:space="preserve">Operating leases have further advantages: </w:t>
      </w:r>
    </w:p>
    <w:p w14:paraId="7F2E21AE" w14:textId="77777777" w:rsidR="008A233E" w:rsidRPr="008F6014" w:rsidRDefault="008A233E" w:rsidP="00EF12AC">
      <w:pPr>
        <w:pStyle w:val="Odrka1"/>
        <w:rPr>
          <w:lang w:val="en-US"/>
        </w:rPr>
      </w:pPr>
      <w:r w:rsidRPr="008F6014">
        <w:rPr>
          <w:lang w:val="en-US"/>
        </w:rPr>
        <w:t xml:space="preserve">The leased equipment does not need to be shown in the lessee's published balance sheet, and so the lessee's balance sheet shows no increase in its gearing ratio. </w:t>
      </w:r>
    </w:p>
    <w:p w14:paraId="27CF0C98" w14:textId="77777777" w:rsidR="008A233E" w:rsidRPr="008F6014" w:rsidRDefault="008A233E" w:rsidP="00EF12AC">
      <w:pPr>
        <w:pStyle w:val="Odrka1"/>
        <w:rPr>
          <w:lang w:val="en-US"/>
        </w:rPr>
      </w:pPr>
      <w:r w:rsidRPr="008F6014">
        <w:rPr>
          <w:lang w:val="en-US"/>
        </w:rPr>
        <w:t>The equipment is leased for a shorter period than its expected useful life. In the case of high-technology equipment, if the equipment becomes out-of-date before the end of its expected life, the lessee does not have to keep on using it, and it is the lessor who must bear the risk of having to sell obsolete equipment secondhand.</w:t>
      </w:r>
    </w:p>
    <w:p w14:paraId="4D22EAC6" w14:textId="77777777" w:rsidR="008A233E" w:rsidRPr="008F6014" w:rsidRDefault="008A233E" w:rsidP="00EF12AC">
      <w:pPr>
        <w:rPr>
          <w:lang w:val="en-US"/>
        </w:rPr>
      </w:pPr>
    </w:p>
    <w:p w14:paraId="4F9599AD" w14:textId="0E415D4C" w:rsidR="008A233E" w:rsidRPr="00EF12AC" w:rsidRDefault="008A233E" w:rsidP="00EF12AC">
      <w:pPr>
        <w:rPr>
          <w:b/>
          <w:lang w:val="en-US"/>
        </w:rPr>
      </w:pPr>
      <w:r w:rsidRPr="00EF12AC">
        <w:rPr>
          <w:b/>
          <w:lang w:val="en-US"/>
        </w:rPr>
        <w:t>The lessee will be able to deduct the lease payments in computing his taxable profits.</w:t>
      </w:r>
    </w:p>
    <w:p w14:paraId="7CA4D644" w14:textId="32ED3908" w:rsidR="00C47B78" w:rsidRDefault="00C47B78" w:rsidP="008A233E">
      <w:pPr>
        <w:spacing w:line="360" w:lineRule="auto"/>
        <w:rPr>
          <w:lang w:val="en-US"/>
        </w:rPr>
      </w:pPr>
    </w:p>
    <w:p w14:paraId="51B1B169" w14:textId="77777777" w:rsidR="002B32FF" w:rsidRDefault="002B32FF" w:rsidP="008A233E">
      <w:pPr>
        <w:spacing w:line="360" w:lineRule="auto"/>
        <w:rPr>
          <w:lang w:val="en-US"/>
        </w:rPr>
      </w:pPr>
    </w:p>
    <w:p w14:paraId="630FA028" w14:textId="77777777" w:rsidR="002B32FF" w:rsidRPr="002B32FF" w:rsidRDefault="002B32FF" w:rsidP="002B32FF">
      <w:pPr>
        <w:rPr>
          <w:lang w:val="en-US"/>
        </w:rPr>
      </w:pPr>
      <w:r w:rsidRPr="002B32FF">
        <w:rPr>
          <w:lang w:val="en-US"/>
        </w:rPr>
        <w:t>Disadvantages of leasing financing</w:t>
      </w:r>
    </w:p>
    <w:p w14:paraId="6980142B" w14:textId="05963059" w:rsidR="002B32FF" w:rsidRPr="002B32FF" w:rsidRDefault="002B32FF" w:rsidP="002B32FF">
      <w:pPr>
        <w:pStyle w:val="Odrka1"/>
        <w:rPr>
          <w:lang w:val="en-US"/>
        </w:rPr>
      </w:pPr>
      <w:r w:rsidRPr="002B32FF">
        <w:rPr>
          <w:lang w:val="en-US"/>
        </w:rPr>
        <w:t>Acquisition of assets in the form of leasing is more expensive</w:t>
      </w:r>
    </w:p>
    <w:p w14:paraId="71929633" w14:textId="55238BD5" w:rsidR="002B32FF" w:rsidRPr="002B32FF" w:rsidRDefault="002B32FF" w:rsidP="002B32FF">
      <w:pPr>
        <w:pStyle w:val="Odrka1"/>
        <w:rPr>
          <w:lang w:val="en-US"/>
        </w:rPr>
      </w:pPr>
      <w:r w:rsidRPr="002B32FF">
        <w:rPr>
          <w:lang w:val="en-US"/>
        </w:rPr>
        <w:t>After the end of the lease, the less depreciated property becomes the lessee's property</w:t>
      </w:r>
    </w:p>
    <w:p w14:paraId="1F9927E7" w14:textId="31AF5B07" w:rsidR="002B32FF" w:rsidRPr="002B32FF" w:rsidRDefault="002B32FF" w:rsidP="002B32FF">
      <w:pPr>
        <w:pStyle w:val="Odrka1"/>
        <w:rPr>
          <w:lang w:val="en-US"/>
        </w:rPr>
      </w:pPr>
      <w:r w:rsidRPr="002B32FF">
        <w:rPr>
          <w:lang w:val="en-US"/>
        </w:rPr>
        <w:t>Transfer of some ownership risks to the tenant</w:t>
      </w:r>
    </w:p>
    <w:p w14:paraId="519C88AE" w14:textId="3D038698" w:rsidR="002B32FF" w:rsidRPr="002B32FF" w:rsidRDefault="002B32FF" w:rsidP="002B32FF">
      <w:pPr>
        <w:pStyle w:val="Odrka1"/>
        <w:rPr>
          <w:lang w:val="en-US"/>
        </w:rPr>
      </w:pPr>
      <w:r w:rsidRPr="002B32FF">
        <w:rPr>
          <w:lang w:val="en-US"/>
        </w:rPr>
        <w:t>Restriction of the lessee's usage rights by a leasing contract</w:t>
      </w:r>
    </w:p>
    <w:p w14:paraId="7D346B27" w14:textId="6D0C9AB3" w:rsidR="002B32FF" w:rsidRPr="002B32FF" w:rsidRDefault="002B32FF" w:rsidP="002B32FF">
      <w:pPr>
        <w:pStyle w:val="Odrka1"/>
        <w:rPr>
          <w:lang w:val="en-US"/>
        </w:rPr>
      </w:pPr>
      <w:r w:rsidRPr="002B32FF">
        <w:rPr>
          <w:lang w:val="en-US"/>
        </w:rPr>
        <w:t>Difficulties in making property adjustments</w:t>
      </w:r>
    </w:p>
    <w:p w14:paraId="218FB296" w14:textId="30E13845" w:rsidR="002B32FF" w:rsidRDefault="002B32FF" w:rsidP="002B32FF">
      <w:pPr>
        <w:pStyle w:val="Odrka1"/>
        <w:rPr>
          <w:lang w:val="en-US"/>
        </w:rPr>
      </w:pPr>
      <w:r w:rsidRPr="002B32FF">
        <w:rPr>
          <w:lang w:val="en-US"/>
        </w:rPr>
        <w:t>Impossibility of termination of the contract by the tenant</w:t>
      </w:r>
    </w:p>
    <w:p w14:paraId="158708DB" w14:textId="1ABFD1E2" w:rsidR="00EF12AC" w:rsidRDefault="00EF12AC">
      <w:pPr>
        <w:widowControl/>
        <w:spacing w:before="0" w:after="0"/>
        <w:jc w:val="left"/>
      </w:pPr>
    </w:p>
    <w:p w14:paraId="4D626EEB" w14:textId="77777777" w:rsidR="00EF12AC" w:rsidRPr="003B2D4A" w:rsidRDefault="00EF12AC" w:rsidP="00EF12AC">
      <w:pPr>
        <w:pStyle w:val="Nadpis3"/>
      </w:pPr>
      <w:r w:rsidRPr="003B2D4A">
        <w:t>Deciding between leasing, buying in cash and a bank loan.</w:t>
      </w:r>
    </w:p>
    <w:p w14:paraId="339A850C" w14:textId="77777777" w:rsidR="00EF12AC" w:rsidRDefault="00EF12AC" w:rsidP="005B4127">
      <w:r w:rsidRPr="00EF12AC">
        <w:t>We decide on the basis of discounted payments reduced by tax savings.</w:t>
      </w:r>
      <w:r>
        <w:t xml:space="preserve"> </w:t>
      </w:r>
    </w:p>
    <w:p w14:paraId="45FC0545" w14:textId="3997158F" w:rsidR="00EF12AC" w:rsidRDefault="00EF12AC" w:rsidP="005B4127">
      <w:r>
        <w:t>In the case of a purchase, cash payments are an expense. Tax savings arise from depreciation.</w:t>
      </w:r>
      <w:r w:rsidR="005B4127">
        <w:t xml:space="preserve"> </w:t>
      </w:r>
      <w:r>
        <w:t>In the case of leasing, the expense is lease payments. Tax savings arise from payment (the entire payment is a tax deductible expense).</w:t>
      </w:r>
      <w:r w:rsidR="005B4127">
        <w:t xml:space="preserve"> </w:t>
      </w:r>
      <w:r>
        <w:t>In the case of a purchase with a bank loan, repayments are the expense. Tax savings arise from interest (we find out this part of the payment from the redemption schedule) and from depreciation.</w:t>
      </w:r>
    </w:p>
    <w:p w14:paraId="1F21E230" w14:textId="1F5029D9" w:rsidR="00EF12AC" w:rsidRDefault="00EF12AC" w:rsidP="005B4127">
      <w:r>
        <w:t>The cost of debt capital is used as the discount rate. interest * (1- tax rate)</w:t>
      </w:r>
    </w:p>
    <w:p w14:paraId="4774A1C0" w14:textId="77777777" w:rsidR="00EF12AC" w:rsidRPr="00941C5E" w:rsidRDefault="00EF12AC" w:rsidP="00EF12AC">
      <w:pPr>
        <w:rPr>
          <w:b/>
        </w:rPr>
      </w:pPr>
    </w:p>
    <w:p w14:paraId="4C7F5AE0" w14:textId="0AAD6E91" w:rsidR="00C47B78" w:rsidRDefault="00C47B78" w:rsidP="008A233E">
      <w:pPr>
        <w:spacing w:line="360" w:lineRule="auto"/>
      </w:pPr>
    </w:p>
    <w:p w14:paraId="0EF80F1B" w14:textId="77777777" w:rsidR="009D1B1E" w:rsidRDefault="009D1B1E" w:rsidP="008A233E">
      <w:pPr>
        <w:spacing w:line="360" w:lineRule="auto"/>
      </w:pPr>
    </w:p>
    <w:p w14:paraId="56AD31E7" w14:textId="77777777" w:rsidR="005B4127" w:rsidRPr="005B4127" w:rsidRDefault="005B4127" w:rsidP="005B4127">
      <w:pPr>
        <w:pStyle w:val="Nadpis2"/>
      </w:pPr>
      <w:r w:rsidRPr="005B4127">
        <w:lastRenderedPageBreak/>
        <w:t>Energy Performance Contracting (EPC)</w:t>
      </w:r>
    </w:p>
    <w:p w14:paraId="4D605EFB" w14:textId="77777777" w:rsidR="005B4127" w:rsidRPr="005B4127" w:rsidRDefault="005B4127" w:rsidP="005B4127">
      <w:r w:rsidRPr="005B4127">
        <w:t>Financing includes the design of energy saving measures, preparation, implementation (most often operation) and securing financing for a project leading to energy savings.</w:t>
      </w:r>
    </w:p>
    <w:p w14:paraId="0528AAE3" w14:textId="77777777" w:rsidR="005B4127" w:rsidRPr="005B4127" w:rsidRDefault="005B4127" w:rsidP="005B4127">
      <w:r w:rsidRPr="005B4127">
        <w:t>The method works on the installment principle, so the customer does not need any own financial resources to implement it. The client gradually repays the implementation to the provider from the resulting and contractually guaranteed savings. The customer of the EPC project should not pay more than for energy at the time of concluding the contract and thus the beginning of the project.</w:t>
      </w:r>
    </w:p>
    <w:p w14:paraId="043088EE" w14:textId="77777777" w:rsidR="005B4127" w:rsidRPr="005B4127" w:rsidRDefault="005B4127" w:rsidP="005B4127">
      <w:r w:rsidRPr="005B4127">
        <w:t>All risks of the project are borne by the provider and in case the savings are not achieved according to a predetermined model, the provider also bears the financial consequences of this failure.</w:t>
      </w:r>
    </w:p>
    <w:p w14:paraId="3A777982" w14:textId="5501CA5B" w:rsidR="005B4127" w:rsidRPr="005B4127" w:rsidRDefault="005B4127" w:rsidP="005B4127">
      <w:r w:rsidRPr="005B4127">
        <w:t>Investments in a project using the EPC method have a return of 6 to 10 years.</w:t>
      </w:r>
    </w:p>
    <w:p w14:paraId="39356355" w14:textId="32FCC759" w:rsidR="008A233E" w:rsidRDefault="008A233E" w:rsidP="008A233E">
      <w:pPr>
        <w:spacing w:line="360" w:lineRule="auto"/>
      </w:pPr>
    </w:p>
    <w:p w14:paraId="26785EED" w14:textId="4953C114" w:rsidR="005B4127" w:rsidRDefault="005B4127" w:rsidP="008A233E">
      <w:pPr>
        <w:spacing w:line="360" w:lineRule="auto"/>
      </w:pPr>
    </w:p>
    <w:p w14:paraId="5B7B2ECD" w14:textId="77777777" w:rsidR="005B4127" w:rsidRDefault="005B4127" w:rsidP="005B4127">
      <w:pPr>
        <w:pStyle w:val="Nadpis2"/>
      </w:pPr>
      <w:r>
        <w:t>PPP Public Private Partnership</w:t>
      </w:r>
    </w:p>
    <w:p w14:paraId="1FBF580D" w14:textId="77777777" w:rsidR="005B4127" w:rsidRDefault="005B4127" w:rsidP="005B4127">
      <w:r>
        <w:t>A PPP is a long-term contractual relationship between a public and a private entity, with the private entity spending its own resources and bearing part of the risk associated with the investment. PPPs usually involve private financing, construction and management of the facility in exchange for the promise of future payments from the public sector.</w:t>
      </w:r>
    </w:p>
    <w:p w14:paraId="0AA19B94" w14:textId="77777777" w:rsidR="005B4127" w:rsidRDefault="005B4127" w:rsidP="005B4127"/>
    <w:p w14:paraId="74DA40B9" w14:textId="77777777" w:rsidR="005B4127" w:rsidRDefault="005B4127" w:rsidP="005B4127">
      <w:r>
        <w:t>Methods of financing (types of PPP)</w:t>
      </w:r>
    </w:p>
    <w:p w14:paraId="73F1EFBE" w14:textId="555D3659" w:rsidR="005B4127" w:rsidRDefault="005B4127" w:rsidP="005B4127">
      <w:pPr>
        <w:pStyle w:val="Odrka1"/>
      </w:pPr>
      <w:r>
        <w:t>Operation and maintenance contract: A private economic entity manages a public building on the basis of a contract with a public entity for a given period of time.</w:t>
      </w:r>
    </w:p>
    <w:p w14:paraId="238733A7" w14:textId="24E2BC8C" w:rsidR="005B4127" w:rsidRDefault="005B4127" w:rsidP="005B4127">
      <w:pPr>
        <w:pStyle w:val="Odrka1"/>
      </w:pPr>
      <w:r>
        <w:t>Construction-financing model: A private entity builds an object, finances the construction with its own resources, and transfers the asset to a public entity upon completion of the construction.</w:t>
      </w:r>
    </w:p>
    <w:p w14:paraId="14D5493D" w14:textId="189637D9" w:rsidR="005B4127" w:rsidRDefault="005B4127" w:rsidP="005B4127">
      <w:pPr>
        <w:pStyle w:val="Odrka1"/>
      </w:pPr>
      <w:r>
        <w:t>Design-construction-financing-maintenance model: The private entity designs, builds, finances the building and, on the basis of a contract, takes care of its long-term maintenance.</w:t>
      </w:r>
    </w:p>
    <w:p w14:paraId="55676C25" w14:textId="3D9B09CF" w:rsidR="005B4127" w:rsidRDefault="005B4127" w:rsidP="005B4127">
      <w:pPr>
        <w:pStyle w:val="Odrka1"/>
      </w:pPr>
      <w:r>
        <w:t>Design-construction-financing-maintenance-operation model: The private entity is responsible for the entire project, including financing, as well as the subsequent operation and maintenance of the building (eg transport structures). Usually, the public entity begins to pay rent for the use of the building after the construction is completed.</w:t>
      </w:r>
    </w:p>
    <w:p w14:paraId="7BACB01D" w14:textId="5D2465B7" w:rsidR="005B4127" w:rsidRDefault="005B4127" w:rsidP="005B4127">
      <w:pPr>
        <w:pStyle w:val="Odrka1"/>
      </w:pPr>
      <w:r>
        <w:t>Concession: The private sector concessionaire makes the investment and manages the object for a given period of time, at the end of which the object becomes back into public ownership.</w:t>
      </w:r>
    </w:p>
    <w:p w14:paraId="2AED3F39" w14:textId="77777777" w:rsidR="005B4127" w:rsidRDefault="005B4127" w:rsidP="005B4127">
      <w:r>
        <w:t>Projects for the creation of some form of public property (infrastructure, etc.) can also be partly financed by a one-off public grant to ensure the economic viability of the project. The public sector can also support the project indirectly (through tax breaks).</w:t>
      </w:r>
    </w:p>
    <w:p w14:paraId="6A9F3CC1" w14:textId="77777777" w:rsidR="005B4127" w:rsidRDefault="005B4127" w:rsidP="005B4127"/>
    <w:p w14:paraId="2D230517" w14:textId="79EAAA27" w:rsidR="005B4127" w:rsidRPr="00C47B78" w:rsidRDefault="005B4127" w:rsidP="005B4127">
      <w:r>
        <w:t>The problem with PPP projects is that the private investor has a higher required return than the government bond rate, although the vast majority of the risk associated with the project is borne by the public sector.</w:t>
      </w:r>
    </w:p>
    <w:p w14:paraId="5030736B" w14:textId="74AFD111" w:rsidR="008A233E" w:rsidRDefault="008A233E" w:rsidP="008A233E">
      <w:pPr>
        <w:spacing w:line="360" w:lineRule="auto"/>
      </w:pPr>
    </w:p>
    <w:p w14:paraId="17F4629A" w14:textId="6F85BE96" w:rsidR="005B4127" w:rsidRDefault="005B4127" w:rsidP="008A233E">
      <w:pPr>
        <w:spacing w:line="360" w:lineRule="auto"/>
      </w:pPr>
    </w:p>
    <w:p w14:paraId="4658D87A" w14:textId="77777777" w:rsidR="002B32FF" w:rsidRDefault="002B32FF" w:rsidP="002B32FF">
      <w:pPr>
        <w:pStyle w:val="Nadpis2"/>
      </w:pPr>
      <w:r>
        <w:t>Project financing</w:t>
      </w:r>
    </w:p>
    <w:p w14:paraId="5975ABD7" w14:textId="77777777" w:rsidR="002B32FF" w:rsidRDefault="002B32FF" w:rsidP="002B32FF">
      <w:r>
        <w:t>Project financing is characterized by the separation of project financing from the existing business activities of the investing company. The provision and repayment of the loan are closely linked to the cash flows of the project.</w:t>
      </w:r>
    </w:p>
    <w:p w14:paraId="124E4A0C" w14:textId="77777777" w:rsidR="002B32FF" w:rsidRDefault="002B32FF" w:rsidP="002B32FF">
      <w:r>
        <w:t>It is a system of long-term financing, the basic characteristics of which are:</w:t>
      </w:r>
    </w:p>
    <w:p w14:paraId="607B7A43" w14:textId="13B6788D" w:rsidR="002B32FF" w:rsidRDefault="002B32FF" w:rsidP="002B32FF">
      <w:pPr>
        <w:pStyle w:val="Odrka1"/>
      </w:pPr>
      <w:r>
        <w:t xml:space="preserve">The subject of financing is an extensive long-term investment project, where the repayment of loans </w:t>
      </w:r>
      <w:r>
        <w:lastRenderedPageBreak/>
        <w:t>is derived from the project's planned cash income.</w:t>
      </w:r>
    </w:p>
    <w:p w14:paraId="7C0E3640" w14:textId="708E24E6" w:rsidR="002B32FF" w:rsidRDefault="002B32FF" w:rsidP="002B32FF">
      <w:pPr>
        <w:pStyle w:val="Odrka1"/>
      </w:pPr>
      <w:r>
        <w:t>The aim is to separate the financing of the project from the existing activities of the company, while the goal is the risk protection of creditors.</w:t>
      </w:r>
    </w:p>
    <w:p w14:paraId="48443441" w14:textId="77777777" w:rsidR="002B32FF" w:rsidRDefault="002B32FF" w:rsidP="002B32FF"/>
    <w:p w14:paraId="7B9576F4" w14:textId="77777777" w:rsidR="002B32FF" w:rsidRDefault="002B32FF" w:rsidP="002B32FF">
      <w:r>
        <w:t>Participants in project financing can be:</w:t>
      </w:r>
    </w:p>
    <w:p w14:paraId="30016A93" w14:textId="048280E5" w:rsidR="002B32FF" w:rsidRDefault="002B32FF" w:rsidP="002B32FF">
      <w:pPr>
        <w:pStyle w:val="Odrka1"/>
      </w:pPr>
      <w:r>
        <w:t>shareholders (parent company, “sponsors” of the investment project);</w:t>
      </w:r>
    </w:p>
    <w:p w14:paraId="41624DAA" w14:textId="77749366" w:rsidR="002B32FF" w:rsidRDefault="002B32FF" w:rsidP="002B32FF">
      <w:pPr>
        <w:pStyle w:val="Odrka1"/>
      </w:pPr>
      <w:r>
        <w:t>project company: a purpose-built company of the joint-stock company type, which concentrates resources, ensures technical and economic preparation of the project, arranges construction companies, technology suppliers, assembly and prepares for use, ensures future sales (most often on the basis of long-term contracts);</w:t>
      </w:r>
    </w:p>
    <w:p w14:paraId="734A3870" w14:textId="6AA58210" w:rsidR="002B32FF" w:rsidRDefault="002B32FF" w:rsidP="002B32FF">
      <w:pPr>
        <w:pStyle w:val="Odrka1"/>
      </w:pPr>
      <w:r>
        <w:t>engineering company (main contractor, subcontractors of construction and machine parts of the project);</w:t>
      </w:r>
    </w:p>
    <w:p w14:paraId="01641E0C" w14:textId="0ECD6F6F" w:rsidR="002B32FF" w:rsidRDefault="002B32FF" w:rsidP="002B32FF">
      <w:pPr>
        <w:pStyle w:val="Odrka1"/>
      </w:pPr>
      <w:r>
        <w:t>the operator (contractually ensures the operation and maintenance of the completed investment plan);</w:t>
      </w:r>
    </w:p>
    <w:p w14:paraId="78E1617C" w14:textId="3840C896" w:rsidR="002B32FF" w:rsidRDefault="002B32FF" w:rsidP="002B32FF">
      <w:pPr>
        <w:pStyle w:val="Odrka1"/>
      </w:pPr>
      <w:r>
        <w:t>a consortium of banks (creditors who provided the main source of financing);</w:t>
      </w:r>
    </w:p>
    <w:p w14:paraId="78ED6618" w14:textId="2D8536F0" w:rsidR="005B4127" w:rsidRDefault="002B32FF" w:rsidP="002B32FF">
      <w:pPr>
        <w:pStyle w:val="Odrka1"/>
      </w:pPr>
      <w:r>
        <w:t>other entities such as insurance companies, suppliers, customers, experts, state authorities (eg in the case of environmental or other infrastructure projects).</w:t>
      </w:r>
    </w:p>
    <w:p w14:paraId="5E56CEA1" w14:textId="77777777" w:rsidR="005B4127" w:rsidRPr="00C47B78" w:rsidRDefault="005B4127" w:rsidP="008A233E">
      <w:pPr>
        <w:spacing w:line="360" w:lineRule="auto"/>
      </w:pPr>
    </w:p>
    <w:p w14:paraId="6DC8AAE8" w14:textId="6828D46C" w:rsidR="008A233E" w:rsidRPr="002B32FF" w:rsidRDefault="008A233E" w:rsidP="002B32FF">
      <w:pPr>
        <w:pStyle w:val="Nadpis2"/>
      </w:pPr>
      <w:r w:rsidRPr="002B32FF">
        <w:t>European Union funds</w:t>
      </w:r>
    </w:p>
    <w:p w14:paraId="50B1D37A" w14:textId="77777777" w:rsidR="002B32FF" w:rsidRPr="002B32FF" w:rsidRDefault="002B32FF" w:rsidP="002B32FF">
      <w:pPr>
        <w:rPr>
          <w:lang w:val="en-US"/>
        </w:rPr>
      </w:pPr>
      <w:r w:rsidRPr="002B32FF">
        <w:rPr>
          <w:lang w:val="en-US"/>
        </w:rPr>
        <w:t xml:space="preserve">A use of European Funds is special and from the others different way of funding the investment. Since Czech Republic became a member of European Union there is a new yet unexplored possibility for czech investors to use other external source than just a bank borrowing, leasing or so. </w:t>
      </w:r>
    </w:p>
    <w:p w14:paraId="26721475" w14:textId="77777777" w:rsidR="002B32FF" w:rsidRPr="002B32FF" w:rsidRDefault="002B32FF" w:rsidP="002B32FF">
      <w:pPr>
        <w:rPr>
          <w:lang w:val="en-US"/>
        </w:rPr>
      </w:pPr>
      <w:r w:rsidRPr="002B32FF">
        <w:rPr>
          <w:lang w:val="en-US"/>
        </w:rPr>
        <w:t>There is a possibility to use European funds of various specialization. This kind of source is usually non-reversible and sometimes cover up to 75% of the initial investment.</w:t>
      </w:r>
    </w:p>
    <w:p w14:paraId="0187830E" w14:textId="77777777" w:rsidR="002B32FF" w:rsidRPr="002B32FF" w:rsidRDefault="002B32FF" w:rsidP="002B32FF">
      <w:pPr>
        <w:rPr>
          <w:lang w:val="en-US"/>
        </w:rPr>
      </w:pPr>
      <w:r w:rsidRPr="002B32FF">
        <w:rPr>
          <w:lang w:val="en-US"/>
        </w:rPr>
        <w:t xml:space="preserve">Primarily a sufficient amount of quality projects must exist because Czech Republic could not draw any single euro without them. </w:t>
      </w:r>
    </w:p>
    <w:p w14:paraId="46BB6C8E" w14:textId="77777777" w:rsidR="002B32FF" w:rsidRPr="002B32FF" w:rsidRDefault="002B32FF" w:rsidP="002B32FF">
      <w:pPr>
        <w:rPr>
          <w:lang w:val="en-US"/>
        </w:rPr>
      </w:pPr>
      <w:r w:rsidRPr="002B32FF">
        <w:rPr>
          <w:lang w:val="en-US"/>
        </w:rPr>
        <w:t xml:space="preserve"> </w:t>
      </w:r>
    </w:p>
    <w:p w14:paraId="1F404D78" w14:textId="77777777" w:rsidR="002B32FF" w:rsidRPr="002B32FF" w:rsidRDefault="002B32FF" w:rsidP="002B32FF">
      <w:pPr>
        <w:rPr>
          <w:lang w:val="en-US"/>
        </w:rPr>
      </w:pPr>
      <w:r w:rsidRPr="002B32FF">
        <w:rPr>
          <w:lang w:val="en-US"/>
        </w:rPr>
        <w:t>A realization of policy of economic and social cohesion (ESC) is ruled by princible of programming when the projects are not chosen randomly but according to how they help to eliminate problems identified in the strategic documents.</w:t>
      </w:r>
    </w:p>
    <w:p w14:paraId="7ACC11F4" w14:textId="77777777" w:rsidR="002B32FF" w:rsidRPr="002B32FF" w:rsidRDefault="002B32FF" w:rsidP="002B32FF">
      <w:pPr>
        <w:rPr>
          <w:lang w:val="en-US"/>
        </w:rPr>
      </w:pPr>
      <w:r w:rsidRPr="002B32FF">
        <w:rPr>
          <w:lang w:val="en-US"/>
        </w:rPr>
        <w:t>The highest priority strategic document on the field of European Union for realization of ESC policy is „Community Strategic Guidelines for Cohesion policy (CSGCP)“ .</w:t>
      </w:r>
    </w:p>
    <w:p w14:paraId="1DDB9DD8" w14:textId="77777777" w:rsidR="002B32FF" w:rsidRPr="002B32FF" w:rsidRDefault="002B32FF" w:rsidP="002B32FF">
      <w:pPr>
        <w:rPr>
          <w:lang w:val="en-US"/>
        </w:rPr>
      </w:pPr>
      <w:r w:rsidRPr="002B32FF">
        <w:rPr>
          <w:lang w:val="en-US"/>
        </w:rPr>
        <w:t xml:space="preserve">Besides that each member of European Union defines its own „National development plan (NDP)“ describing main developing problems of given country. Since the priorities of given country does not usually correspond to the ones defined by ESC on the supranational level, a joint agreement between CSGCP and NDP must be found. </w:t>
      </w:r>
    </w:p>
    <w:p w14:paraId="6489EF45" w14:textId="77777777" w:rsidR="002B32FF" w:rsidRPr="002B32FF" w:rsidRDefault="002B32FF" w:rsidP="002B32FF">
      <w:pPr>
        <w:rPr>
          <w:lang w:val="en-US"/>
        </w:rPr>
      </w:pPr>
      <w:r w:rsidRPr="002B32FF">
        <w:rPr>
          <w:lang w:val="en-US"/>
        </w:rPr>
        <w:t xml:space="preserve">A document representing the joint agreement and also defining a way of ESC policy implementation in the given EU member country is „National strategic reference framework (NSRF)“. Czech NSRF describes strategic objectives, the way of managing and co-ordination of ESC policy in Czech Republic. It represents a system of cash flow from EU funds into Czech Republic and introduces „operational programmes (OP)“ for ESC policy implementation. </w:t>
      </w:r>
    </w:p>
    <w:p w14:paraId="6E469220" w14:textId="04FEFBA8" w:rsidR="008A233E" w:rsidRDefault="002B32FF" w:rsidP="002B32FF">
      <w:pPr>
        <w:rPr>
          <w:rFonts w:cs="TimesNewRoman"/>
          <w:lang w:val="en-US"/>
        </w:rPr>
      </w:pPr>
      <w:r w:rsidRPr="002B32FF">
        <w:rPr>
          <w:lang w:val="en-US"/>
        </w:rPr>
        <w:t>In the system of programming documents, the operational programmes are the most important documents for investors because they are thematically and regionally defined and specify the objectives desired to be reached by the executed projects.</w:t>
      </w:r>
    </w:p>
    <w:sectPr w:rsidR="008A233E" w:rsidSect="00CD1BCB">
      <w:headerReference w:type="even" r:id="rId69"/>
      <w:headerReference w:type="default" r:id="rId70"/>
      <w:footerReference w:type="even" r:id="rId71"/>
      <w:footerReference w:type="default" r:id="rId72"/>
      <w:headerReference w:type="first" r:id="rId73"/>
      <w:footerReference w:type="first" r:id="rId74"/>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44267" w14:textId="77777777" w:rsidR="00DC55CD" w:rsidRDefault="00DC55CD">
      <w:r>
        <w:separator/>
      </w:r>
    </w:p>
    <w:p w14:paraId="10243001" w14:textId="77777777" w:rsidR="00DC55CD" w:rsidRDefault="00DC55CD"/>
  </w:endnote>
  <w:endnote w:type="continuationSeparator" w:id="0">
    <w:p w14:paraId="0B82C7CC" w14:textId="77777777" w:rsidR="00DC55CD" w:rsidRDefault="00DC55CD">
      <w:r>
        <w:continuationSeparator/>
      </w:r>
    </w:p>
    <w:p w14:paraId="333797C8" w14:textId="77777777" w:rsidR="00DC55CD" w:rsidRDefault="00DC5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lara Sans">
    <w:altName w:val="Corbel"/>
    <w:charset w:val="EE"/>
    <w:family w:val="auto"/>
    <w:pitch w:val="variable"/>
    <w:sig w:usb0="00000001" w:usb1="1000207A" w:usb2="00000000" w:usb3="00000000" w:csb0="00000193"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DE305" w14:textId="77777777" w:rsidR="003365C7" w:rsidRDefault="003365C7"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3365C7" w:rsidRDefault="003365C7" w:rsidP="00C2462C">
    <w:pPr>
      <w:pStyle w:val="Zpat"/>
      <w:ind w:right="360"/>
    </w:pPr>
  </w:p>
  <w:p w14:paraId="4675ADB0" w14:textId="77777777" w:rsidR="003365C7" w:rsidRDefault="003365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161AF76F" w:rsidR="003365C7" w:rsidRDefault="003365C7">
            <w:pPr>
              <w:pStyle w:val="Zpat"/>
              <w:jc w:val="right"/>
            </w:pPr>
            <w:r>
              <w:rPr>
                <w:noProof/>
                <w:lang w:val="cs-CZ" w:eastAsia="cs-CZ"/>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9D1B1E">
              <w:rPr>
                <w:b/>
                <w:bCs/>
                <w:noProof/>
              </w:rPr>
              <w:t>72</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9D1B1E">
              <w:rPr>
                <w:b/>
                <w:bCs/>
                <w:noProof/>
              </w:rPr>
              <w:t>73</w:t>
            </w:r>
            <w:r>
              <w:rPr>
                <w:b/>
                <w:bCs/>
                <w:sz w:val="24"/>
                <w:szCs w:val="24"/>
              </w:rPr>
              <w:fldChar w:fldCharType="end"/>
            </w:r>
          </w:p>
        </w:sdtContent>
      </w:sdt>
    </w:sdtContent>
  </w:sdt>
  <w:p w14:paraId="65F982A1" w14:textId="77777777" w:rsidR="003365C7" w:rsidRDefault="003365C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CAEF7" w14:textId="0C446138" w:rsidR="003365C7" w:rsidRDefault="003365C7" w:rsidP="00B31CFC">
    <w:pPr>
      <w:pStyle w:val="Zpat"/>
      <w:jc w:val="center"/>
    </w:pPr>
    <w:r w:rsidRPr="00AF5C09">
      <w:rPr>
        <w:noProof/>
        <w:lang w:val="cs-CZ" w:eastAsia="cs-CZ"/>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3365C7" w:rsidRDefault="003365C7" w:rsidP="00B31CFC">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A889A" w14:textId="77777777" w:rsidR="00DC55CD" w:rsidRDefault="00DC55CD">
      <w:r>
        <w:separator/>
      </w:r>
    </w:p>
    <w:p w14:paraId="42C768AB" w14:textId="77777777" w:rsidR="00DC55CD" w:rsidRDefault="00DC55CD"/>
  </w:footnote>
  <w:footnote w:type="continuationSeparator" w:id="0">
    <w:p w14:paraId="69F38923" w14:textId="77777777" w:rsidR="00DC55CD" w:rsidRDefault="00DC55CD">
      <w:r>
        <w:continuationSeparator/>
      </w:r>
    </w:p>
    <w:p w14:paraId="3EE0E3B3" w14:textId="77777777" w:rsidR="00DC55CD" w:rsidRDefault="00DC55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6898" w14:textId="49067CD3" w:rsidR="003365C7" w:rsidRDefault="00DC55CD">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8ED22" w14:textId="24D786BE" w:rsidR="003365C7" w:rsidRPr="005314CC" w:rsidRDefault="003365C7" w:rsidP="00AA19AB">
    <w:pPr>
      <w:pStyle w:val="Zhlav"/>
      <w:spacing w:before="0" w:after="0"/>
      <w:jc w:val="right"/>
      <w:rPr>
        <w:b/>
        <w:sz w:val="14"/>
      </w:rPr>
    </w:pPr>
    <w:r w:rsidRPr="005314CC">
      <w:rPr>
        <w:b/>
        <w:noProof/>
        <w:sz w:val="14"/>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3365C7" w:rsidRPr="005314CC" w:rsidRDefault="003365C7"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3365C7" w:rsidRDefault="003365C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BE6FB" w14:textId="77777777" w:rsidR="003365C7" w:rsidRDefault="003365C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6C0D9C"/>
    <w:multiLevelType w:val="hybridMultilevel"/>
    <w:tmpl w:val="AA04DB2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4616F"/>
    <w:multiLevelType w:val="hybridMultilevel"/>
    <w:tmpl w:val="3BEACBBA"/>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9AF35DC"/>
    <w:multiLevelType w:val="hybridMultilevel"/>
    <w:tmpl w:val="070EFEF0"/>
    <w:lvl w:ilvl="0" w:tplc="F16AEDFE">
      <w:start w:val="1"/>
      <w:numFmt w:val="bullet"/>
      <w:lvlText w:val="–"/>
      <w:lvlJc w:val="left"/>
      <w:pPr>
        <w:tabs>
          <w:tab w:val="num" w:pos="720"/>
        </w:tabs>
        <w:ind w:left="720" w:hanging="360"/>
      </w:pPr>
      <w:rPr>
        <w:rFonts w:ascii="Arial" w:hAnsi="Arial" w:hint="default"/>
      </w:rPr>
    </w:lvl>
    <w:lvl w:ilvl="1" w:tplc="CA18733E">
      <w:start w:val="1"/>
      <w:numFmt w:val="bullet"/>
      <w:lvlText w:val="–"/>
      <w:lvlJc w:val="left"/>
      <w:pPr>
        <w:tabs>
          <w:tab w:val="num" w:pos="1440"/>
        </w:tabs>
        <w:ind w:left="1440" w:hanging="360"/>
      </w:pPr>
      <w:rPr>
        <w:rFonts w:ascii="Arial" w:hAnsi="Arial" w:hint="default"/>
      </w:rPr>
    </w:lvl>
    <w:lvl w:ilvl="2" w:tplc="6FBC1900" w:tentative="1">
      <w:start w:val="1"/>
      <w:numFmt w:val="bullet"/>
      <w:lvlText w:val="–"/>
      <w:lvlJc w:val="left"/>
      <w:pPr>
        <w:tabs>
          <w:tab w:val="num" w:pos="2160"/>
        </w:tabs>
        <w:ind w:left="2160" w:hanging="360"/>
      </w:pPr>
      <w:rPr>
        <w:rFonts w:ascii="Arial" w:hAnsi="Arial" w:hint="default"/>
      </w:rPr>
    </w:lvl>
    <w:lvl w:ilvl="3" w:tplc="83A863B6" w:tentative="1">
      <w:start w:val="1"/>
      <w:numFmt w:val="bullet"/>
      <w:lvlText w:val="–"/>
      <w:lvlJc w:val="left"/>
      <w:pPr>
        <w:tabs>
          <w:tab w:val="num" w:pos="2880"/>
        </w:tabs>
        <w:ind w:left="2880" w:hanging="360"/>
      </w:pPr>
      <w:rPr>
        <w:rFonts w:ascii="Arial" w:hAnsi="Arial" w:hint="default"/>
      </w:rPr>
    </w:lvl>
    <w:lvl w:ilvl="4" w:tplc="CA1C1B66" w:tentative="1">
      <w:start w:val="1"/>
      <w:numFmt w:val="bullet"/>
      <w:lvlText w:val="–"/>
      <w:lvlJc w:val="left"/>
      <w:pPr>
        <w:tabs>
          <w:tab w:val="num" w:pos="3600"/>
        </w:tabs>
        <w:ind w:left="3600" w:hanging="360"/>
      </w:pPr>
      <w:rPr>
        <w:rFonts w:ascii="Arial" w:hAnsi="Arial" w:hint="default"/>
      </w:rPr>
    </w:lvl>
    <w:lvl w:ilvl="5" w:tplc="6C4E44E6" w:tentative="1">
      <w:start w:val="1"/>
      <w:numFmt w:val="bullet"/>
      <w:lvlText w:val="–"/>
      <w:lvlJc w:val="left"/>
      <w:pPr>
        <w:tabs>
          <w:tab w:val="num" w:pos="4320"/>
        </w:tabs>
        <w:ind w:left="4320" w:hanging="360"/>
      </w:pPr>
      <w:rPr>
        <w:rFonts w:ascii="Arial" w:hAnsi="Arial" w:hint="default"/>
      </w:rPr>
    </w:lvl>
    <w:lvl w:ilvl="6" w:tplc="B5C857B6" w:tentative="1">
      <w:start w:val="1"/>
      <w:numFmt w:val="bullet"/>
      <w:lvlText w:val="–"/>
      <w:lvlJc w:val="left"/>
      <w:pPr>
        <w:tabs>
          <w:tab w:val="num" w:pos="5040"/>
        </w:tabs>
        <w:ind w:left="5040" w:hanging="360"/>
      </w:pPr>
      <w:rPr>
        <w:rFonts w:ascii="Arial" w:hAnsi="Arial" w:hint="default"/>
      </w:rPr>
    </w:lvl>
    <w:lvl w:ilvl="7" w:tplc="3482C424" w:tentative="1">
      <w:start w:val="1"/>
      <w:numFmt w:val="bullet"/>
      <w:lvlText w:val="–"/>
      <w:lvlJc w:val="left"/>
      <w:pPr>
        <w:tabs>
          <w:tab w:val="num" w:pos="5760"/>
        </w:tabs>
        <w:ind w:left="5760" w:hanging="360"/>
      </w:pPr>
      <w:rPr>
        <w:rFonts w:ascii="Arial" w:hAnsi="Arial" w:hint="default"/>
      </w:rPr>
    </w:lvl>
    <w:lvl w:ilvl="8" w:tplc="299242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C03840"/>
    <w:multiLevelType w:val="hybridMultilevel"/>
    <w:tmpl w:val="C734A9E4"/>
    <w:lvl w:ilvl="0" w:tplc="0405000B">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27C9A"/>
    <w:multiLevelType w:val="hybridMultilevel"/>
    <w:tmpl w:val="DBA2599C"/>
    <w:lvl w:ilvl="0" w:tplc="6EBEE21E">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6DA5046"/>
    <w:multiLevelType w:val="hybridMultilevel"/>
    <w:tmpl w:val="8E889800"/>
    <w:lvl w:ilvl="0" w:tplc="A968A2EC">
      <w:start w:val="1"/>
      <w:numFmt w:val="decimal"/>
      <w:lvlText w:val="%1."/>
      <w:lvlJc w:val="left"/>
      <w:pPr>
        <w:tabs>
          <w:tab w:val="num" w:pos="720"/>
        </w:tabs>
        <w:ind w:left="720" w:hanging="360"/>
      </w:pPr>
    </w:lvl>
    <w:lvl w:ilvl="1" w:tplc="B2444806" w:tentative="1">
      <w:start w:val="1"/>
      <w:numFmt w:val="decimal"/>
      <w:lvlText w:val="%2."/>
      <w:lvlJc w:val="left"/>
      <w:pPr>
        <w:tabs>
          <w:tab w:val="num" w:pos="1440"/>
        </w:tabs>
        <w:ind w:left="1440" w:hanging="360"/>
      </w:pPr>
    </w:lvl>
    <w:lvl w:ilvl="2" w:tplc="9132C4D0" w:tentative="1">
      <w:start w:val="1"/>
      <w:numFmt w:val="decimal"/>
      <w:lvlText w:val="%3."/>
      <w:lvlJc w:val="left"/>
      <w:pPr>
        <w:tabs>
          <w:tab w:val="num" w:pos="2160"/>
        </w:tabs>
        <w:ind w:left="2160" w:hanging="360"/>
      </w:pPr>
    </w:lvl>
    <w:lvl w:ilvl="3" w:tplc="FB463E30" w:tentative="1">
      <w:start w:val="1"/>
      <w:numFmt w:val="decimal"/>
      <w:lvlText w:val="%4."/>
      <w:lvlJc w:val="left"/>
      <w:pPr>
        <w:tabs>
          <w:tab w:val="num" w:pos="2880"/>
        </w:tabs>
        <w:ind w:left="2880" w:hanging="360"/>
      </w:pPr>
    </w:lvl>
    <w:lvl w:ilvl="4" w:tplc="0AC22A28" w:tentative="1">
      <w:start w:val="1"/>
      <w:numFmt w:val="decimal"/>
      <w:lvlText w:val="%5."/>
      <w:lvlJc w:val="left"/>
      <w:pPr>
        <w:tabs>
          <w:tab w:val="num" w:pos="3600"/>
        </w:tabs>
        <w:ind w:left="3600" w:hanging="360"/>
      </w:pPr>
    </w:lvl>
    <w:lvl w:ilvl="5" w:tplc="AD1A7042" w:tentative="1">
      <w:start w:val="1"/>
      <w:numFmt w:val="decimal"/>
      <w:lvlText w:val="%6."/>
      <w:lvlJc w:val="left"/>
      <w:pPr>
        <w:tabs>
          <w:tab w:val="num" w:pos="4320"/>
        </w:tabs>
        <w:ind w:left="4320" w:hanging="360"/>
      </w:pPr>
    </w:lvl>
    <w:lvl w:ilvl="6" w:tplc="FF0C11AA" w:tentative="1">
      <w:start w:val="1"/>
      <w:numFmt w:val="decimal"/>
      <w:lvlText w:val="%7."/>
      <w:lvlJc w:val="left"/>
      <w:pPr>
        <w:tabs>
          <w:tab w:val="num" w:pos="5040"/>
        </w:tabs>
        <w:ind w:left="5040" w:hanging="360"/>
      </w:pPr>
    </w:lvl>
    <w:lvl w:ilvl="7" w:tplc="EAB4890A" w:tentative="1">
      <w:start w:val="1"/>
      <w:numFmt w:val="decimal"/>
      <w:lvlText w:val="%8."/>
      <w:lvlJc w:val="left"/>
      <w:pPr>
        <w:tabs>
          <w:tab w:val="num" w:pos="5760"/>
        </w:tabs>
        <w:ind w:left="5760" w:hanging="360"/>
      </w:pPr>
    </w:lvl>
    <w:lvl w:ilvl="8" w:tplc="D53ACA86" w:tentative="1">
      <w:start w:val="1"/>
      <w:numFmt w:val="decimal"/>
      <w:lvlText w:val="%9."/>
      <w:lvlJc w:val="left"/>
      <w:pPr>
        <w:tabs>
          <w:tab w:val="num" w:pos="6480"/>
        </w:tabs>
        <w:ind w:left="6480" w:hanging="360"/>
      </w:pPr>
    </w:lvl>
  </w:abstractNum>
  <w:abstractNum w:abstractNumId="8" w15:restartNumberingAfterBreak="0">
    <w:nsid w:val="17D6142B"/>
    <w:multiLevelType w:val="hybridMultilevel"/>
    <w:tmpl w:val="F45AB9F0"/>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F027F1"/>
    <w:multiLevelType w:val="multilevel"/>
    <w:tmpl w:val="94FC0AC0"/>
    <w:lvl w:ilvl="0">
      <w:start w:val="1"/>
      <w:numFmt w:val="decimal"/>
      <w:lvlText w:val="%1"/>
      <w:lvlJc w:val="left"/>
      <w:pPr>
        <w:ind w:left="432" w:hanging="432"/>
      </w:pPr>
    </w:lvl>
    <w:lvl w:ilvl="1">
      <w:start w:val="1"/>
      <w:numFmt w:val="decimal"/>
      <w:lvlText w:val="%1.%2"/>
      <w:lvlJc w:val="left"/>
      <w:pPr>
        <w:ind w:left="256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70336D"/>
    <w:multiLevelType w:val="hybridMultilevel"/>
    <w:tmpl w:val="07BC36A0"/>
    <w:lvl w:ilvl="0" w:tplc="6EBEE21E">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1" w15:restartNumberingAfterBreak="0">
    <w:nsid w:val="251A1104"/>
    <w:multiLevelType w:val="hybridMultilevel"/>
    <w:tmpl w:val="15189CB2"/>
    <w:lvl w:ilvl="0" w:tplc="074077D4">
      <w:start w:val="1"/>
      <w:numFmt w:val="bullet"/>
      <w:lvlText w:val="•"/>
      <w:lvlJc w:val="left"/>
      <w:pPr>
        <w:tabs>
          <w:tab w:val="num" w:pos="720"/>
        </w:tabs>
        <w:ind w:left="720" w:hanging="360"/>
      </w:pPr>
      <w:rPr>
        <w:rFonts w:ascii="Arial" w:hAnsi="Arial" w:hint="default"/>
      </w:rPr>
    </w:lvl>
    <w:lvl w:ilvl="1" w:tplc="9E0E310C" w:tentative="1">
      <w:start w:val="1"/>
      <w:numFmt w:val="bullet"/>
      <w:lvlText w:val="•"/>
      <w:lvlJc w:val="left"/>
      <w:pPr>
        <w:tabs>
          <w:tab w:val="num" w:pos="1440"/>
        </w:tabs>
        <w:ind w:left="1440" w:hanging="360"/>
      </w:pPr>
      <w:rPr>
        <w:rFonts w:ascii="Arial" w:hAnsi="Arial" w:hint="default"/>
      </w:rPr>
    </w:lvl>
    <w:lvl w:ilvl="2" w:tplc="0400DA22" w:tentative="1">
      <w:start w:val="1"/>
      <w:numFmt w:val="bullet"/>
      <w:lvlText w:val="•"/>
      <w:lvlJc w:val="left"/>
      <w:pPr>
        <w:tabs>
          <w:tab w:val="num" w:pos="2160"/>
        </w:tabs>
        <w:ind w:left="2160" w:hanging="360"/>
      </w:pPr>
      <w:rPr>
        <w:rFonts w:ascii="Arial" w:hAnsi="Arial" w:hint="default"/>
      </w:rPr>
    </w:lvl>
    <w:lvl w:ilvl="3" w:tplc="F0BE5576" w:tentative="1">
      <w:start w:val="1"/>
      <w:numFmt w:val="bullet"/>
      <w:lvlText w:val="•"/>
      <w:lvlJc w:val="left"/>
      <w:pPr>
        <w:tabs>
          <w:tab w:val="num" w:pos="2880"/>
        </w:tabs>
        <w:ind w:left="2880" w:hanging="360"/>
      </w:pPr>
      <w:rPr>
        <w:rFonts w:ascii="Arial" w:hAnsi="Arial" w:hint="default"/>
      </w:rPr>
    </w:lvl>
    <w:lvl w:ilvl="4" w:tplc="2A766FF4" w:tentative="1">
      <w:start w:val="1"/>
      <w:numFmt w:val="bullet"/>
      <w:lvlText w:val="•"/>
      <w:lvlJc w:val="left"/>
      <w:pPr>
        <w:tabs>
          <w:tab w:val="num" w:pos="3600"/>
        </w:tabs>
        <w:ind w:left="3600" w:hanging="360"/>
      </w:pPr>
      <w:rPr>
        <w:rFonts w:ascii="Arial" w:hAnsi="Arial" w:hint="default"/>
      </w:rPr>
    </w:lvl>
    <w:lvl w:ilvl="5" w:tplc="791ED792" w:tentative="1">
      <w:start w:val="1"/>
      <w:numFmt w:val="bullet"/>
      <w:lvlText w:val="•"/>
      <w:lvlJc w:val="left"/>
      <w:pPr>
        <w:tabs>
          <w:tab w:val="num" w:pos="4320"/>
        </w:tabs>
        <w:ind w:left="4320" w:hanging="360"/>
      </w:pPr>
      <w:rPr>
        <w:rFonts w:ascii="Arial" w:hAnsi="Arial" w:hint="default"/>
      </w:rPr>
    </w:lvl>
    <w:lvl w:ilvl="6" w:tplc="895AC7FA" w:tentative="1">
      <w:start w:val="1"/>
      <w:numFmt w:val="bullet"/>
      <w:lvlText w:val="•"/>
      <w:lvlJc w:val="left"/>
      <w:pPr>
        <w:tabs>
          <w:tab w:val="num" w:pos="5040"/>
        </w:tabs>
        <w:ind w:left="5040" w:hanging="360"/>
      </w:pPr>
      <w:rPr>
        <w:rFonts w:ascii="Arial" w:hAnsi="Arial" w:hint="default"/>
      </w:rPr>
    </w:lvl>
    <w:lvl w:ilvl="7" w:tplc="7FFC88FA" w:tentative="1">
      <w:start w:val="1"/>
      <w:numFmt w:val="bullet"/>
      <w:lvlText w:val="•"/>
      <w:lvlJc w:val="left"/>
      <w:pPr>
        <w:tabs>
          <w:tab w:val="num" w:pos="5760"/>
        </w:tabs>
        <w:ind w:left="5760" w:hanging="360"/>
      </w:pPr>
      <w:rPr>
        <w:rFonts w:ascii="Arial" w:hAnsi="Arial" w:hint="default"/>
      </w:rPr>
    </w:lvl>
    <w:lvl w:ilvl="8" w:tplc="44386C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B61C08"/>
    <w:multiLevelType w:val="hybridMultilevel"/>
    <w:tmpl w:val="96BE8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307534A"/>
    <w:multiLevelType w:val="hybridMultilevel"/>
    <w:tmpl w:val="110EC6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E447E8"/>
    <w:multiLevelType w:val="hybridMultilevel"/>
    <w:tmpl w:val="FE9A1A06"/>
    <w:lvl w:ilvl="0" w:tplc="0A7CA780">
      <w:start w:val="1"/>
      <w:numFmt w:val="lowerLetter"/>
      <w:lvlText w:val="%1)"/>
      <w:lvlJc w:val="left"/>
      <w:pPr>
        <w:ind w:left="1080" w:hanging="72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A3F3694"/>
    <w:multiLevelType w:val="hybridMultilevel"/>
    <w:tmpl w:val="9D92972E"/>
    <w:lvl w:ilvl="0" w:tplc="AF5E420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0535DE"/>
    <w:multiLevelType w:val="hybridMultilevel"/>
    <w:tmpl w:val="930CC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C57AA4"/>
    <w:multiLevelType w:val="hybridMultilevel"/>
    <w:tmpl w:val="B2F86EDE"/>
    <w:lvl w:ilvl="0" w:tplc="3C90AC4E">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E04690E"/>
    <w:multiLevelType w:val="hybridMultilevel"/>
    <w:tmpl w:val="3C584AAC"/>
    <w:lvl w:ilvl="0" w:tplc="6EBEE21E">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732" w:hanging="360"/>
      </w:pPr>
      <w:rPr>
        <w:rFonts w:ascii="Courier New" w:hAnsi="Courier New" w:cs="Courier New" w:hint="default"/>
      </w:rPr>
    </w:lvl>
    <w:lvl w:ilvl="2" w:tplc="04050005">
      <w:start w:val="1"/>
      <w:numFmt w:val="bullet"/>
      <w:lvlText w:val=""/>
      <w:lvlJc w:val="left"/>
      <w:pPr>
        <w:ind w:left="1452" w:hanging="360"/>
      </w:pPr>
      <w:rPr>
        <w:rFonts w:ascii="Wingdings" w:hAnsi="Wingdings" w:hint="default"/>
      </w:rPr>
    </w:lvl>
    <w:lvl w:ilvl="3" w:tplc="04050001">
      <w:start w:val="1"/>
      <w:numFmt w:val="bullet"/>
      <w:lvlText w:val=""/>
      <w:lvlJc w:val="left"/>
      <w:pPr>
        <w:ind w:left="2172" w:hanging="360"/>
      </w:pPr>
      <w:rPr>
        <w:rFonts w:ascii="Symbol" w:hAnsi="Symbol" w:hint="default"/>
      </w:rPr>
    </w:lvl>
    <w:lvl w:ilvl="4" w:tplc="04050003">
      <w:start w:val="1"/>
      <w:numFmt w:val="bullet"/>
      <w:lvlText w:val="o"/>
      <w:lvlJc w:val="left"/>
      <w:pPr>
        <w:ind w:left="2892" w:hanging="360"/>
      </w:pPr>
      <w:rPr>
        <w:rFonts w:ascii="Courier New" w:hAnsi="Courier New" w:cs="Courier New" w:hint="default"/>
      </w:rPr>
    </w:lvl>
    <w:lvl w:ilvl="5" w:tplc="04050005">
      <w:start w:val="1"/>
      <w:numFmt w:val="bullet"/>
      <w:lvlText w:val=""/>
      <w:lvlJc w:val="left"/>
      <w:pPr>
        <w:ind w:left="3612" w:hanging="360"/>
      </w:pPr>
      <w:rPr>
        <w:rFonts w:ascii="Wingdings" w:hAnsi="Wingdings" w:hint="default"/>
      </w:rPr>
    </w:lvl>
    <w:lvl w:ilvl="6" w:tplc="04050001">
      <w:start w:val="1"/>
      <w:numFmt w:val="bullet"/>
      <w:lvlText w:val=""/>
      <w:lvlJc w:val="left"/>
      <w:pPr>
        <w:ind w:left="4332" w:hanging="360"/>
      </w:pPr>
      <w:rPr>
        <w:rFonts w:ascii="Symbol" w:hAnsi="Symbol" w:hint="default"/>
      </w:rPr>
    </w:lvl>
    <w:lvl w:ilvl="7" w:tplc="04050003">
      <w:start w:val="1"/>
      <w:numFmt w:val="bullet"/>
      <w:lvlText w:val="o"/>
      <w:lvlJc w:val="left"/>
      <w:pPr>
        <w:ind w:left="5052" w:hanging="360"/>
      </w:pPr>
      <w:rPr>
        <w:rFonts w:ascii="Courier New" w:hAnsi="Courier New" w:cs="Courier New" w:hint="default"/>
      </w:rPr>
    </w:lvl>
    <w:lvl w:ilvl="8" w:tplc="04050005">
      <w:start w:val="1"/>
      <w:numFmt w:val="bullet"/>
      <w:lvlText w:val=""/>
      <w:lvlJc w:val="left"/>
      <w:pPr>
        <w:ind w:left="5772" w:hanging="360"/>
      </w:pPr>
      <w:rPr>
        <w:rFonts w:ascii="Wingdings" w:hAnsi="Wingdings" w:hint="default"/>
      </w:rPr>
    </w:lvl>
  </w:abstractNum>
  <w:abstractNum w:abstractNumId="19" w15:restartNumberingAfterBreak="0">
    <w:nsid w:val="44245996"/>
    <w:multiLevelType w:val="hybridMultilevel"/>
    <w:tmpl w:val="1E283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7C3068"/>
    <w:multiLevelType w:val="hybridMultilevel"/>
    <w:tmpl w:val="72406648"/>
    <w:lvl w:ilvl="0" w:tplc="0405000F">
      <w:start w:val="1"/>
      <w:numFmt w:val="decimal"/>
      <w:lvlText w:val="%1."/>
      <w:lvlJc w:val="left"/>
      <w:pPr>
        <w:ind w:left="1068"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8AC2DC7"/>
    <w:multiLevelType w:val="hybridMultilevel"/>
    <w:tmpl w:val="204091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D1C81"/>
    <w:multiLevelType w:val="hybridMultilevel"/>
    <w:tmpl w:val="62364E88"/>
    <w:lvl w:ilvl="0" w:tplc="1A2C6EC2">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B525730"/>
    <w:multiLevelType w:val="multilevel"/>
    <w:tmpl w:val="94FC0AC0"/>
    <w:lvl w:ilvl="0">
      <w:start w:val="1"/>
      <w:numFmt w:val="decimal"/>
      <w:lvlText w:val="%1"/>
      <w:lvlJc w:val="left"/>
      <w:pPr>
        <w:ind w:left="432" w:hanging="432"/>
      </w:pPr>
    </w:lvl>
    <w:lvl w:ilvl="1">
      <w:start w:val="1"/>
      <w:numFmt w:val="decimal"/>
      <w:lvlText w:val="%1.%2"/>
      <w:lvlJc w:val="left"/>
      <w:pPr>
        <w:ind w:left="256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BE550B5"/>
    <w:multiLevelType w:val="hybridMultilevel"/>
    <w:tmpl w:val="05E0B6CA"/>
    <w:lvl w:ilvl="0" w:tplc="B764121C">
      <w:start w:val="1"/>
      <w:numFmt w:val="decimal"/>
      <w:lvlText w:val="%1."/>
      <w:lvlJc w:val="left"/>
      <w:pPr>
        <w:tabs>
          <w:tab w:val="num" w:pos="705"/>
        </w:tabs>
        <w:ind w:left="705" w:hanging="705"/>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5" w15:restartNumberingAfterBreak="0">
    <w:nsid w:val="4CC43403"/>
    <w:multiLevelType w:val="hybridMultilevel"/>
    <w:tmpl w:val="3E22F7AE"/>
    <w:lvl w:ilvl="0" w:tplc="04050011">
      <w:start w:val="1"/>
      <w:numFmt w:val="decimal"/>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DD65C91"/>
    <w:multiLevelType w:val="hybridMultilevel"/>
    <w:tmpl w:val="ED3A7928"/>
    <w:lvl w:ilvl="0" w:tplc="51301E2C">
      <w:start w:val="1"/>
      <w:numFmt w:val="bullet"/>
      <w:lvlText w:val="•"/>
      <w:lvlJc w:val="left"/>
      <w:pPr>
        <w:tabs>
          <w:tab w:val="num" w:pos="720"/>
        </w:tabs>
        <w:ind w:left="720" w:hanging="360"/>
      </w:pPr>
      <w:rPr>
        <w:rFonts w:ascii="Arial" w:hAnsi="Arial" w:hint="default"/>
      </w:rPr>
    </w:lvl>
    <w:lvl w:ilvl="1" w:tplc="ED043188" w:tentative="1">
      <w:start w:val="1"/>
      <w:numFmt w:val="bullet"/>
      <w:lvlText w:val="•"/>
      <w:lvlJc w:val="left"/>
      <w:pPr>
        <w:tabs>
          <w:tab w:val="num" w:pos="1440"/>
        </w:tabs>
        <w:ind w:left="1440" w:hanging="360"/>
      </w:pPr>
      <w:rPr>
        <w:rFonts w:ascii="Arial" w:hAnsi="Arial" w:hint="default"/>
      </w:rPr>
    </w:lvl>
    <w:lvl w:ilvl="2" w:tplc="A9083B42" w:tentative="1">
      <w:start w:val="1"/>
      <w:numFmt w:val="bullet"/>
      <w:lvlText w:val="•"/>
      <w:lvlJc w:val="left"/>
      <w:pPr>
        <w:tabs>
          <w:tab w:val="num" w:pos="2160"/>
        </w:tabs>
        <w:ind w:left="2160" w:hanging="360"/>
      </w:pPr>
      <w:rPr>
        <w:rFonts w:ascii="Arial" w:hAnsi="Arial" w:hint="default"/>
      </w:rPr>
    </w:lvl>
    <w:lvl w:ilvl="3" w:tplc="AB9E5A22" w:tentative="1">
      <w:start w:val="1"/>
      <w:numFmt w:val="bullet"/>
      <w:lvlText w:val="•"/>
      <w:lvlJc w:val="left"/>
      <w:pPr>
        <w:tabs>
          <w:tab w:val="num" w:pos="2880"/>
        </w:tabs>
        <w:ind w:left="2880" w:hanging="360"/>
      </w:pPr>
      <w:rPr>
        <w:rFonts w:ascii="Arial" w:hAnsi="Arial" w:hint="default"/>
      </w:rPr>
    </w:lvl>
    <w:lvl w:ilvl="4" w:tplc="3B3AB066" w:tentative="1">
      <w:start w:val="1"/>
      <w:numFmt w:val="bullet"/>
      <w:lvlText w:val="•"/>
      <w:lvlJc w:val="left"/>
      <w:pPr>
        <w:tabs>
          <w:tab w:val="num" w:pos="3600"/>
        </w:tabs>
        <w:ind w:left="3600" w:hanging="360"/>
      </w:pPr>
      <w:rPr>
        <w:rFonts w:ascii="Arial" w:hAnsi="Arial" w:hint="default"/>
      </w:rPr>
    </w:lvl>
    <w:lvl w:ilvl="5" w:tplc="DC1CDBD2" w:tentative="1">
      <w:start w:val="1"/>
      <w:numFmt w:val="bullet"/>
      <w:lvlText w:val="•"/>
      <w:lvlJc w:val="left"/>
      <w:pPr>
        <w:tabs>
          <w:tab w:val="num" w:pos="4320"/>
        </w:tabs>
        <w:ind w:left="4320" w:hanging="360"/>
      </w:pPr>
      <w:rPr>
        <w:rFonts w:ascii="Arial" w:hAnsi="Arial" w:hint="default"/>
      </w:rPr>
    </w:lvl>
    <w:lvl w:ilvl="6" w:tplc="9078AFBC" w:tentative="1">
      <w:start w:val="1"/>
      <w:numFmt w:val="bullet"/>
      <w:lvlText w:val="•"/>
      <w:lvlJc w:val="left"/>
      <w:pPr>
        <w:tabs>
          <w:tab w:val="num" w:pos="5040"/>
        </w:tabs>
        <w:ind w:left="5040" w:hanging="360"/>
      </w:pPr>
      <w:rPr>
        <w:rFonts w:ascii="Arial" w:hAnsi="Arial" w:hint="default"/>
      </w:rPr>
    </w:lvl>
    <w:lvl w:ilvl="7" w:tplc="5C72DE34" w:tentative="1">
      <w:start w:val="1"/>
      <w:numFmt w:val="bullet"/>
      <w:lvlText w:val="•"/>
      <w:lvlJc w:val="left"/>
      <w:pPr>
        <w:tabs>
          <w:tab w:val="num" w:pos="5760"/>
        </w:tabs>
        <w:ind w:left="5760" w:hanging="360"/>
      </w:pPr>
      <w:rPr>
        <w:rFonts w:ascii="Arial" w:hAnsi="Arial" w:hint="default"/>
      </w:rPr>
    </w:lvl>
    <w:lvl w:ilvl="8" w:tplc="F2E24CF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6F3136"/>
    <w:multiLevelType w:val="hybridMultilevel"/>
    <w:tmpl w:val="EA1AA172"/>
    <w:lvl w:ilvl="0" w:tplc="BCFED5B4">
      <w:start w:val="1"/>
      <w:numFmt w:val="upperRoman"/>
      <w:lvlText w:val="%1."/>
      <w:lvlJc w:val="left"/>
      <w:pPr>
        <w:ind w:left="1440" w:hanging="72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8" w15:restartNumberingAfterBreak="0">
    <w:nsid w:val="61CE5CAF"/>
    <w:multiLevelType w:val="hybridMultilevel"/>
    <w:tmpl w:val="E7AEAD5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D27105"/>
    <w:multiLevelType w:val="hybridMultilevel"/>
    <w:tmpl w:val="DDF0E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370B72"/>
    <w:multiLevelType w:val="hybridMultilevel"/>
    <w:tmpl w:val="9B6E4CDC"/>
    <w:lvl w:ilvl="0" w:tplc="1A2C6EC2">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6F46FEE"/>
    <w:multiLevelType w:val="hybridMultilevel"/>
    <w:tmpl w:val="110EC6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6F5861B6"/>
    <w:multiLevelType w:val="hybridMultilevel"/>
    <w:tmpl w:val="1596839E"/>
    <w:lvl w:ilvl="0" w:tplc="7EE6E4C6">
      <w:start w:val="1"/>
      <w:numFmt w:val="upperLetter"/>
      <w:lvlText w:val="%1."/>
      <w:lvlJc w:val="left"/>
      <w:pPr>
        <w:ind w:left="1515" w:hanging="360"/>
      </w:pPr>
    </w:lvl>
    <w:lvl w:ilvl="1" w:tplc="04050019">
      <w:start w:val="1"/>
      <w:numFmt w:val="lowerLetter"/>
      <w:lvlText w:val="%2."/>
      <w:lvlJc w:val="left"/>
      <w:pPr>
        <w:ind w:left="2235" w:hanging="360"/>
      </w:pPr>
    </w:lvl>
    <w:lvl w:ilvl="2" w:tplc="0405001B">
      <w:start w:val="1"/>
      <w:numFmt w:val="lowerRoman"/>
      <w:lvlText w:val="%3."/>
      <w:lvlJc w:val="right"/>
      <w:pPr>
        <w:ind w:left="2955" w:hanging="180"/>
      </w:pPr>
    </w:lvl>
    <w:lvl w:ilvl="3" w:tplc="0405000F">
      <w:start w:val="1"/>
      <w:numFmt w:val="decimal"/>
      <w:lvlText w:val="%4."/>
      <w:lvlJc w:val="left"/>
      <w:pPr>
        <w:ind w:left="3675" w:hanging="360"/>
      </w:pPr>
    </w:lvl>
    <w:lvl w:ilvl="4" w:tplc="04050019">
      <w:start w:val="1"/>
      <w:numFmt w:val="lowerLetter"/>
      <w:lvlText w:val="%5."/>
      <w:lvlJc w:val="left"/>
      <w:pPr>
        <w:ind w:left="4395" w:hanging="360"/>
      </w:pPr>
    </w:lvl>
    <w:lvl w:ilvl="5" w:tplc="0405001B">
      <w:start w:val="1"/>
      <w:numFmt w:val="lowerRoman"/>
      <w:lvlText w:val="%6."/>
      <w:lvlJc w:val="right"/>
      <w:pPr>
        <w:ind w:left="5115" w:hanging="180"/>
      </w:pPr>
    </w:lvl>
    <w:lvl w:ilvl="6" w:tplc="0405000F">
      <w:start w:val="1"/>
      <w:numFmt w:val="decimal"/>
      <w:lvlText w:val="%7."/>
      <w:lvlJc w:val="left"/>
      <w:pPr>
        <w:ind w:left="5835" w:hanging="360"/>
      </w:pPr>
    </w:lvl>
    <w:lvl w:ilvl="7" w:tplc="04050019">
      <w:start w:val="1"/>
      <w:numFmt w:val="lowerLetter"/>
      <w:lvlText w:val="%8."/>
      <w:lvlJc w:val="left"/>
      <w:pPr>
        <w:ind w:left="6555" w:hanging="360"/>
      </w:pPr>
    </w:lvl>
    <w:lvl w:ilvl="8" w:tplc="0405001B">
      <w:start w:val="1"/>
      <w:numFmt w:val="lowerRoman"/>
      <w:lvlText w:val="%9."/>
      <w:lvlJc w:val="right"/>
      <w:pPr>
        <w:ind w:left="7275" w:hanging="180"/>
      </w:pPr>
    </w:lvl>
  </w:abstractNum>
  <w:abstractNum w:abstractNumId="34" w15:restartNumberingAfterBreak="0">
    <w:nsid w:val="72614F70"/>
    <w:multiLevelType w:val="hybridMultilevel"/>
    <w:tmpl w:val="3CAA9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1B06B8"/>
    <w:multiLevelType w:val="hybridMultilevel"/>
    <w:tmpl w:val="7F4C048C"/>
    <w:lvl w:ilvl="0" w:tplc="5F4C51BA">
      <w:start w:val="1"/>
      <w:numFmt w:val="upperLetter"/>
      <w:lvlText w:val="%1)"/>
      <w:lvlJc w:val="left"/>
      <w:pPr>
        <w:tabs>
          <w:tab w:val="num" w:pos="720"/>
        </w:tabs>
        <w:ind w:left="720" w:hanging="360"/>
      </w:pPr>
    </w:lvl>
    <w:lvl w:ilvl="1" w:tplc="F0AA405C">
      <w:start w:val="1"/>
      <w:numFmt w:val="decimal"/>
      <w:lvlText w:val="%2)"/>
      <w:lvlJc w:val="left"/>
      <w:pPr>
        <w:ind w:left="1440" w:hanging="360"/>
      </w:pPr>
      <w:rPr>
        <w:rFonts w:hint="default"/>
      </w:rPr>
    </w:lvl>
    <w:lvl w:ilvl="2" w:tplc="7E96A154" w:tentative="1">
      <w:start w:val="1"/>
      <w:numFmt w:val="upperLetter"/>
      <w:lvlText w:val="%3)"/>
      <w:lvlJc w:val="left"/>
      <w:pPr>
        <w:tabs>
          <w:tab w:val="num" w:pos="2160"/>
        </w:tabs>
        <w:ind w:left="2160" w:hanging="360"/>
      </w:pPr>
    </w:lvl>
    <w:lvl w:ilvl="3" w:tplc="C69E4CBE" w:tentative="1">
      <w:start w:val="1"/>
      <w:numFmt w:val="upperLetter"/>
      <w:lvlText w:val="%4)"/>
      <w:lvlJc w:val="left"/>
      <w:pPr>
        <w:tabs>
          <w:tab w:val="num" w:pos="2880"/>
        </w:tabs>
        <w:ind w:left="2880" w:hanging="360"/>
      </w:pPr>
    </w:lvl>
    <w:lvl w:ilvl="4" w:tplc="7494C964" w:tentative="1">
      <w:start w:val="1"/>
      <w:numFmt w:val="upperLetter"/>
      <w:lvlText w:val="%5)"/>
      <w:lvlJc w:val="left"/>
      <w:pPr>
        <w:tabs>
          <w:tab w:val="num" w:pos="3600"/>
        </w:tabs>
        <w:ind w:left="3600" w:hanging="360"/>
      </w:pPr>
    </w:lvl>
    <w:lvl w:ilvl="5" w:tplc="A1801F48" w:tentative="1">
      <w:start w:val="1"/>
      <w:numFmt w:val="upperLetter"/>
      <w:lvlText w:val="%6)"/>
      <w:lvlJc w:val="left"/>
      <w:pPr>
        <w:tabs>
          <w:tab w:val="num" w:pos="4320"/>
        </w:tabs>
        <w:ind w:left="4320" w:hanging="360"/>
      </w:pPr>
    </w:lvl>
    <w:lvl w:ilvl="6" w:tplc="6A862C68" w:tentative="1">
      <w:start w:val="1"/>
      <w:numFmt w:val="upperLetter"/>
      <w:lvlText w:val="%7)"/>
      <w:lvlJc w:val="left"/>
      <w:pPr>
        <w:tabs>
          <w:tab w:val="num" w:pos="5040"/>
        </w:tabs>
        <w:ind w:left="5040" w:hanging="360"/>
      </w:pPr>
    </w:lvl>
    <w:lvl w:ilvl="7" w:tplc="ED06AF9C" w:tentative="1">
      <w:start w:val="1"/>
      <w:numFmt w:val="upperLetter"/>
      <w:lvlText w:val="%8)"/>
      <w:lvlJc w:val="left"/>
      <w:pPr>
        <w:tabs>
          <w:tab w:val="num" w:pos="5760"/>
        </w:tabs>
        <w:ind w:left="5760" w:hanging="360"/>
      </w:pPr>
    </w:lvl>
    <w:lvl w:ilvl="8" w:tplc="7E7CD044" w:tentative="1">
      <w:start w:val="1"/>
      <w:numFmt w:val="upperLetter"/>
      <w:lvlText w:val="%9)"/>
      <w:lvlJc w:val="left"/>
      <w:pPr>
        <w:tabs>
          <w:tab w:val="num" w:pos="6480"/>
        </w:tabs>
        <w:ind w:left="6480" w:hanging="360"/>
      </w:pPr>
    </w:lvl>
  </w:abstractNum>
  <w:abstractNum w:abstractNumId="36" w15:restartNumberingAfterBreak="0">
    <w:nsid w:val="75B85EB5"/>
    <w:multiLevelType w:val="hybridMultilevel"/>
    <w:tmpl w:val="4580C920"/>
    <w:lvl w:ilvl="0" w:tplc="0405000F">
      <w:start w:val="1"/>
      <w:numFmt w:val="decimal"/>
      <w:lvlText w:val="%1."/>
      <w:lvlJc w:val="left"/>
      <w:pPr>
        <w:ind w:left="720" w:hanging="720"/>
      </w:pPr>
    </w:lvl>
    <w:lvl w:ilvl="1" w:tplc="0405000F">
      <w:start w:val="1"/>
      <w:numFmt w:val="decimal"/>
      <w:lvlText w:val="%2."/>
      <w:lvlJc w:val="left"/>
      <w:pPr>
        <w:ind w:left="1080" w:hanging="360"/>
      </w:pPr>
    </w:lvl>
    <w:lvl w:ilvl="2" w:tplc="0405000F">
      <w:start w:val="1"/>
      <w:numFmt w:val="decimal"/>
      <w:lvlText w:val="%3."/>
      <w:lvlJc w:val="lef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7" w15:restartNumberingAfterBreak="0">
    <w:nsid w:val="75BF7DDB"/>
    <w:multiLevelType w:val="hybridMultilevel"/>
    <w:tmpl w:val="AEB27A8A"/>
    <w:lvl w:ilvl="0" w:tplc="D7D0DAD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1B">
      <w:start w:val="1"/>
      <w:numFmt w:val="lowerRoman"/>
      <w:lvlText w:val="%2."/>
      <w:lvlJc w:val="right"/>
      <w:pPr>
        <w:tabs>
          <w:tab w:val="num" w:pos="1440"/>
        </w:tabs>
        <w:ind w:left="1440" w:hanging="360"/>
      </w:pPr>
      <w:rPr>
        <w:rFonts w:hint="default"/>
      </w:rPr>
    </w:lvl>
    <w:lvl w:ilvl="2" w:tplc="89CE1F98">
      <w:start w:val="1"/>
      <w:numFmt w:val="lowerRoman"/>
      <w:lvlText w:val="%3)"/>
      <w:lvlJc w:val="left"/>
      <w:pPr>
        <w:tabs>
          <w:tab w:val="num" w:pos="2520"/>
        </w:tabs>
        <w:ind w:left="2520" w:hanging="720"/>
      </w:pPr>
      <w:rPr>
        <w:rFonts w:hint="default"/>
      </w:rPr>
    </w:lvl>
    <w:lvl w:ilvl="3" w:tplc="6BE245A4">
      <w:start w:val="1"/>
      <w:numFmt w:val="lowerLetter"/>
      <w:lvlText w:val="%4)"/>
      <w:lvlJc w:val="left"/>
      <w:pPr>
        <w:ind w:left="3225" w:hanging="705"/>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2"/>
  </w:num>
  <w:num w:numId="3">
    <w:abstractNumId w:val="0"/>
  </w:num>
  <w:num w:numId="4">
    <w:abstractNumId w:val="1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9"/>
  </w:num>
  <w:num w:numId="8">
    <w:abstractNumId w:val="9"/>
  </w:num>
  <w:num w:numId="9">
    <w:abstractNumId w:val="2"/>
  </w:num>
  <w:num w:numId="10">
    <w:abstractNumId w:val="5"/>
  </w:num>
  <w:num w:numId="11">
    <w:abstractNumId w:val="11"/>
  </w:num>
  <w:num w:numId="12">
    <w:abstractNumId w:val="29"/>
  </w:num>
  <w:num w:numId="13">
    <w:abstractNumId w:val="25"/>
  </w:num>
  <w:num w:numId="14">
    <w:abstractNumId w:val="26"/>
  </w:num>
  <w:num w:numId="15">
    <w:abstractNumId w:val="7"/>
  </w:num>
  <w:num w:numId="16">
    <w:abstractNumId w:val="35"/>
  </w:num>
  <w:num w:numId="17">
    <w:abstractNumId w:val="4"/>
  </w:num>
  <w:num w:numId="18">
    <w:abstractNumId w:val="8"/>
  </w:num>
  <w:num w:numId="19">
    <w:abstractNumId w:val="15"/>
  </w:num>
  <w:num w:numId="20">
    <w:abstractNumId w:val="22"/>
  </w:num>
  <w:num w:numId="21">
    <w:abstractNumId w:val="30"/>
  </w:num>
  <w:num w:numId="22">
    <w:abstractNumId w:val="18"/>
  </w:num>
  <w:num w:numId="23">
    <w:abstractNumId w:val="10"/>
  </w:num>
  <w:num w:numId="24">
    <w:abstractNumId w:val="1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6"/>
  </w:num>
  <w:num w:numId="30">
    <w:abstractNumId w:val="37"/>
  </w:num>
  <w:num w:numId="31">
    <w:abstractNumId w:val="28"/>
  </w:num>
  <w:num w:numId="32">
    <w:abstractNumId w:val="13"/>
  </w:num>
  <w:num w:numId="33">
    <w:abstractNumId w:val="31"/>
  </w:num>
  <w:num w:numId="34">
    <w:abstractNumId w:val="21"/>
  </w:num>
  <w:num w:numId="35">
    <w:abstractNumId w:val="23"/>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num>
  <w:num w:numId="39">
    <w:abstractNumId w:val="34"/>
  </w:num>
  <w:num w:numId="40">
    <w:abstractNumId w:val="20"/>
  </w:num>
  <w:num w:numId="41">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78E"/>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8E"/>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6B8"/>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6B6D"/>
    <w:rsid w:val="000D7594"/>
    <w:rsid w:val="000D760E"/>
    <w:rsid w:val="000E0CCA"/>
    <w:rsid w:val="000E10DB"/>
    <w:rsid w:val="000E19EA"/>
    <w:rsid w:val="000E224E"/>
    <w:rsid w:val="000E3C94"/>
    <w:rsid w:val="000E4399"/>
    <w:rsid w:val="000E46AA"/>
    <w:rsid w:val="000E5B2B"/>
    <w:rsid w:val="000E7D7E"/>
    <w:rsid w:val="000F0A8B"/>
    <w:rsid w:val="000F28BE"/>
    <w:rsid w:val="000F2A05"/>
    <w:rsid w:val="000F3320"/>
    <w:rsid w:val="000F3387"/>
    <w:rsid w:val="000F4A15"/>
    <w:rsid w:val="000F51F9"/>
    <w:rsid w:val="000F5D87"/>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2FF0"/>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37C88"/>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2FF"/>
    <w:rsid w:val="002B37F5"/>
    <w:rsid w:val="002B3AAA"/>
    <w:rsid w:val="002B4A21"/>
    <w:rsid w:val="002B5D63"/>
    <w:rsid w:val="002B5D98"/>
    <w:rsid w:val="002B65C1"/>
    <w:rsid w:val="002C032B"/>
    <w:rsid w:val="002C1A57"/>
    <w:rsid w:val="002C1AFB"/>
    <w:rsid w:val="002C1B77"/>
    <w:rsid w:val="002C267C"/>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516"/>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474"/>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5C7"/>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37F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1FE"/>
    <w:rsid w:val="004355DE"/>
    <w:rsid w:val="004364A8"/>
    <w:rsid w:val="00436DF1"/>
    <w:rsid w:val="00436FF4"/>
    <w:rsid w:val="00440F23"/>
    <w:rsid w:val="004417A9"/>
    <w:rsid w:val="00442006"/>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5790"/>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2FB4"/>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369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827"/>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5C70"/>
    <w:rsid w:val="00566D12"/>
    <w:rsid w:val="00567378"/>
    <w:rsid w:val="005673AB"/>
    <w:rsid w:val="00567B55"/>
    <w:rsid w:val="005700A1"/>
    <w:rsid w:val="005708CF"/>
    <w:rsid w:val="00570F0C"/>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97CCA"/>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127"/>
    <w:rsid w:val="005B4AA2"/>
    <w:rsid w:val="005B4FFC"/>
    <w:rsid w:val="005B51B0"/>
    <w:rsid w:val="005B55BD"/>
    <w:rsid w:val="005B5946"/>
    <w:rsid w:val="005B5C2A"/>
    <w:rsid w:val="005B628B"/>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752"/>
    <w:rsid w:val="00692CF1"/>
    <w:rsid w:val="00692EC7"/>
    <w:rsid w:val="0069480A"/>
    <w:rsid w:val="00696CA4"/>
    <w:rsid w:val="006A0244"/>
    <w:rsid w:val="006A10B1"/>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446F"/>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10F3"/>
    <w:rsid w:val="00733A8B"/>
    <w:rsid w:val="00736E74"/>
    <w:rsid w:val="007379F9"/>
    <w:rsid w:val="00737EDB"/>
    <w:rsid w:val="007401D2"/>
    <w:rsid w:val="0074218E"/>
    <w:rsid w:val="00744277"/>
    <w:rsid w:val="00744550"/>
    <w:rsid w:val="00744764"/>
    <w:rsid w:val="00745076"/>
    <w:rsid w:val="0074550A"/>
    <w:rsid w:val="00745B37"/>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39A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2E1"/>
    <w:rsid w:val="00776F46"/>
    <w:rsid w:val="007772F1"/>
    <w:rsid w:val="00780556"/>
    <w:rsid w:val="00781249"/>
    <w:rsid w:val="00781550"/>
    <w:rsid w:val="0078246D"/>
    <w:rsid w:val="007861FE"/>
    <w:rsid w:val="00786221"/>
    <w:rsid w:val="0078656B"/>
    <w:rsid w:val="00786D86"/>
    <w:rsid w:val="0078711A"/>
    <w:rsid w:val="00787356"/>
    <w:rsid w:val="0078741E"/>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5DA4"/>
    <w:rsid w:val="007B6035"/>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5B44"/>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233E"/>
    <w:rsid w:val="008A48EA"/>
    <w:rsid w:val="008A7A17"/>
    <w:rsid w:val="008B0499"/>
    <w:rsid w:val="008B0836"/>
    <w:rsid w:val="008B0B80"/>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B90"/>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0CC9"/>
    <w:rsid w:val="0098159F"/>
    <w:rsid w:val="009817EB"/>
    <w:rsid w:val="0098239B"/>
    <w:rsid w:val="00984F97"/>
    <w:rsid w:val="009858FF"/>
    <w:rsid w:val="0098774B"/>
    <w:rsid w:val="0098791B"/>
    <w:rsid w:val="00990DD2"/>
    <w:rsid w:val="009922DD"/>
    <w:rsid w:val="00992362"/>
    <w:rsid w:val="009949FA"/>
    <w:rsid w:val="00994F5D"/>
    <w:rsid w:val="0099500C"/>
    <w:rsid w:val="00995A00"/>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133A"/>
    <w:rsid w:val="009D15DA"/>
    <w:rsid w:val="009D1B1E"/>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7CC"/>
    <w:rsid w:val="00A13BF4"/>
    <w:rsid w:val="00A15982"/>
    <w:rsid w:val="00A15E7F"/>
    <w:rsid w:val="00A169AC"/>
    <w:rsid w:val="00A16BBB"/>
    <w:rsid w:val="00A1768C"/>
    <w:rsid w:val="00A177B9"/>
    <w:rsid w:val="00A21A5E"/>
    <w:rsid w:val="00A222D7"/>
    <w:rsid w:val="00A222E8"/>
    <w:rsid w:val="00A224C1"/>
    <w:rsid w:val="00A22759"/>
    <w:rsid w:val="00A230B9"/>
    <w:rsid w:val="00A23587"/>
    <w:rsid w:val="00A246D8"/>
    <w:rsid w:val="00A247F7"/>
    <w:rsid w:val="00A25388"/>
    <w:rsid w:val="00A31F7B"/>
    <w:rsid w:val="00A33B2C"/>
    <w:rsid w:val="00A33DE3"/>
    <w:rsid w:val="00A347DD"/>
    <w:rsid w:val="00A35126"/>
    <w:rsid w:val="00A3543C"/>
    <w:rsid w:val="00A3629E"/>
    <w:rsid w:val="00A36753"/>
    <w:rsid w:val="00A37C69"/>
    <w:rsid w:val="00A37F33"/>
    <w:rsid w:val="00A40D30"/>
    <w:rsid w:val="00A432D1"/>
    <w:rsid w:val="00A455BB"/>
    <w:rsid w:val="00A45D7C"/>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240C"/>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03"/>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3E31"/>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25C"/>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B78"/>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87DF7"/>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5CD"/>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06BD"/>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12E"/>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5A"/>
    <w:rsid w:val="00E8629F"/>
    <w:rsid w:val="00E86729"/>
    <w:rsid w:val="00E871B8"/>
    <w:rsid w:val="00E87430"/>
    <w:rsid w:val="00E876A5"/>
    <w:rsid w:val="00E87740"/>
    <w:rsid w:val="00E878E8"/>
    <w:rsid w:val="00E90889"/>
    <w:rsid w:val="00E908FF"/>
    <w:rsid w:val="00E91081"/>
    <w:rsid w:val="00E92649"/>
    <w:rsid w:val="00E92991"/>
    <w:rsid w:val="00E929F3"/>
    <w:rsid w:val="00E932ED"/>
    <w:rsid w:val="00E944CB"/>
    <w:rsid w:val="00E94509"/>
    <w:rsid w:val="00E94B1B"/>
    <w:rsid w:val="00E94BBD"/>
    <w:rsid w:val="00E96139"/>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41D5"/>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12AC"/>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D7D"/>
    <w:rsid w:val="00F40E57"/>
    <w:rsid w:val="00F40EF3"/>
    <w:rsid w:val="00F41BB1"/>
    <w:rsid w:val="00F41E1D"/>
    <w:rsid w:val="00F41F13"/>
    <w:rsid w:val="00F42426"/>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18CF"/>
    <w:rsid w:val="00F636BA"/>
    <w:rsid w:val="00F63B62"/>
    <w:rsid w:val="00F640C4"/>
    <w:rsid w:val="00F660F4"/>
    <w:rsid w:val="00F66BB2"/>
    <w:rsid w:val="00F70219"/>
    <w:rsid w:val="00F70513"/>
    <w:rsid w:val="00F707AD"/>
    <w:rsid w:val="00F70AD1"/>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26B"/>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titul">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3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qFormat/>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 w:type="character" w:customStyle="1" w:styleId="normalChar">
    <w:name w:val="normal Char"/>
    <w:link w:val="Normln1"/>
    <w:locked/>
    <w:rsid w:val="005B628B"/>
    <w:rPr>
      <w:sz w:val="24"/>
      <w:szCs w:val="24"/>
    </w:rPr>
  </w:style>
  <w:style w:type="paragraph" w:customStyle="1" w:styleId="Normln1">
    <w:name w:val="Normální1"/>
    <w:basedOn w:val="Normln"/>
    <w:link w:val="normalChar"/>
    <w:qFormat/>
    <w:rsid w:val="005B628B"/>
    <w:pPr>
      <w:widowControl/>
      <w:spacing w:before="0" w:after="0"/>
      <w:jc w:val="left"/>
    </w:pPr>
    <w:rPr>
      <w:rFonts w:ascii="Times New Roman" w:hAnsi="Times New Roman"/>
      <w:color w:val="auto"/>
      <w:sz w:val="24"/>
      <w:szCs w:val="24"/>
    </w:rPr>
  </w:style>
  <w:style w:type="character" w:customStyle="1" w:styleId="jlqj4b">
    <w:name w:val="jlqj4b"/>
    <w:basedOn w:val="Standardnpsmoodstavce"/>
    <w:rsid w:val="007639A4"/>
  </w:style>
  <w:style w:type="character" w:customStyle="1" w:styleId="viiyi">
    <w:name w:val="viiyi"/>
    <w:basedOn w:val="Standardnpsmoodstavce"/>
    <w:rsid w:val="002B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2390028">
      <w:bodyDiv w:val="1"/>
      <w:marLeft w:val="0"/>
      <w:marRight w:val="0"/>
      <w:marTop w:val="0"/>
      <w:marBottom w:val="0"/>
      <w:divBdr>
        <w:top w:val="none" w:sz="0" w:space="0" w:color="auto"/>
        <w:left w:val="none" w:sz="0" w:space="0" w:color="auto"/>
        <w:bottom w:val="none" w:sz="0" w:space="0" w:color="auto"/>
        <w:right w:val="none" w:sz="0" w:space="0" w:color="auto"/>
      </w:divBdr>
      <w:divsChild>
        <w:div w:id="531891804">
          <w:marLeft w:val="547"/>
          <w:marRight w:val="0"/>
          <w:marTop w:val="154"/>
          <w:marBottom w:val="0"/>
          <w:divBdr>
            <w:top w:val="none" w:sz="0" w:space="0" w:color="auto"/>
            <w:left w:val="none" w:sz="0" w:space="0" w:color="auto"/>
            <w:bottom w:val="none" w:sz="0" w:space="0" w:color="auto"/>
            <w:right w:val="none" w:sz="0" w:space="0" w:color="auto"/>
          </w:divBdr>
        </w:div>
      </w:divsChild>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30959290">
      <w:bodyDiv w:val="1"/>
      <w:marLeft w:val="0"/>
      <w:marRight w:val="0"/>
      <w:marTop w:val="0"/>
      <w:marBottom w:val="0"/>
      <w:divBdr>
        <w:top w:val="none" w:sz="0" w:space="0" w:color="auto"/>
        <w:left w:val="none" w:sz="0" w:space="0" w:color="auto"/>
        <w:bottom w:val="none" w:sz="0" w:space="0" w:color="auto"/>
        <w:right w:val="none" w:sz="0" w:space="0" w:color="auto"/>
      </w:divBdr>
      <w:divsChild>
        <w:div w:id="1422603355">
          <w:marLeft w:val="547"/>
          <w:marRight w:val="0"/>
          <w:marTop w:val="115"/>
          <w:marBottom w:val="0"/>
          <w:divBdr>
            <w:top w:val="none" w:sz="0" w:space="0" w:color="auto"/>
            <w:left w:val="none" w:sz="0" w:space="0" w:color="auto"/>
            <w:bottom w:val="none" w:sz="0" w:space="0" w:color="auto"/>
            <w:right w:val="none" w:sz="0" w:space="0" w:color="auto"/>
          </w:divBdr>
        </w:div>
        <w:div w:id="683483939">
          <w:marLeft w:val="547"/>
          <w:marRight w:val="0"/>
          <w:marTop w:val="115"/>
          <w:marBottom w:val="0"/>
          <w:divBdr>
            <w:top w:val="none" w:sz="0" w:space="0" w:color="auto"/>
            <w:left w:val="none" w:sz="0" w:space="0" w:color="auto"/>
            <w:bottom w:val="none" w:sz="0" w:space="0" w:color="auto"/>
            <w:right w:val="none" w:sz="0" w:space="0" w:color="auto"/>
          </w:divBdr>
        </w:div>
        <w:div w:id="218633794">
          <w:marLeft w:val="547"/>
          <w:marRight w:val="0"/>
          <w:marTop w:val="115"/>
          <w:marBottom w:val="0"/>
          <w:divBdr>
            <w:top w:val="none" w:sz="0" w:space="0" w:color="auto"/>
            <w:left w:val="none" w:sz="0" w:space="0" w:color="auto"/>
            <w:bottom w:val="none" w:sz="0" w:space="0" w:color="auto"/>
            <w:right w:val="none" w:sz="0" w:space="0" w:color="auto"/>
          </w:divBdr>
        </w:div>
      </w:divsChild>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63260147">
      <w:bodyDiv w:val="1"/>
      <w:marLeft w:val="0"/>
      <w:marRight w:val="0"/>
      <w:marTop w:val="0"/>
      <w:marBottom w:val="0"/>
      <w:divBdr>
        <w:top w:val="none" w:sz="0" w:space="0" w:color="auto"/>
        <w:left w:val="none" w:sz="0" w:space="0" w:color="auto"/>
        <w:bottom w:val="none" w:sz="0" w:space="0" w:color="auto"/>
        <w:right w:val="none" w:sz="0" w:space="0" w:color="auto"/>
      </w:divBdr>
      <w:divsChild>
        <w:div w:id="259260858">
          <w:marLeft w:val="547"/>
          <w:marRight w:val="0"/>
          <w:marTop w:val="154"/>
          <w:marBottom w:val="0"/>
          <w:divBdr>
            <w:top w:val="none" w:sz="0" w:space="0" w:color="auto"/>
            <w:left w:val="none" w:sz="0" w:space="0" w:color="auto"/>
            <w:bottom w:val="none" w:sz="0" w:space="0" w:color="auto"/>
            <w:right w:val="none" w:sz="0" w:space="0" w:color="auto"/>
          </w:divBdr>
        </w:div>
        <w:div w:id="2090425569">
          <w:marLeft w:val="547"/>
          <w:marRight w:val="0"/>
          <w:marTop w:val="154"/>
          <w:marBottom w:val="0"/>
          <w:divBdr>
            <w:top w:val="none" w:sz="0" w:space="0" w:color="auto"/>
            <w:left w:val="none" w:sz="0" w:space="0" w:color="auto"/>
            <w:bottom w:val="none" w:sz="0" w:space="0" w:color="auto"/>
            <w:right w:val="none" w:sz="0" w:space="0" w:color="auto"/>
          </w:divBdr>
        </w:div>
        <w:div w:id="358437835">
          <w:marLeft w:val="547"/>
          <w:marRight w:val="0"/>
          <w:marTop w:val="154"/>
          <w:marBottom w:val="0"/>
          <w:divBdr>
            <w:top w:val="none" w:sz="0" w:space="0" w:color="auto"/>
            <w:left w:val="none" w:sz="0" w:space="0" w:color="auto"/>
            <w:bottom w:val="none" w:sz="0" w:space="0" w:color="auto"/>
            <w:right w:val="none" w:sz="0" w:space="0" w:color="auto"/>
          </w:divBdr>
        </w:div>
        <w:div w:id="1905869092">
          <w:marLeft w:val="547"/>
          <w:marRight w:val="0"/>
          <w:marTop w:val="154"/>
          <w:marBottom w:val="0"/>
          <w:divBdr>
            <w:top w:val="none" w:sz="0" w:space="0" w:color="auto"/>
            <w:left w:val="none" w:sz="0" w:space="0" w:color="auto"/>
            <w:bottom w:val="none" w:sz="0" w:space="0" w:color="auto"/>
            <w:right w:val="none" w:sz="0" w:space="0" w:color="auto"/>
          </w:divBdr>
        </w:div>
        <w:div w:id="740906405">
          <w:marLeft w:val="547"/>
          <w:marRight w:val="0"/>
          <w:marTop w:val="154"/>
          <w:marBottom w:val="0"/>
          <w:divBdr>
            <w:top w:val="none" w:sz="0" w:space="0" w:color="auto"/>
            <w:left w:val="none" w:sz="0" w:space="0" w:color="auto"/>
            <w:bottom w:val="none" w:sz="0" w:space="0" w:color="auto"/>
            <w:right w:val="none" w:sz="0" w:space="0" w:color="auto"/>
          </w:divBdr>
        </w:div>
        <w:div w:id="1407731042">
          <w:marLeft w:val="547"/>
          <w:marRight w:val="0"/>
          <w:marTop w:val="154"/>
          <w:marBottom w:val="0"/>
          <w:divBdr>
            <w:top w:val="none" w:sz="0" w:space="0" w:color="auto"/>
            <w:left w:val="none" w:sz="0" w:space="0" w:color="auto"/>
            <w:bottom w:val="none" w:sz="0" w:space="0" w:color="auto"/>
            <w:right w:val="none" w:sz="0" w:space="0" w:color="auto"/>
          </w:divBdr>
        </w:div>
        <w:div w:id="573010595">
          <w:marLeft w:val="547"/>
          <w:marRight w:val="0"/>
          <w:marTop w:val="154"/>
          <w:marBottom w:val="0"/>
          <w:divBdr>
            <w:top w:val="none" w:sz="0" w:space="0" w:color="auto"/>
            <w:left w:val="none" w:sz="0" w:space="0" w:color="auto"/>
            <w:bottom w:val="none" w:sz="0" w:space="0" w:color="auto"/>
            <w:right w:val="none" w:sz="0" w:space="0" w:color="auto"/>
          </w:divBdr>
        </w:div>
        <w:div w:id="583606342">
          <w:marLeft w:val="547"/>
          <w:marRight w:val="0"/>
          <w:marTop w:val="154"/>
          <w:marBottom w:val="0"/>
          <w:divBdr>
            <w:top w:val="none" w:sz="0" w:space="0" w:color="auto"/>
            <w:left w:val="none" w:sz="0" w:space="0" w:color="auto"/>
            <w:bottom w:val="none" w:sz="0" w:space="0" w:color="auto"/>
            <w:right w:val="none" w:sz="0" w:space="0" w:color="auto"/>
          </w:divBdr>
        </w:div>
        <w:div w:id="1343509643">
          <w:marLeft w:val="547"/>
          <w:marRight w:val="0"/>
          <w:marTop w:val="154"/>
          <w:marBottom w:val="0"/>
          <w:divBdr>
            <w:top w:val="none" w:sz="0" w:space="0" w:color="auto"/>
            <w:left w:val="none" w:sz="0" w:space="0" w:color="auto"/>
            <w:bottom w:val="none" w:sz="0" w:space="0" w:color="auto"/>
            <w:right w:val="none" w:sz="0" w:space="0" w:color="auto"/>
          </w:divBdr>
        </w:div>
      </w:divsChild>
    </w:div>
    <w:div w:id="67306976">
      <w:bodyDiv w:val="1"/>
      <w:marLeft w:val="0"/>
      <w:marRight w:val="0"/>
      <w:marTop w:val="0"/>
      <w:marBottom w:val="0"/>
      <w:divBdr>
        <w:top w:val="none" w:sz="0" w:space="0" w:color="auto"/>
        <w:left w:val="none" w:sz="0" w:space="0" w:color="auto"/>
        <w:bottom w:val="none" w:sz="0" w:space="0" w:color="auto"/>
        <w:right w:val="none" w:sz="0" w:space="0" w:color="auto"/>
      </w:divBdr>
      <w:divsChild>
        <w:div w:id="1285426190">
          <w:marLeft w:val="547"/>
          <w:marRight w:val="0"/>
          <w:marTop w:val="154"/>
          <w:marBottom w:val="0"/>
          <w:divBdr>
            <w:top w:val="none" w:sz="0" w:space="0" w:color="auto"/>
            <w:left w:val="none" w:sz="0" w:space="0" w:color="auto"/>
            <w:bottom w:val="none" w:sz="0" w:space="0" w:color="auto"/>
            <w:right w:val="none" w:sz="0" w:space="0" w:color="auto"/>
          </w:divBdr>
        </w:div>
        <w:div w:id="447970082">
          <w:marLeft w:val="547"/>
          <w:marRight w:val="0"/>
          <w:marTop w:val="154"/>
          <w:marBottom w:val="0"/>
          <w:divBdr>
            <w:top w:val="none" w:sz="0" w:space="0" w:color="auto"/>
            <w:left w:val="none" w:sz="0" w:space="0" w:color="auto"/>
            <w:bottom w:val="none" w:sz="0" w:space="0" w:color="auto"/>
            <w:right w:val="none" w:sz="0" w:space="0" w:color="auto"/>
          </w:divBdr>
        </w:div>
        <w:div w:id="1211192208">
          <w:marLeft w:val="547"/>
          <w:marRight w:val="0"/>
          <w:marTop w:val="154"/>
          <w:marBottom w:val="0"/>
          <w:divBdr>
            <w:top w:val="none" w:sz="0" w:space="0" w:color="auto"/>
            <w:left w:val="none" w:sz="0" w:space="0" w:color="auto"/>
            <w:bottom w:val="none" w:sz="0" w:space="0" w:color="auto"/>
            <w:right w:val="none" w:sz="0" w:space="0" w:color="auto"/>
          </w:divBdr>
        </w:div>
        <w:div w:id="1691756580">
          <w:marLeft w:val="547"/>
          <w:marRight w:val="0"/>
          <w:marTop w:val="154"/>
          <w:marBottom w:val="0"/>
          <w:divBdr>
            <w:top w:val="none" w:sz="0" w:space="0" w:color="auto"/>
            <w:left w:val="none" w:sz="0" w:space="0" w:color="auto"/>
            <w:bottom w:val="none" w:sz="0" w:space="0" w:color="auto"/>
            <w:right w:val="none" w:sz="0" w:space="0" w:color="auto"/>
          </w:divBdr>
        </w:div>
      </w:divsChild>
    </w:div>
    <w:div w:id="73556091">
      <w:bodyDiv w:val="1"/>
      <w:marLeft w:val="0"/>
      <w:marRight w:val="0"/>
      <w:marTop w:val="0"/>
      <w:marBottom w:val="0"/>
      <w:divBdr>
        <w:top w:val="none" w:sz="0" w:space="0" w:color="auto"/>
        <w:left w:val="none" w:sz="0" w:space="0" w:color="auto"/>
        <w:bottom w:val="none" w:sz="0" w:space="0" w:color="auto"/>
        <w:right w:val="none" w:sz="0" w:space="0" w:color="auto"/>
      </w:divBdr>
      <w:divsChild>
        <w:div w:id="1881942415">
          <w:marLeft w:val="547"/>
          <w:marRight w:val="0"/>
          <w:marTop w:val="115"/>
          <w:marBottom w:val="0"/>
          <w:divBdr>
            <w:top w:val="none" w:sz="0" w:space="0" w:color="auto"/>
            <w:left w:val="none" w:sz="0" w:space="0" w:color="auto"/>
            <w:bottom w:val="none" w:sz="0" w:space="0" w:color="auto"/>
            <w:right w:val="none" w:sz="0" w:space="0" w:color="auto"/>
          </w:divBdr>
        </w:div>
        <w:div w:id="534385365">
          <w:marLeft w:val="547"/>
          <w:marRight w:val="0"/>
          <w:marTop w:val="115"/>
          <w:marBottom w:val="0"/>
          <w:divBdr>
            <w:top w:val="none" w:sz="0" w:space="0" w:color="auto"/>
            <w:left w:val="none" w:sz="0" w:space="0" w:color="auto"/>
            <w:bottom w:val="none" w:sz="0" w:space="0" w:color="auto"/>
            <w:right w:val="none" w:sz="0" w:space="0" w:color="auto"/>
          </w:divBdr>
        </w:div>
        <w:div w:id="2033191228">
          <w:marLeft w:val="1166"/>
          <w:marRight w:val="0"/>
          <w:marTop w:val="96"/>
          <w:marBottom w:val="0"/>
          <w:divBdr>
            <w:top w:val="none" w:sz="0" w:space="0" w:color="auto"/>
            <w:left w:val="none" w:sz="0" w:space="0" w:color="auto"/>
            <w:bottom w:val="none" w:sz="0" w:space="0" w:color="auto"/>
            <w:right w:val="none" w:sz="0" w:space="0" w:color="auto"/>
          </w:divBdr>
        </w:div>
        <w:div w:id="1277565051">
          <w:marLeft w:val="1166"/>
          <w:marRight w:val="0"/>
          <w:marTop w:val="96"/>
          <w:marBottom w:val="0"/>
          <w:divBdr>
            <w:top w:val="none" w:sz="0" w:space="0" w:color="auto"/>
            <w:left w:val="none" w:sz="0" w:space="0" w:color="auto"/>
            <w:bottom w:val="none" w:sz="0" w:space="0" w:color="auto"/>
            <w:right w:val="none" w:sz="0" w:space="0" w:color="auto"/>
          </w:divBdr>
        </w:div>
        <w:div w:id="1186407047">
          <w:marLeft w:val="1166"/>
          <w:marRight w:val="0"/>
          <w:marTop w:val="96"/>
          <w:marBottom w:val="0"/>
          <w:divBdr>
            <w:top w:val="none" w:sz="0" w:space="0" w:color="auto"/>
            <w:left w:val="none" w:sz="0" w:space="0" w:color="auto"/>
            <w:bottom w:val="none" w:sz="0" w:space="0" w:color="auto"/>
            <w:right w:val="none" w:sz="0" w:space="0" w:color="auto"/>
          </w:divBdr>
        </w:div>
        <w:div w:id="92826579">
          <w:marLeft w:val="1166"/>
          <w:marRight w:val="0"/>
          <w:marTop w:val="96"/>
          <w:marBottom w:val="0"/>
          <w:divBdr>
            <w:top w:val="none" w:sz="0" w:space="0" w:color="auto"/>
            <w:left w:val="none" w:sz="0" w:space="0" w:color="auto"/>
            <w:bottom w:val="none" w:sz="0" w:space="0" w:color="auto"/>
            <w:right w:val="none" w:sz="0" w:space="0" w:color="auto"/>
          </w:divBdr>
        </w:div>
        <w:div w:id="1283270022">
          <w:marLeft w:val="547"/>
          <w:marRight w:val="0"/>
          <w:marTop w:val="115"/>
          <w:marBottom w:val="0"/>
          <w:divBdr>
            <w:top w:val="none" w:sz="0" w:space="0" w:color="auto"/>
            <w:left w:val="none" w:sz="0" w:space="0" w:color="auto"/>
            <w:bottom w:val="none" w:sz="0" w:space="0" w:color="auto"/>
            <w:right w:val="none" w:sz="0" w:space="0" w:color="auto"/>
          </w:divBdr>
        </w:div>
        <w:div w:id="2078018577">
          <w:marLeft w:val="547"/>
          <w:marRight w:val="0"/>
          <w:marTop w:val="115"/>
          <w:marBottom w:val="0"/>
          <w:divBdr>
            <w:top w:val="none" w:sz="0" w:space="0" w:color="auto"/>
            <w:left w:val="none" w:sz="0" w:space="0" w:color="auto"/>
            <w:bottom w:val="none" w:sz="0" w:space="0" w:color="auto"/>
            <w:right w:val="none" w:sz="0" w:space="0" w:color="auto"/>
          </w:divBdr>
        </w:div>
      </w:divsChild>
    </w:div>
    <w:div w:id="927496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874">
          <w:marLeft w:val="547"/>
          <w:marRight w:val="0"/>
          <w:marTop w:val="96"/>
          <w:marBottom w:val="0"/>
          <w:divBdr>
            <w:top w:val="none" w:sz="0" w:space="0" w:color="auto"/>
            <w:left w:val="none" w:sz="0" w:space="0" w:color="auto"/>
            <w:bottom w:val="none" w:sz="0" w:space="0" w:color="auto"/>
            <w:right w:val="none" w:sz="0" w:space="0" w:color="auto"/>
          </w:divBdr>
        </w:div>
        <w:div w:id="325977544">
          <w:marLeft w:val="547"/>
          <w:marRight w:val="0"/>
          <w:marTop w:val="96"/>
          <w:marBottom w:val="0"/>
          <w:divBdr>
            <w:top w:val="none" w:sz="0" w:space="0" w:color="auto"/>
            <w:left w:val="none" w:sz="0" w:space="0" w:color="auto"/>
            <w:bottom w:val="none" w:sz="0" w:space="0" w:color="auto"/>
            <w:right w:val="none" w:sz="0" w:space="0" w:color="auto"/>
          </w:divBdr>
        </w:div>
        <w:div w:id="1071125587">
          <w:marLeft w:val="547"/>
          <w:marRight w:val="0"/>
          <w:marTop w:val="96"/>
          <w:marBottom w:val="0"/>
          <w:divBdr>
            <w:top w:val="none" w:sz="0" w:space="0" w:color="auto"/>
            <w:left w:val="none" w:sz="0" w:space="0" w:color="auto"/>
            <w:bottom w:val="none" w:sz="0" w:space="0" w:color="auto"/>
            <w:right w:val="none" w:sz="0" w:space="0" w:color="auto"/>
          </w:divBdr>
        </w:div>
        <w:div w:id="140122968">
          <w:marLeft w:val="547"/>
          <w:marRight w:val="0"/>
          <w:marTop w:val="96"/>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192500580">
      <w:bodyDiv w:val="1"/>
      <w:marLeft w:val="0"/>
      <w:marRight w:val="0"/>
      <w:marTop w:val="0"/>
      <w:marBottom w:val="0"/>
      <w:divBdr>
        <w:top w:val="none" w:sz="0" w:space="0" w:color="auto"/>
        <w:left w:val="none" w:sz="0" w:space="0" w:color="auto"/>
        <w:bottom w:val="none" w:sz="0" w:space="0" w:color="auto"/>
        <w:right w:val="none" w:sz="0" w:space="0" w:color="auto"/>
      </w:divBdr>
      <w:divsChild>
        <w:div w:id="900751123">
          <w:marLeft w:val="547"/>
          <w:marRight w:val="0"/>
          <w:marTop w:val="106"/>
          <w:marBottom w:val="0"/>
          <w:divBdr>
            <w:top w:val="none" w:sz="0" w:space="0" w:color="auto"/>
            <w:left w:val="none" w:sz="0" w:space="0" w:color="auto"/>
            <w:bottom w:val="none" w:sz="0" w:space="0" w:color="auto"/>
            <w:right w:val="none" w:sz="0" w:space="0" w:color="auto"/>
          </w:divBdr>
        </w:div>
        <w:div w:id="1250773173">
          <w:marLeft w:val="547"/>
          <w:marRight w:val="0"/>
          <w:marTop w:val="106"/>
          <w:marBottom w:val="0"/>
          <w:divBdr>
            <w:top w:val="none" w:sz="0" w:space="0" w:color="auto"/>
            <w:left w:val="none" w:sz="0" w:space="0" w:color="auto"/>
            <w:bottom w:val="none" w:sz="0" w:space="0" w:color="auto"/>
            <w:right w:val="none" w:sz="0" w:space="0" w:color="auto"/>
          </w:divBdr>
        </w:div>
        <w:div w:id="1912152649">
          <w:marLeft w:val="547"/>
          <w:marRight w:val="0"/>
          <w:marTop w:val="106"/>
          <w:marBottom w:val="0"/>
          <w:divBdr>
            <w:top w:val="none" w:sz="0" w:space="0" w:color="auto"/>
            <w:left w:val="none" w:sz="0" w:space="0" w:color="auto"/>
            <w:bottom w:val="none" w:sz="0" w:space="0" w:color="auto"/>
            <w:right w:val="none" w:sz="0" w:space="0" w:color="auto"/>
          </w:divBdr>
        </w:div>
        <w:div w:id="2114009473">
          <w:marLeft w:val="547"/>
          <w:marRight w:val="0"/>
          <w:marTop w:val="106"/>
          <w:marBottom w:val="0"/>
          <w:divBdr>
            <w:top w:val="none" w:sz="0" w:space="0" w:color="auto"/>
            <w:left w:val="none" w:sz="0" w:space="0" w:color="auto"/>
            <w:bottom w:val="none" w:sz="0" w:space="0" w:color="auto"/>
            <w:right w:val="none" w:sz="0" w:space="0" w:color="auto"/>
          </w:divBdr>
        </w:div>
        <w:div w:id="1975481876">
          <w:marLeft w:val="547"/>
          <w:marRight w:val="0"/>
          <w:marTop w:val="106"/>
          <w:marBottom w:val="0"/>
          <w:divBdr>
            <w:top w:val="none" w:sz="0" w:space="0" w:color="auto"/>
            <w:left w:val="none" w:sz="0" w:space="0" w:color="auto"/>
            <w:bottom w:val="none" w:sz="0" w:space="0" w:color="auto"/>
            <w:right w:val="none" w:sz="0" w:space="0" w:color="auto"/>
          </w:divBdr>
        </w:div>
      </w:divsChild>
    </w:div>
    <w:div w:id="218908985">
      <w:bodyDiv w:val="1"/>
      <w:marLeft w:val="0"/>
      <w:marRight w:val="0"/>
      <w:marTop w:val="0"/>
      <w:marBottom w:val="0"/>
      <w:divBdr>
        <w:top w:val="none" w:sz="0" w:space="0" w:color="auto"/>
        <w:left w:val="none" w:sz="0" w:space="0" w:color="auto"/>
        <w:bottom w:val="none" w:sz="0" w:space="0" w:color="auto"/>
        <w:right w:val="none" w:sz="0" w:space="0" w:color="auto"/>
      </w:divBdr>
      <w:divsChild>
        <w:div w:id="1872960893">
          <w:marLeft w:val="547"/>
          <w:marRight w:val="0"/>
          <w:marTop w:val="115"/>
          <w:marBottom w:val="0"/>
          <w:divBdr>
            <w:top w:val="none" w:sz="0" w:space="0" w:color="auto"/>
            <w:left w:val="none" w:sz="0" w:space="0" w:color="auto"/>
            <w:bottom w:val="none" w:sz="0" w:space="0" w:color="auto"/>
            <w:right w:val="none" w:sz="0" w:space="0" w:color="auto"/>
          </w:divBdr>
        </w:div>
        <w:div w:id="200286510">
          <w:marLeft w:val="547"/>
          <w:marRight w:val="0"/>
          <w:marTop w:val="115"/>
          <w:marBottom w:val="0"/>
          <w:divBdr>
            <w:top w:val="none" w:sz="0" w:space="0" w:color="auto"/>
            <w:left w:val="none" w:sz="0" w:space="0" w:color="auto"/>
            <w:bottom w:val="none" w:sz="0" w:space="0" w:color="auto"/>
            <w:right w:val="none" w:sz="0" w:space="0" w:color="auto"/>
          </w:divBdr>
        </w:div>
        <w:div w:id="1292787586">
          <w:marLeft w:val="547"/>
          <w:marRight w:val="0"/>
          <w:marTop w:val="115"/>
          <w:marBottom w:val="0"/>
          <w:divBdr>
            <w:top w:val="none" w:sz="0" w:space="0" w:color="auto"/>
            <w:left w:val="none" w:sz="0" w:space="0" w:color="auto"/>
            <w:bottom w:val="none" w:sz="0" w:space="0" w:color="auto"/>
            <w:right w:val="none" w:sz="0" w:space="0" w:color="auto"/>
          </w:divBdr>
        </w:div>
        <w:div w:id="177038142">
          <w:marLeft w:val="547"/>
          <w:marRight w:val="0"/>
          <w:marTop w:val="115"/>
          <w:marBottom w:val="0"/>
          <w:divBdr>
            <w:top w:val="none" w:sz="0" w:space="0" w:color="auto"/>
            <w:left w:val="none" w:sz="0" w:space="0" w:color="auto"/>
            <w:bottom w:val="none" w:sz="0" w:space="0" w:color="auto"/>
            <w:right w:val="none" w:sz="0" w:space="0" w:color="auto"/>
          </w:divBdr>
        </w:div>
        <w:div w:id="233201501">
          <w:marLeft w:val="547"/>
          <w:marRight w:val="0"/>
          <w:marTop w:val="115"/>
          <w:marBottom w:val="0"/>
          <w:divBdr>
            <w:top w:val="none" w:sz="0" w:space="0" w:color="auto"/>
            <w:left w:val="none" w:sz="0" w:space="0" w:color="auto"/>
            <w:bottom w:val="none" w:sz="0" w:space="0" w:color="auto"/>
            <w:right w:val="none" w:sz="0" w:space="0" w:color="auto"/>
          </w:divBdr>
        </w:div>
      </w:divsChild>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268440841">
      <w:bodyDiv w:val="1"/>
      <w:marLeft w:val="0"/>
      <w:marRight w:val="0"/>
      <w:marTop w:val="0"/>
      <w:marBottom w:val="0"/>
      <w:divBdr>
        <w:top w:val="none" w:sz="0" w:space="0" w:color="auto"/>
        <w:left w:val="none" w:sz="0" w:space="0" w:color="auto"/>
        <w:bottom w:val="none" w:sz="0" w:space="0" w:color="auto"/>
        <w:right w:val="none" w:sz="0" w:space="0" w:color="auto"/>
      </w:divBdr>
      <w:divsChild>
        <w:div w:id="1105491899">
          <w:marLeft w:val="547"/>
          <w:marRight w:val="0"/>
          <w:marTop w:val="115"/>
          <w:marBottom w:val="0"/>
          <w:divBdr>
            <w:top w:val="none" w:sz="0" w:space="0" w:color="auto"/>
            <w:left w:val="none" w:sz="0" w:space="0" w:color="auto"/>
            <w:bottom w:val="none" w:sz="0" w:space="0" w:color="auto"/>
            <w:right w:val="none" w:sz="0" w:space="0" w:color="auto"/>
          </w:divBdr>
        </w:div>
        <w:div w:id="100683989">
          <w:marLeft w:val="547"/>
          <w:marRight w:val="0"/>
          <w:marTop w:val="115"/>
          <w:marBottom w:val="0"/>
          <w:divBdr>
            <w:top w:val="none" w:sz="0" w:space="0" w:color="auto"/>
            <w:left w:val="none" w:sz="0" w:space="0" w:color="auto"/>
            <w:bottom w:val="none" w:sz="0" w:space="0" w:color="auto"/>
            <w:right w:val="none" w:sz="0" w:space="0" w:color="auto"/>
          </w:divBdr>
        </w:div>
      </w:divsChild>
    </w:div>
    <w:div w:id="293219249">
      <w:bodyDiv w:val="1"/>
      <w:marLeft w:val="0"/>
      <w:marRight w:val="0"/>
      <w:marTop w:val="0"/>
      <w:marBottom w:val="0"/>
      <w:divBdr>
        <w:top w:val="none" w:sz="0" w:space="0" w:color="auto"/>
        <w:left w:val="none" w:sz="0" w:space="0" w:color="auto"/>
        <w:bottom w:val="none" w:sz="0" w:space="0" w:color="auto"/>
        <w:right w:val="none" w:sz="0" w:space="0" w:color="auto"/>
      </w:divBdr>
      <w:divsChild>
        <w:div w:id="1279676871">
          <w:marLeft w:val="547"/>
          <w:marRight w:val="0"/>
          <w:marTop w:val="154"/>
          <w:marBottom w:val="0"/>
          <w:divBdr>
            <w:top w:val="none" w:sz="0" w:space="0" w:color="auto"/>
            <w:left w:val="none" w:sz="0" w:space="0" w:color="auto"/>
            <w:bottom w:val="none" w:sz="0" w:space="0" w:color="auto"/>
            <w:right w:val="none" w:sz="0" w:space="0" w:color="auto"/>
          </w:divBdr>
        </w:div>
        <w:div w:id="3633317">
          <w:marLeft w:val="547"/>
          <w:marRight w:val="0"/>
          <w:marTop w:val="154"/>
          <w:marBottom w:val="0"/>
          <w:divBdr>
            <w:top w:val="none" w:sz="0" w:space="0" w:color="auto"/>
            <w:left w:val="none" w:sz="0" w:space="0" w:color="auto"/>
            <w:bottom w:val="none" w:sz="0" w:space="0" w:color="auto"/>
            <w:right w:val="none" w:sz="0" w:space="0" w:color="auto"/>
          </w:divBdr>
        </w:div>
        <w:div w:id="349642985">
          <w:marLeft w:val="547"/>
          <w:marRight w:val="0"/>
          <w:marTop w:val="154"/>
          <w:marBottom w:val="0"/>
          <w:divBdr>
            <w:top w:val="none" w:sz="0" w:space="0" w:color="auto"/>
            <w:left w:val="none" w:sz="0" w:space="0" w:color="auto"/>
            <w:bottom w:val="none" w:sz="0" w:space="0" w:color="auto"/>
            <w:right w:val="none" w:sz="0" w:space="0" w:color="auto"/>
          </w:divBdr>
        </w:div>
      </w:divsChild>
    </w:div>
    <w:div w:id="322706464">
      <w:bodyDiv w:val="1"/>
      <w:marLeft w:val="0"/>
      <w:marRight w:val="0"/>
      <w:marTop w:val="0"/>
      <w:marBottom w:val="0"/>
      <w:divBdr>
        <w:top w:val="none" w:sz="0" w:space="0" w:color="auto"/>
        <w:left w:val="none" w:sz="0" w:space="0" w:color="auto"/>
        <w:bottom w:val="none" w:sz="0" w:space="0" w:color="auto"/>
        <w:right w:val="none" w:sz="0" w:space="0" w:color="auto"/>
      </w:divBdr>
      <w:divsChild>
        <w:div w:id="1042708735">
          <w:marLeft w:val="547"/>
          <w:marRight w:val="0"/>
          <w:marTop w:val="154"/>
          <w:marBottom w:val="0"/>
          <w:divBdr>
            <w:top w:val="none" w:sz="0" w:space="0" w:color="auto"/>
            <w:left w:val="none" w:sz="0" w:space="0" w:color="auto"/>
            <w:bottom w:val="none" w:sz="0" w:space="0" w:color="auto"/>
            <w:right w:val="none" w:sz="0" w:space="0" w:color="auto"/>
          </w:divBdr>
        </w:div>
        <w:div w:id="1506825929">
          <w:marLeft w:val="547"/>
          <w:marRight w:val="0"/>
          <w:marTop w:val="154"/>
          <w:marBottom w:val="0"/>
          <w:divBdr>
            <w:top w:val="none" w:sz="0" w:space="0" w:color="auto"/>
            <w:left w:val="none" w:sz="0" w:space="0" w:color="auto"/>
            <w:bottom w:val="none" w:sz="0" w:space="0" w:color="auto"/>
            <w:right w:val="none" w:sz="0" w:space="0" w:color="auto"/>
          </w:divBdr>
        </w:div>
        <w:div w:id="773869240">
          <w:marLeft w:val="547"/>
          <w:marRight w:val="0"/>
          <w:marTop w:val="154"/>
          <w:marBottom w:val="0"/>
          <w:divBdr>
            <w:top w:val="none" w:sz="0" w:space="0" w:color="auto"/>
            <w:left w:val="none" w:sz="0" w:space="0" w:color="auto"/>
            <w:bottom w:val="none" w:sz="0" w:space="0" w:color="auto"/>
            <w:right w:val="none" w:sz="0" w:space="0" w:color="auto"/>
          </w:divBdr>
        </w:div>
        <w:div w:id="1957828470">
          <w:marLeft w:val="547"/>
          <w:marRight w:val="0"/>
          <w:marTop w:val="154"/>
          <w:marBottom w:val="0"/>
          <w:divBdr>
            <w:top w:val="none" w:sz="0" w:space="0" w:color="auto"/>
            <w:left w:val="none" w:sz="0" w:space="0" w:color="auto"/>
            <w:bottom w:val="none" w:sz="0" w:space="0" w:color="auto"/>
            <w:right w:val="none" w:sz="0" w:space="0" w:color="auto"/>
          </w:divBdr>
        </w:div>
      </w:divsChild>
    </w:div>
    <w:div w:id="336812185">
      <w:bodyDiv w:val="1"/>
      <w:marLeft w:val="0"/>
      <w:marRight w:val="0"/>
      <w:marTop w:val="0"/>
      <w:marBottom w:val="0"/>
      <w:divBdr>
        <w:top w:val="none" w:sz="0" w:space="0" w:color="auto"/>
        <w:left w:val="none" w:sz="0" w:space="0" w:color="auto"/>
        <w:bottom w:val="none" w:sz="0" w:space="0" w:color="auto"/>
        <w:right w:val="none" w:sz="0" w:space="0" w:color="auto"/>
      </w:divBdr>
      <w:divsChild>
        <w:div w:id="361519002">
          <w:marLeft w:val="547"/>
          <w:marRight w:val="0"/>
          <w:marTop w:val="154"/>
          <w:marBottom w:val="0"/>
          <w:divBdr>
            <w:top w:val="none" w:sz="0" w:space="0" w:color="auto"/>
            <w:left w:val="none" w:sz="0" w:space="0" w:color="auto"/>
            <w:bottom w:val="none" w:sz="0" w:space="0" w:color="auto"/>
            <w:right w:val="none" w:sz="0" w:space="0" w:color="auto"/>
          </w:divBdr>
        </w:div>
        <w:div w:id="1030569032">
          <w:marLeft w:val="547"/>
          <w:marRight w:val="0"/>
          <w:marTop w:val="154"/>
          <w:marBottom w:val="0"/>
          <w:divBdr>
            <w:top w:val="none" w:sz="0" w:space="0" w:color="auto"/>
            <w:left w:val="none" w:sz="0" w:space="0" w:color="auto"/>
            <w:bottom w:val="none" w:sz="0" w:space="0" w:color="auto"/>
            <w:right w:val="none" w:sz="0" w:space="0" w:color="auto"/>
          </w:divBdr>
        </w:div>
        <w:div w:id="129594096">
          <w:marLeft w:val="547"/>
          <w:marRight w:val="0"/>
          <w:marTop w:val="154"/>
          <w:marBottom w:val="0"/>
          <w:divBdr>
            <w:top w:val="none" w:sz="0" w:space="0" w:color="auto"/>
            <w:left w:val="none" w:sz="0" w:space="0" w:color="auto"/>
            <w:bottom w:val="none" w:sz="0" w:space="0" w:color="auto"/>
            <w:right w:val="none" w:sz="0" w:space="0" w:color="auto"/>
          </w:divBdr>
        </w:div>
      </w:divsChild>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388193231">
      <w:bodyDiv w:val="1"/>
      <w:marLeft w:val="0"/>
      <w:marRight w:val="0"/>
      <w:marTop w:val="0"/>
      <w:marBottom w:val="0"/>
      <w:divBdr>
        <w:top w:val="none" w:sz="0" w:space="0" w:color="auto"/>
        <w:left w:val="none" w:sz="0" w:space="0" w:color="auto"/>
        <w:bottom w:val="none" w:sz="0" w:space="0" w:color="auto"/>
        <w:right w:val="none" w:sz="0" w:space="0" w:color="auto"/>
      </w:divBdr>
      <w:divsChild>
        <w:div w:id="1035737899">
          <w:marLeft w:val="547"/>
          <w:marRight w:val="0"/>
          <w:marTop w:val="154"/>
          <w:marBottom w:val="0"/>
          <w:divBdr>
            <w:top w:val="none" w:sz="0" w:space="0" w:color="auto"/>
            <w:left w:val="none" w:sz="0" w:space="0" w:color="auto"/>
            <w:bottom w:val="none" w:sz="0" w:space="0" w:color="auto"/>
            <w:right w:val="none" w:sz="0" w:space="0" w:color="auto"/>
          </w:divBdr>
        </w:div>
        <w:div w:id="2059163899">
          <w:marLeft w:val="547"/>
          <w:marRight w:val="0"/>
          <w:marTop w:val="154"/>
          <w:marBottom w:val="0"/>
          <w:divBdr>
            <w:top w:val="none" w:sz="0" w:space="0" w:color="auto"/>
            <w:left w:val="none" w:sz="0" w:space="0" w:color="auto"/>
            <w:bottom w:val="none" w:sz="0" w:space="0" w:color="auto"/>
            <w:right w:val="none" w:sz="0" w:space="0" w:color="auto"/>
          </w:divBdr>
        </w:div>
        <w:div w:id="1076904955">
          <w:marLeft w:val="547"/>
          <w:marRight w:val="0"/>
          <w:marTop w:val="15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18987445">
      <w:bodyDiv w:val="1"/>
      <w:marLeft w:val="0"/>
      <w:marRight w:val="0"/>
      <w:marTop w:val="0"/>
      <w:marBottom w:val="0"/>
      <w:divBdr>
        <w:top w:val="none" w:sz="0" w:space="0" w:color="auto"/>
        <w:left w:val="none" w:sz="0" w:space="0" w:color="auto"/>
        <w:bottom w:val="none" w:sz="0" w:space="0" w:color="auto"/>
        <w:right w:val="none" w:sz="0" w:space="0" w:color="auto"/>
      </w:divBdr>
      <w:divsChild>
        <w:div w:id="43674188">
          <w:marLeft w:val="547"/>
          <w:marRight w:val="0"/>
          <w:marTop w:val="154"/>
          <w:marBottom w:val="0"/>
          <w:divBdr>
            <w:top w:val="none" w:sz="0" w:space="0" w:color="auto"/>
            <w:left w:val="none" w:sz="0" w:space="0" w:color="auto"/>
            <w:bottom w:val="none" w:sz="0" w:space="0" w:color="auto"/>
            <w:right w:val="none" w:sz="0" w:space="0" w:color="auto"/>
          </w:divBdr>
        </w:div>
        <w:div w:id="92286783">
          <w:marLeft w:val="547"/>
          <w:marRight w:val="0"/>
          <w:marTop w:val="154"/>
          <w:marBottom w:val="0"/>
          <w:divBdr>
            <w:top w:val="none" w:sz="0" w:space="0" w:color="auto"/>
            <w:left w:val="none" w:sz="0" w:space="0" w:color="auto"/>
            <w:bottom w:val="none" w:sz="0" w:space="0" w:color="auto"/>
            <w:right w:val="none" w:sz="0" w:space="0" w:color="auto"/>
          </w:divBdr>
        </w:div>
      </w:divsChild>
    </w:div>
    <w:div w:id="428281842">
      <w:bodyDiv w:val="1"/>
      <w:marLeft w:val="0"/>
      <w:marRight w:val="0"/>
      <w:marTop w:val="0"/>
      <w:marBottom w:val="0"/>
      <w:divBdr>
        <w:top w:val="none" w:sz="0" w:space="0" w:color="auto"/>
        <w:left w:val="none" w:sz="0" w:space="0" w:color="auto"/>
        <w:bottom w:val="none" w:sz="0" w:space="0" w:color="auto"/>
        <w:right w:val="none" w:sz="0" w:space="0" w:color="auto"/>
      </w:divBdr>
      <w:divsChild>
        <w:div w:id="1731608835">
          <w:marLeft w:val="547"/>
          <w:marRight w:val="0"/>
          <w:marTop w:val="96"/>
          <w:marBottom w:val="0"/>
          <w:divBdr>
            <w:top w:val="none" w:sz="0" w:space="0" w:color="auto"/>
            <w:left w:val="none" w:sz="0" w:space="0" w:color="auto"/>
            <w:bottom w:val="none" w:sz="0" w:space="0" w:color="auto"/>
            <w:right w:val="none" w:sz="0" w:space="0" w:color="auto"/>
          </w:divBdr>
        </w:div>
        <w:div w:id="1684939362">
          <w:marLeft w:val="547"/>
          <w:marRight w:val="0"/>
          <w:marTop w:val="96"/>
          <w:marBottom w:val="0"/>
          <w:divBdr>
            <w:top w:val="none" w:sz="0" w:space="0" w:color="auto"/>
            <w:left w:val="none" w:sz="0" w:space="0" w:color="auto"/>
            <w:bottom w:val="none" w:sz="0" w:space="0" w:color="auto"/>
            <w:right w:val="none" w:sz="0" w:space="0" w:color="auto"/>
          </w:divBdr>
        </w:div>
        <w:div w:id="1060522927">
          <w:marLeft w:val="547"/>
          <w:marRight w:val="0"/>
          <w:marTop w:val="96"/>
          <w:marBottom w:val="0"/>
          <w:divBdr>
            <w:top w:val="none" w:sz="0" w:space="0" w:color="auto"/>
            <w:left w:val="none" w:sz="0" w:space="0" w:color="auto"/>
            <w:bottom w:val="none" w:sz="0" w:space="0" w:color="auto"/>
            <w:right w:val="none" w:sz="0" w:space="0" w:color="auto"/>
          </w:divBdr>
        </w:div>
        <w:div w:id="158159381">
          <w:marLeft w:val="547"/>
          <w:marRight w:val="0"/>
          <w:marTop w:val="96"/>
          <w:marBottom w:val="0"/>
          <w:divBdr>
            <w:top w:val="none" w:sz="0" w:space="0" w:color="auto"/>
            <w:left w:val="none" w:sz="0" w:space="0" w:color="auto"/>
            <w:bottom w:val="none" w:sz="0" w:space="0" w:color="auto"/>
            <w:right w:val="none" w:sz="0" w:space="0" w:color="auto"/>
          </w:divBdr>
        </w:div>
        <w:div w:id="960723004">
          <w:marLeft w:val="547"/>
          <w:marRight w:val="0"/>
          <w:marTop w:val="96"/>
          <w:marBottom w:val="0"/>
          <w:divBdr>
            <w:top w:val="none" w:sz="0" w:space="0" w:color="auto"/>
            <w:left w:val="none" w:sz="0" w:space="0" w:color="auto"/>
            <w:bottom w:val="none" w:sz="0" w:space="0" w:color="auto"/>
            <w:right w:val="none" w:sz="0" w:space="0" w:color="auto"/>
          </w:divBdr>
        </w:div>
        <w:div w:id="1094741664">
          <w:marLeft w:val="547"/>
          <w:marRight w:val="0"/>
          <w:marTop w:val="96"/>
          <w:marBottom w:val="0"/>
          <w:divBdr>
            <w:top w:val="none" w:sz="0" w:space="0" w:color="auto"/>
            <w:left w:val="none" w:sz="0" w:space="0" w:color="auto"/>
            <w:bottom w:val="none" w:sz="0" w:space="0" w:color="auto"/>
            <w:right w:val="none" w:sz="0" w:space="0" w:color="auto"/>
          </w:divBdr>
        </w:div>
      </w:divsChild>
    </w:div>
    <w:div w:id="451435554">
      <w:bodyDiv w:val="1"/>
      <w:marLeft w:val="0"/>
      <w:marRight w:val="0"/>
      <w:marTop w:val="0"/>
      <w:marBottom w:val="0"/>
      <w:divBdr>
        <w:top w:val="none" w:sz="0" w:space="0" w:color="auto"/>
        <w:left w:val="none" w:sz="0" w:space="0" w:color="auto"/>
        <w:bottom w:val="none" w:sz="0" w:space="0" w:color="auto"/>
        <w:right w:val="none" w:sz="0" w:space="0" w:color="auto"/>
      </w:divBdr>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08718774">
      <w:bodyDiv w:val="1"/>
      <w:marLeft w:val="0"/>
      <w:marRight w:val="0"/>
      <w:marTop w:val="0"/>
      <w:marBottom w:val="0"/>
      <w:divBdr>
        <w:top w:val="none" w:sz="0" w:space="0" w:color="auto"/>
        <w:left w:val="none" w:sz="0" w:space="0" w:color="auto"/>
        <w:bottom w:val="none" w:sz="0" w:space="0" w:color="auto"/>
        <w:right w:val="none" w:sz="0" w:space="0" w:color="auto"/>
      </w:divBdr>
      <w:divsChild>
        <w:div w:id="1611863577">
          <w:marLeft w:val="806"/>
          <w:marRight w:val="0"/>
          <w:marTop w:val="154"/>
          <w:marBottom w:val="0"/>
          <w:divBdr>
            <w:top w:val="none" w:sz="0" w:space="0" w:color="auto"/>
            <w:left w:val="none" w:sz="0" w:space="0" w:color="auto"/>
            <w:bottom w:val="none" w:sz="0" w:space="0" w:color="auto"/>
            <w:right w:val="none" w:sz="0" w:space="0" w:color="auto"/>
          </w:divBdr>
        </w:div>
        <w:div w:id="967858393">
          <w:marLeft w:val="806"/>
          <w:marRight w:val="0"/>
          <w:marTop w:val="154"/>
          <w:marBottom w:val="0"/>
          <w:divBdr>
            <w:top w:val="none" w:sz="0" w:space="0" w:color="auto"/>
            <w:left w:val="none" w:sz="0" w:space="0" w:color="auto"/>
            <w:bottom w:val="none" w:sz="0" w:space="0" w:color="auto"/>
            <w:right w:val="none" w:sz="0" w:space="0" w:color="auto"/>
          </w:divBdr>
        </w:div>
        <w:div w:id="351567419">
          <w:marLeft w:val="547"/>
          <w:marRight w:val="0"/>
          <w:marTop w:val="154"/>
          <w:marBottom w:val="0"/>
          <w:divBdr>
            <w:top w:val="none" w:sz="0" w:space="0" w:color="auto"/>
            <w:left w:val="none" w:sz="0" w:space="0" w:color="auto"/>
            <w:bottom w:val="none" w:sz="0" w:space="0" w:color="auto"/>
            <w:right w:val="none" w:sz="0" w:space="0" w:color="auto"/>
          </w:divBdr>
        </w:div>
        <w:div w:id="627587577">
          <w:marLeft w:val="547"/>
          <w:marRight w:val="0"/>
          <w:marTop w:val="154"/>
          <w:marBottom w:val="0"/>
          <w:divBdr>
            <w:top w:val="none" w:sz="0" w:space="0" w:color="auto"/>
            <w:left w:val="none" w:sz="0" w:space="0" w:color="auto"/>
            <w:bottom w:val="none" w:sz="0" w:space="0" w:color="auto"/>
            <w:right w:val="none" w:sz="0" w:space="0" w:color="auto"/>
          </w:divBdr>
        </w:div>
      </w:divsChild>
    </w:div>
    <w:div w:id="510149065">
      <w:bodyDiv w:val="1"/>
      <w:marLeft w:val="0"/>
      <w:marRight w:val="0"/>
      <w:marTop w:val="0"/>
      <w:marBottom w:val="0"/>
      <w:divBdr>
        <w:top w:val="none" w:sz="0" w:space="0" w:color="auto"/>
        <w:left w:val="none" w:sz="0" w:space="0" w:color="auto"/>
        <w:bottom w:val="none" w:sz="0" w:space="0" w:color="auto"/>
        <w:right w:val="none" w:sz="0" w:space="0" w:color="auto"/>
      </w:divBdr>
      <w:divsChild>
        <w:div w:id="242110015">
          <w:marLeft w:val="806"/>
          <w:marRight w:val="0"/>
          <w:marTop w:val="154"/>
          <w:marBottom w:val="0"/>
          <w:divBdr>
            <w:top w:val="none" w:sz="0" w:space="0" w:color="auto"/>
            <w:left w:val="none" w:sz="0" w:space="0" w:color="auto"/>
            <w:bottom w:val="none" w:sz="0" w:space="0" w:color="auto"/>
            <w:right w:val="none" w:sz="0" w:space="0" w:color="auto"/>
          </w:divBdr>
        </w:div>
        <w:div w:id="100612858">
          <w:marLeft w:val="806"/>
          <w:marRight w:val="0"/>
          <w:marTop w:val="154"/>
          <w:marBottom w:val="0"/>
          <w:divBdr>
            <w:top w:val="none" w:sz="0" w:space="0" w:color="auto"/>
            <w:left w:val="none" w:sz="0" w:space="0" w:color="auto"/>
            <w:bottom w:val="none" w:sz="0" w:space="0" w:color="auto"/>
            <w:right w:val="none" w:sz="0" w:space="0" w:color="auto"/>
          </w:divBdr>
        </w:div>
      </w:divsChild>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527177821">
      <w:bodyDiv w:val="1"/>
      <w:marLeft w:val="0"/>
      <w:marRight w:val="0"/>
      <w:marTop w:val="0"/>
      <w:marBottom w:val="0"/>
      <w:divBdr>
        <w:top w:val="none" w:sz="0" w:space="0" w:color="auto"/>
        <w:left w:val="none" w:sz="0" w:space="0" w:color="auto"/>
        <w:bottom w:val="none" w:sz="0" w:space="0" w:color="auto"/>
        <w:right w:val="none" w:sz="0" w:space="0" w:color="auto"/>
      </w:divBdr>
      <w:divsChild>
        <w:div w:id="657075886">
          <w:marLeft w:val="547"/>
          <w:marRight w:val="0"/>
          <w:marTop w:val="96"/>
          <w:marBottom w:val="0"/>
          <w:divBdr>
            <w:top w:val="none" w:sz="0" w:space="0" w:color="auto"/>
            <w:left w:val="none" w:sz="0" w:space="0" w:color="auto"/>
            <w:bottom w:val="none" w:sz="0" w:space="0" w:color="auto"/>
            <w:right w:val="none" w:sz="0" w:space="0" w:color="auto"/>
          </w:divBdr>
        </w:div>
        <w:div w:id="1941913662">
          <w:marLeft w:val="547"/>
          <w:marRight w:val="0"/>
          <w:marTop w:val="96"/>
          <w:marBottom w:val="0"/>
          <w:divBdr>
            <w:top w:val="none" w:sz="0" w:space="0" w:color="auto"/>
            <w:left w:val="none" w:sz="0" w:space="0" w:color="auto"/>
            <w:bottom w:val="none" w:sz="0" w:space="0" w:color="auto"/>
            <w:right w:val="none" w:sz="0" w:space="0" w:color="auto"/>
          </w:divBdr>
        </w:div>
        <w:div w:id="925846522">
          <w:marLeft w:val="547"/>
          <w:marRight w:val="0"/>
          <w:marTop w:val="96"/>
          <w:marBottom w:val="0"/>
          <w:divBdr>
            <w:top w:val="none" w:sz="0" w:space="0" w:color="auto"/>
            <w:left w:val="none" w:sz="0" w:space="0" w:color="auto"/>
            <w:bottom w:val="none" w:sz="0" w:space="0" w:color="auto"/>
            <w:right w:val="none" w:sz="0" w:space="0" w:color="auto"/>
          </w:divBdr>
        </w:div>
        <w:div w:id="1755273584">
          <w:marLeft w:val="547"/>
          <w:marRight w:val="0"/>
          <w:marTop w:val="96"/>
          <w:marBottom w:val="0"/>
          <w:divBdr>
            <w:top w:val="none" w:sz="0" w:space="0" w:color="auto"/>
            <w:left w:val="none" w:sz="0" w:space="0" w:color="auto"/>
            <w:bottom w:val="none" w:sz="0" w:space="0" w:color="auto"/>
            <w:right w:val="none" w:sz="0" w:space="0" w:color="auto"/>
          </w:divBdr>
        </w:div>
        <w:div w:id="1246845157">
          <w:marLeft w:val="547"/>
          <w:marRight w:val="0"/>
          <w:marTop w:val="96"/>
          <w:marBottom w:val="0"/>
          <w:divBdr>
            <w:top w:val="none" w:sz="0" w:space="0" w:color="auto"/>
            <w:left w:val="none" w:sz="0" w:space="0" w:color="auto"/>
            <w:bottom w:val="none" w:sz="0" w:space="0" w:color="auto"/>
            <w:right w:val="none" w:sz="0" w:space="0" w:color="auto"/>
          </w:divBdr>
        </w:div>
        <w:div w:id="171141540">
          <w:marLeft w:val="547"/>
          <w:marRight w:val="0"/>
          <w:marTop w:val="96"/>
          <w:marBottom w:val="0"/>
          <w:divBdr>
            <w:top w:val="none" w:sz="0" w:space="0" w:color="auto"/>
            <w:left w:val="none" w:sz="0" w:space="0" w:color="auto"/>
            <w:bottom w:val="none" w:sz="0" w:space="0" w:color="auto"/>
            <w:right w:val="none" w:sz="0" w:space="0" w:color="auto"/>
          </w:divBdr>
        </w:div>
        <w:div w:id="1307934552">
          <w:marLeft w:val="547"/>
          <w:marRight w:val="0"/>
          <w:marTop w:val="96"/>
          <w:marBottom w:val="0"/>
          <w:divBdr>
            <w:top w:val="none" w:sz="0" w:space="0" w:color="auto"/>
            <w:left w:val="none" w:sz="0" w:space="0" w:color="auto"/>
            <w:bottom w:val="none" w:sz="0" w:space="0" w:color="auto"/>
            <w:right w:val="none" w:sz="0" w:space="0" w:color="auto"/>
          </w:divBdr>
        </w:div>
        <w:div w:id="98843850">
          <w:marLeft w:val="547"/>
          <w:marRight w:val="0"/>
          <w:marTop w:val="96"/>
          <w:marBottom w:val="0"/>
          <w:divBdr>
            <w:top w:val="none" w:sz="0" w:space="0" w:color="auto"/>
            <w:left w:val="none" w:sz="0" w:space="0" w:color="auto"/>
            <w:bottom w:val="none" w:sz="0" w:space="0" w:color="auto"/>
            <w:right w:val="none" w:sz="0" w:space="0" w:color="auto"/>
          </w:divBdr>
        </w:div>
      </w:divsChild>
    </w:div>
    <w:div w:id="528565697">
      <w:bodyDiv w:val="1"/>
      <w:marLeft w:val="0"/>
      <w:marRight w:val="0"/>
      <w:marTop w:val="0"/>
      <w:marBottom w:val="0"/>
      <w:divBdr>
        <w:top w:val="none" w:sz="0" w:space="0" w:color="auto"/>
        <w:left w:val="none" w:sz="0" w:space="0" w:color="auto"/>
        <w:bottom w:val="none" w:sz="0" w:space="0" w:color="auto"/>
        <w:right w:val="none" w:sz="0" w:space="0" w:color="auto"/>
      </w:divBdr>
      <w:divsChild>
        <w:div w:id="679703222">
          <w:marLeft w:val="547"/>
          <w:marRight w:val="0"/>
          <w:marTop w:val="154"/>
          <w:marBottom w:val="0"/>
          <w:divBdr>
            <w:top w:val="none" w:sz="0" w:space="0" w:color="auto"/>
            <w:left w:val="none" w:sz="0" w:space="0" w:color="auto"/>
            <w:bottom w:val="none" w:sz="0" w:space="0" w:color="auto"/>
            <w:right w:val="none" w:sz="0" w:space="0" w:color="auto"/>
          </w:divBdr>
        </w:div>
        <w:div w:id="2076661489">
          <w:marLeft w:val="547"/>
          <w:marRight w:val="0"/>
          <w:marTop w:val="154"/>
          <w:marBottom w:val="0"/>
          <w:divBdr>
            <w:top w:val="none" w:sz="0" w:space="0" w:color="auto"/>
            <w:left w:val="none" w:sz="0" w:space="0" w:color="auto"/>
            <w:bottom w:val="none" w:sz="0" w:space="0" w:color="auto"/>
            <w:right w:val="none" w:sz="0" w:space="0" w:color="auto"/>
          </w:divBdr>
        </w:div>
        <w:div w:id="661395085">
          <w:marLeft w:val="547"/>
          <w:marRight w:val="0"/>
          <w:marTop w:val="154"/>
          <w:marBottom w:val="0"/>
          <w:divBdr>
            <w:top w:val="none" w:sz="0" w:space="0" w:color="auto"/>
            <w:left w:val="none" w:sz="0" w:space="0" w:color="auto"/>
            <w:bottom w:val="none" w:sz="0" w:space="0" w:color="auto"/>
            <w:right w:val="none" w:sz="0" w:space="0" w:color="auto"/>
          </w:divBdr>
        </w:div>
      </w:divsChild>
    </w:div>
    <w:div w:id="534123976">
      <w:bodyDiv w:val="1"/>
      <w:marLeft w:val="0"/>
      <w:marRight w:val="0"/>
      <w:marTop w:val="0"/>
      <w:marBottom w:val="0"/>
      <w:divBdr>
        <w:top w:val="none" w:sz="0" w:space="0" w:color="auto"/>
        <w:left w:val="none" w:sz="0" w:space="0" w:color="auto"/>
        <w:bottom w:val="none" w:sz="0" w:space="0" w:color="auto"/>
        <w:right w:val="none" w:sz="0" w:space="0" w:color="auto"/>
      </w:divBdr>
      <w:divsChild>
        <w:div w:id="2132704385">
          <w:marLeft w:val="547"/>
          <w:marRight w:val="0"/>
          <w:marTop w:val="115"/>
          <w:marBottom w:val="0"/>
          <w:divBdr>
            <w:top w:val="none" w:sz="0" w:space="0" w:color="auto"/>
            <w:left w:val="none" w:sz="0" w:space="0" w:color="auto"/>
            <w:bottom w:val="none" w:sz="0" w:space="0" w:color="auto"/>
            <w:right w:val="none" w:sz="0" w:space="0" w:color="auto"/>
          </w:divBdr>
        </w:div>
        <w:div w:id="1997491619">
          <w:marLeft w:val="547"/>
          <w:marRight w:val="0"/>
          <w:marTop w:val="115"/>
          <w:marBottom w:val="0"/>
          <w:divBdr>
            <w:top w:val="none" w:sz="0" w:space="0" w:color="auto"/>
            <w:left w:val="none" w:sz="0" w:space="0" w:color="auto"/>
            <w:bottom w:val="none" w:sz="0" w:space="0" w:color="auto"/>
            <w:right w:val="none" w:sz="0" w:space="0" w:color="auto"/>
          </w:divBdr>
        </w:div>
        <w:div w:id="330647293">
          <w:marLeft w:val="547"/>
          <w:marRight w:val="0"/>
          <w:marTop w:val="115"/>
          <w:marBottom w:val="0"/>
          <w:divBdr>
            <w:top w:val="none" w:sz="0" w:space="0" w:color="auto"/>
            <w:left w:val="none" w:sz="0" w:space="0" w:color="auto"/>
            <w:bottom w:val="none" w:sz="0" w:space="0" w:color="auto"/>
            <w:right w:val="none" w:sz="0" w:space="0" w:color="auto"/>
          </w:divBdr>
        </w:div>
        <w:div w:id="1839419973">
          <w:marLeft w:val="547"/>
          <w:marRight w:val="0"/>
          <w:marTop w:val="115"/>
          <w:marBottom w:val="0"/>
          <w:divBdr>
            <w:top w:val="none" w:sz="0" w:space="0" w:color="auto"/>
            <w:left w:val="none" w:sz="0" w:space="0" w:color="auto"/>
            <w:bottom w:val="none" w:sz="0" w:space="0" w:color="auto"/>
            <w:right w:val="none" w:sz="0" w:space="0" w:color="auto"/>
          </w:divBdr>
        </w:div>
        <w:div w:id="1121613863">
          <w:marLeft w:val="547"/>
          <w:marRight w:val="0"/>
          <w:marTop w:val="115"/>
          <w:marBottom w:val="0"/>
          <w:divBdr>
            <w:top w:val="none" w:sz="0" w:space="0" w:color="auto"/>
            <w:left w:val="none" w:sz="0" w:space="0" w:color="auto"/>
            <w:bottom w:val="none" w:sz="0" w:space="0" w:color="auto"/>
            <w:right w:val="none" w:sz="0" w:space="0" w:color="auto"/>
          </w:divBdr>
        </w:div>
      </w:divsChild>
    </w:div>
    <w:div w:id="546796909">
      <w:bodyDiv w:val="1"/>
      <w:marLeft w:val="0"/>
      <w:marRight w:val="0"/>
      <w:marTop w:val="0"/>
      <w:marBottom w:val="0"/>
      <w:divBdr>
        <w:top w:val="none" w:sz="0" w:space="0" w:color="auto"/>
        <w:left w:val="none" w:sz="0" w:space="0" w:color="auto"/>
        <w:bottom w:val="none" w:sz="0" w:space="0" w:color="auto"/>
        <w:right w:val="none" w:sz="0" w:space="0" w:color="auto"/>
      </w:divBdr>
      <w:divsChild>
        <w:div w:id="621233940">
          <w:marLeft w:val="547"/>
          <w:marRight w:val="0"/>
          <w:marTop w:val="115"/>
          <w:marBottom w:val="0"/>
          <w:divBdr>
            <w:top w:val="none" w:sz="0" w:space="0" w:color="auto"/>
            <w:left w:val="none" w:sz="0" w:space="0" w:color="auto"/>
            <w:bottom w:val="none" w:sz="0" w:space="0" w:color="auto"/>
            <w:right w:val="none" w:sz="0" w:space="0" w:color="auto"/>
          </w:divBdr>
        </w:div>
        <w:div w:id="1012413074">
          <w:marLeft w:val="547"/>
          <w:marRight w:val="0"/>
          <w:marTop w:val="115"/>
          <w:marBottom w:val="0"/>
          <w:divBdr>
            <w:top w:val="none" w:sz="0" w:space="0" w:color="auto"/>
            <w:left w:val="none" w:sz="0" w:space="0" w:color="auto"/>
            <w:bottom w:val="none" w:sz="0" w:space="0" w:color="auto"/>
            <w:right w:val="none" w:sz="0" w:space="0" w:color="auto"/>
          </w:divBdr>
        </w:div>
      </w:divsChild>
    </w:div>
    <w:div w:id="564683910">
      <w:bodyDiv w:val="1"/>
      <w:marLeft w:val="0"/>
      <w:marRight w:val="0"/>
      <w:marTop w:val="0"/>
      <w:marBottom w:val="0"/>
      <w:divBdr>
        <w:top w:val="none" w:sz="0" w:space="0" w:color="auto"/>
        <w:left w:val="none" w:sz="0" w:space="0" w:color="auto"/>
        <w:bottom w:val="none" w:sz="0" w:space="0" w:color="auto"/>
        <w:right w:val="none" w:sz="0" w:space="0" w:color="auto"/>
      </w:divBdr>
      <w:divsChild>
        <w:div w:id="1386758170">
          <w:marLeft w:val="0"/>
          <w:marRight w:val="0"/>
          <w:marTop w:val="100"/>
          <w:marBottom w:val="0"/>
          <w:divBdr>
            <w:top w:val="none" w:sz="0" w:space="0" w:color="auto"/>
            <w:left w:val="none" w:sz="0" w:space="0" w:color="auto"/>
            <w:bottom w:val="none" w:sz="0" w:space="0" w:color="auto"/>
            <w:right w:val="none" w:sz="0" w:space="0" w:color="auto"/>
          </w:divBdr>
          <w:divsChild>
            <w:div w:id="1155536639">
              <w:marLeft w:val="0"/>
              <w:marRight w:val="0"/>
              <w:marTop w:val="60"/>
              <w:marBottom w:val="0"/>
              <w:divBdr>
                <w:top w:val="none" w:sz="0" w:space="0" w:color="auto"/>
                <w:left w:val="none" w:sz="0" w:space="0" w:color="auto"/>
                <w:bottom w:val="none" w:sz="0" w:space="0" w:color="auto"/>
                <w:right w:val="none" w:sz="0" w:space="0" w:color="auto"/>
              </w:divBdr>
            </w:div>
          </w:divsChild>
        </w:div>
        <w:div w:id="1295677292">
          <w:marLeft w:val="0"/>
          <w:marRight w:val="0"/>
          <w:marTop w:val="0"/>
          <w:marBottom w:val="0"/>
          <w:divBdr>
            <w:top w:val="none" w:sz="0" w:space="0" w:color="auto"/>
            <w:left w:val="none" w:sz="0" w:space="0" w:color="auto"/>
            <w:bottom w:val="none" w:sz="0" w:space="0" w:color="auto"/>
            <w:right w:val="none" w:sz="0" w:space="0" w:color="auto"/>
          </w:divBdr>
          <w:divsChild>
            <w:div w:id="2000426771">
              <w:marLeft w:val="0"/>
              <w:marRight w:val="0"/>
              <w:marTop w:val="0"/>
              <w:marBottom w:val="0"/>
              <w:divBdr>
                <w:top w:val="none" w:sz="0" w:space="0" w:color="auto"/>
                <w:left w:val="none" w:sz="0" w:space="0" w:color="auto"/>
                <w:bottom w:val="none" w:sz="0" w:space="0" w:color="auto"/>
                <w:right w:val="none" w:sz="0" w:space="0" w:color="auto"/>
              </w:divBdr>
              <w:divsChild>
                <w:div w:id="9443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33749">
      <w:bodyDiv w:val="1"/>
      <w:marLeft w:val="0"/>
      <w:marRight w:val="0"/>
      <w:marTop w:val="0"/>
      <w:marBottom w:val="0"/>
      <w:divBdr>
        <w:top w:val="none" w:sz="0" w:space="0" w:color="auto"/>
        <w:left w:val="none" w:sz="0" w:space="0" w:color="auto"/>
        <w:bottom w:val="none" w:sz="0" w:space="0" w:color="auto"/>
        <w:right w:val="none" w:sz="0" w:space="0" w:color="auto"/>
      </w:divBdr>
      <w:divsChild>
        <w:div w:id="251622370">
          <w:marLeft w:val="547"/>
          <w:marRight w:val="0"/>
          <w:marTop w:val="154"/>
          <w:marBottom w:val="0"/>
          <w:divBdr>
            <w:top w:val="none" w:sz="0" w:space="0" w:color="auto"/>
            <w:left w:val="none" w:sz="0" w:space="0" w:color="auto"/>
            <w:bottom w:val="none" w:sz="0" w:space="0" w:color="auto"/>
            <w:right w:val="none" w:sz="0" w:space="0" w:color="auto"/>
          </w:divBdr>
        </w:div>
        <w:div w:id="539166628">
          <w:marLeft w:val="547"/>
          <w:marRight w:val="0"/>
          <w:marTop w:val="154"/>
          <w:marBottom w:val="0"/>
          <w:divBdr>
            <w:top w:val="none" w:sz="0" w:space="0" w:color="auto"/>
            <w:left w:val="none" w:sz="0" w:space="0" w:color="auto"/>
            <w:bottom w:val="none" w:sz="0" w:space="0" w:color="auto"/>
            <w:right w:val="none" w:sz="0" w:space="0" w:color="auto"/>
          </w:divBdr>
        </w:div>
      </w:divsChild>
    </w:div>
    <w:div w:id="629748330">
      <w:bodyDiv w:val="1"/>
      <w:marLeft w:val="0"/>
      <w:marRight w:val="0"/>
      <w:marTop w:val="0"/>
      <w:marBottom w:val="0"/>
      <w:divBdr>
        <w:top w:val="none" w:sz="0" w:space="0" w:color="auto"/>
        <w:left w:val="none" w:sz="0" w:space="0" w:color="auto"/>
        <w:bottom w:val="none" w:sz="0" w:space="0" w:color="auto"/>
        <w:right w:val="none" w:sz="0" w:space="0" w:color="auto"/>
      </w:divBdr>
    </w:div>
    <w:div w:id="657921844">
      <w:bodyDiv w:val="1"/>
      <w:marLeft w:val="0"/>
      <w:marRight w:val="0"/>
      <w:marTop w:val="0"/>
      <w:marBottom w:val="0"/>
      <w:divBdr>
        <w:top w:val="none" w:sz="0" w:space="0" w:color="auto"/>
        <w:left w:val="none" w:sz="0" w:space="0" w:color="auto"/>
        <w:bottom w:val="none" w:sz="0" w:space="0" w:color="auto"/>
        <w:right w:val="none" w:sz="0" w:space="0" w:color="auto"/>
      </w:divBdr>
      <w:divsChild>
        <w:div w:id="375005687">
          <w:marLeft w:val="547"/>
          <w:marRight w:val="0"/>
          <w:marTop w:val="115"/>
          <w:marBottom w:val="0"/>
          <w:divBdr>
            <w:top w:val="none" w:sz="0" w:space="0" w:color="auto"/>
            <w:left w:val="none" w:sz="0" w:space="0" w:color="auto"/>
            <w:bottom w:val="none" w:sz="0" w:space="0" w:color="auto"/>
            <w:right w:val="none" w:sz="0" w:space="0" w:color="auto"/>
          </w:divBdr>
        </w:div>
        <w:div w:id="43993044">
          <w:marLeft w:val="547"/>
          <w:marRight w:val="0"/>
          <w:marTop w:val="115"/>
          <w:marBottom w:val="0"/>
          <w:divBdr>
            <w:top w:val="none" w:sz="0" w:space="0" w:color="auto"/>
            <w:left w:val="none" w:sz="0" w:space="0" w:color="auto"/>
            <w:bottom w:val="none" w:sz="0" w:space="0" w:color="auto"/>
            <w:right w:val="none" w:sz="0" w:space="0" w:color="auto"/>
          </w:divBdr>
        </w:div>
        <w:div w:id="349917217">
          <w:marLeft w:val="547"/>
          <w:marRight w:val="0"/>
          <w:marTop w:val="115"/>
          <w:marBottom w:val="0"/>
          <w:divBdr>
            <w:top w:val="none" w:sz="0" w:space="0" w:color="auto"/>
            <w:left w:val="none" w:sz="0" w:space="0" w:color="auto"/>
            <w:bottom w:val="none" w:sz="0" w:space="0" w:color="auto"/>
            <w:right w:val="none" w:sz="0" w:space="0" w:color="auto"/>
          </w:divBdr>
        </w:div>
        <w:div w:id="83191897">
          <w:marLeft w:val="547"/>
          <w:marRight w:val="0"/>
          <w:marTop w:val="115"/>
          <w:marBottom w:val="0"/>
          <w:divBdr>
            <w:top w:val="none" w:sz="0" w:space="0" w:color="auto"/>
            <w:left w:val="none" w:sz="0" w:space="0" w:color="auto"/>
            <w:bottom w:val="none" w:sz="0" w:space="0" w:color="auto"/>
            <w:right w:val="none" w:sz="0" w:space="0" w:color="auto"/>
          </w:divBdr>
        </w:div>
        <w:div w:id="205535287">
          <w:marLeft w:val="547"/>
          <w:marRight w:val="0"/>
          <w:marTop w:val="115"/>
          <w:marBottom w:val="0"/>
          <w:divBdr>
            <w:top w:val="none" w:sz="0" w:space="0" w:color="auto"/>
            <w:left w:val="none" w:sz="0" w:space="0" w:color="auto"/>
            <w:bottom w:val="none" w:sz="0" w:space="0" w:color="auto"/>
            <w:right w:val="none" w:sz="0" w:space="0" w:color="auto"/>
          </w:divBdr>
        </w:div>
      </w:divsChild>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13892987">
      <w:bodyDiv w:val="1"/>
      <w:marLeft w:val="0"/>
      <w:marRight w:val="0"/>
      <w:marTop w:val="0"/>
      <w:marBottom w:val="0"/>
      <w:divBdr>
        <w:top w:val="none" w:sz="0" w:space="0" w:color="auto"/>
        <w:left w:val="none" w:sz="0" w:space="0" w:color="auto"/>
        <w:bottom w:val="none" w:sz="0" w:space="0" w:color="auto"/>
        <w:right w:val="none" w:sz="0" w:space="0" w:color="auto"/>
      </w:divBdr>
      <w:divsChild>
        <w:div w:id="1693074370">
          <w:marLeft w:val="547"/>
          <w:marRight w:val="0"/>
          <w:marTop w:val="115"/>
          <w:marBottom w:val="0"/>
          <w:divBdr>
            <w:top w:val="none" w:sz="0" w:space="0" w:color="auto"/>
            <w:left w:val="none" w:sz="0" w:space="0" w:color="auto"/>
            <w:bottom w:val="none" w:sz="0" w:space="0" w:color="auto"/>
            <w:right w:val="none" w:sz="0" w:space="0" w:color="auto"/>
          </w:divBdr>
        </w:div>
        <w:div w:id="1648127493">
          <w:marLeft w:val="547"/>
          <w:marRight w:val="0"/>
          <w:marTop w:val="96"/>
          <w:marBottom w:val="0"/>
          <w:divBdr>
            <w:top w:val="none" w:sz="0" w:space="0" w:color="auto"/>
            <w:left w:val="none" w:sz="0" w:space="0" w:color="auto"/>
            <w:bottom w:val="none" w:sz="0" w:space="0" w:color="auto"/>
            <w:right w:val="none" w:sz="0" w:space="0" w:color="auto"/>
          </w:divBdr>
        </w:div>
        <w:div w:id="989334843">
          <w:marLeft w:val="547"/>
          <w:marRight w:val="0"/>
          <w:marTop w:val="96"/>
          <w:marBottom w:val="0"/>
          <w:divBdr>
            <w:top w:val="none" w:sz="0" w:space="0" w:color="auto"/>
            <w:left w:val="none" w:sz="0" w:space="0" w:color="auto"/>
            <w:bottom w:val="none" w:sz="0" w:space="0" w:color="auto"/>
            <w:right w:val="none" w:sz="0" w:space="0" w:color="auto"/>
          </w:divBdr>
        </w:div>
        <w:div w:id="726026164">
          <w:marLeft w:val="547"/>
          <w:marRight w:val="0"/>
          <w:marTop w:val="96"/>
          <w:marBottom w:val="0"/>
          <w:divBdr>
            <w:top w:val="none" w:sz="0" w:space="0" w:color="auto"/>
            <w:left w:val="none" w:sz="0" w:space="0" w:color="auto"/>
            <w:bottom w:val="none" w:sz="0" w:space="0" w:color="auto"/>
            <w:right w:val="none" w:sz="0" w:space="0" w:color="auto"/>
          </w:divBdr>
        </w:div>
        <w:div w:id="1087845109">
          <w:marLeft w:val="547"/>
          <w:marRight w:val="0"/>
          <w:marTop w:val="96"/>
          <w:marBottom w:val="0"/>
          <w:divBdr>
            <w:top w:val="none" w:sz="0" w:space="0" w:color="auto"/>
            <w:left w:val="none" w:sz="0" w:space="0" w:color="auto"/>
            <w:bottom w:val="none" w:sz="0" w:space="0" w:color="auto"/>
            <w:right w:val="none" w:sz="0" w:space="0" w:color="auto"/>
          </w:divBdr>
        </w:div>
        <w:div w:id="266036710">
          <w:marLeft w:val="547"/>
          <w:marRight w:val="0"/>
          <w:marTop w:val="96"/>
          <w:marBottom w:val="0"/>
          <w:divBdr>
            <w:top w:val="none" w:sz="0" w:space="0" w:color="auto"/>
            <w:left w:val="none" w:sz="0" w:space="0" w:color="auto"/>
            <w:bottom w:val="none" w:sz="0" w:space="0" w:color="auto"/>
            <w:right w:val="none" w:sz="0" w:space="0" w:color="auto"/>
          </w:divBdr>
        </w:div>
        <w:div w:id="756291202">
          <w:marLeft w:val="547"/>
          <w:marRight w:val="0"/>
          <w:marTop w:val="96"/>
          <w:marBottom w:val="0"/>
          <w:divBdr>
            <w:top w:val="none" w:sz="0" w:space="0" w:color="auto"/>
            <w:left w:val="none" w:sz="0" w:space="0" w:color="auto"/>
            <w:bottom w:val="none" w:sz="0" w:space="0" w:color="auto"/>
            <w:right w:val="none" w:sz="0" w:space="0" w:color="auto"/>
          </w:divBdr>
        </w:div>
        <w:div w:id="611128571">
          <w:marLeft w:val="547"/>
          <w:marRight w:val="0"/>
          <w:marTop w:val="96"/>
          <w:marBottom w:val="0"/>
          <w:divBdr>
            <w:top w:val="none" w:sz="0" w:space="0" w:color="auto"/>
            <w:left w:val="none" w:sz="0" w:space="0" w:color="auto"/>
            <w:bottom w:val="none" w:sz="0" w:space="0" w:color="auto"/>
            <w:right w:val="none" w:sz="0" w:space="0" w:color="auto"/>
          </w:divBdr>
        </w:div>
        <w:div w:id="1748453776">
          <w:marLeft w:val="547"/>
          <w:marRight w:val="0"/>
          <w:marTop w:val="96"/>
          <w:marBottom w:val="0"/>
          <w:divBdr>
            <w:top w:val="none" w:sz="0" w:space="0" w:color="auto"/>
            <w:left w:val="none" w:sz="0" w:space="0" w:color="auto"/>
            <w:bottom w:val="none" w:sz="0" w:space="0" w:color="auto"/>
            <w:right w:val="none" w:sz="0" w:space="0" w:color="auto"/>
          </w:divBdr>
        </w:div>
        <w:div w:id="1753701206">
          <w:marLeft w:val="547"/>
          <w:marRight w:val="0"/>
          <w:marTop w:val="96"/>
          <w:marBottom w:val="0"/>
          <w:divBdr>
            <w:top w:val="none" w:sz="0" w:space="0" w:color="auto"/>
            <w:left w:val="none" w:sz="0" w:space="0" w:color="auto"/>
            <w:bottom w:val="none" w:sz="0" w:space="0" w:color="auto"/>
            <w:right w:val="none" w:sz="0" w:space="0" w:color="auto"/>
          </w:divBdr>
        </w:div>
        <w:div w:id="1959530658">
          <w:marLeft w:val="547"/>
          <w:marRight w:val="0"/>
          <w:marTop w:val="96"/>
          <w:marBottom w:val="0"/>
          <w:divBdr>
            <w:top w:val="none" w:sz="0" w:space="0" w:color="auto"/>
            <w:left w:val="none" w:sz="0" w:space="0" w:color="auto"/>
            <w:bottom w:val="none" w:sz="0" w:space="0" w:color="auto"/>
            <w:right w:val="none" w:sz="0" w:space="0" w:color="auto"/>
          </w:divBdr>
        </w:div>
      </w:divsChild>
    </w:div>
    <w:div w:id="731924344">
      <w:bodyDiv w:val="1"/>
      <w:marLeft w:val="0"/>
      <w:marRight w:val="0"/>
      <w:marTop w:val="0"/>
      <w:marBottom w:val="0"/>
      <w:divBdr>
        <w:top w:val="none" w:sz="0" w:space="0" w:color="auto"/>
        <w:left w:val="none" w:sz="0" w:space="0" w:color="auto"/>
        <w:bottom w:val="none" w:sz="0" w:space="0" w:color="auto"/>
        <w:right w:val="none" w:sz="0" w:space="0" w:color="auto"/>
      </w:divBdr>
      <w:divsChild>
        <w:div w:id="1401095991">
          <w:marLeft w:val="547"/>
          <w:marRight w:val="0"/>
          <w:marTop w:val="115"/>
          <w:marBottom w:val="0"/>
          <w:divBdr>
            <w:top w:val="none" w:sz="0" w:space="0" w:color="auto"/>
            <w:left w:val="none" w:sz="0" w:space="0" w:color="auto"/>
            <w:bottom w:val="none" w:sz="0" w:space="0" w:color="auto"/>
            <w:right w:val="none" w:sz="0" w:space="0" w:color="auto"/>
          </w:divBdr>
        </w:div>
        <w:div w:id="1786731464">
          <w:marLeft w:val="547"/>
          <w:marRight w:val="0"/>
          <w:marTop w:val="115"/>
          <w:marBottom w:val="0"/>
          <w:divBdr>
            <w:top w:val="none" w:sz="0" w:space="0" w:color="auto"/>
            <w:left w:val="none" w:sz="0" w:space="0" w:color="auto"/>
            <w:bottom w:val="none" w:sz="0" w:space="0" w:color="auto"/>
            <w:right w:val="none" w:sz="0" w:space="0" w:color="auto"/>
          </w:divBdr>
        </w:div>
        <w:div w:id="362903348">
          <w:marLeft w:val="547"/>
          <w:marRight w:val="0"/>
          <w:marTop w:val="115"/>
          <w:marBottom w:val="0"/>
          <w:divBdr>
            <w:top w:val="none" w:sz="0" w:space="0" w:color="auto"/>
            <w:left w:val="none" w:sz="0" w:space="0" w:color="auto"/>
            <w:bottom w:val="none" w:sz="0" w:space="0" w:color="auto"/>
            <w:right w:val="none" w:sz="0" w:space="0" w:color="auto"/>
          </w:divBdr>
        </w:div>
        <w:div w:id="1570652322">
          <w:marLeft w:val="547"/>
          <w:marRight w:val="0"/>
          <w:marTop w:val="115"/>
          <w:marBottom w:val="0"/>
          <w:divBdr>
            <w:top w:val="none" w:sz="0" w:space="0" w:color="auto"/>
            <w:left w:val="none" w:sz="0" w:space="0" w:color="auto"/>
            <w:bottom w:val="none" w:sz="0" w:space="0" w:color="auto"/>
            <w:right w:val="none" w:sz="0" w:space="0" w:color="auto"/>
          </w:divBdr>
        </w:div>
      </w:divsChild>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777872009">
      <w:bodyDiv w:val="1"/>
      <w:marLeft w:val="0"/>
      <w:marRight w:val="0"/>
      <w:marTop w:val="0"/>
      <w:marBottom w:val="0"/>
      <w:divBdr>
        <w:top w:val="none" w:sz="0" w:space="0" w:color="auto"/>
        <w:left w:val="none" w:sz="0" w:space="0" w:color="auto"/>
        <w:bottom w:val="none" w:sz="0" w:space="0" w:color="auto"/>
        <w:right w:val="none" w:sz="0" w:space="0" w:color="auto"/>
      </w:divBdr>
    </w:div>
    <w:div w:id="781458134">
      <w:bodyDiv w:val="1"/>
      <w:marLeft w:val="0"/>
      <w:marRight w:val="0"/>
      <w:marTop w:val="0"/>
      <w:marBottom w:val="0"/>
      <w:divBdr>
        <w:top w:val="none" w:sz="0" w:space="0" w:color="auto"/>
        <w:left w:val="none" w:sz="0" w:space="0" w:color="auto"/>
        <w:bottom w:val="none" w:sz="0" w:space="0" w:color="auto"/>
        <w:right w:val="none" w:sz="0" w:space="0" w:color="auto"/>
      </w:divBdr>
      <w:divsChild>
        <w:div w:id="2143107875">
          <w:marLeft w:val="547"/>
          <w:marRight w:val="0"/>
          <w:marTop w:val="115"/>
          <w:marBottom w:val="0"/>
          <w:divBdr>
            <w:top w:val="none" w:sz="0" w:space="0" w:color="auto"/>
            <w:left w:val="none" w:sz="0" w:space="0" w:color="auto"/>
            <w:bottom w:val="none" w:sz="0" w:space="0" w:color="auto"/>
            <w:right w:val="none" w:sz="0" w:space="0" w:color="auto"/>
          </w:divBdr>
        </w:div>
        <w:div w:id="1191453670">
          <w:marLeft w:val="547"/>
          <w:marRight w:val="0"/>
          <w:marTop w:val="115"/>
          <w:marBottom w:val="0"/>
          <w:divBdr>
            <w:top w:val="none" w:sz="0" w:space="0" w:color="auto"/>
            <w:left w:val="none" w:sz="0" w:space="0" w:color="auto"/>
            <w:bottom w:val="none" w:sz="0" w:space="0" w:color="auto"/>
            <w:right w:val="none" w:sz="0" w:space="0" w:color="auto"/>
          </w:divBdr>
        </w:div>
      </w:divsChild>
    </w:div>
    <w:div w:id="808977283">
      <w:bodyDiv w:val="1"/>
      <w:marLeft w:val="0"/>
      <w:marRight w:val="0"/>
      <w:marTop w:val="0"/>
      <w:marBottom w:val="0"/>
      <w:divBdr>
        <w:top w:val="none" w:sz="0" w:space="0" w:color="auto"/>
        <w:left w:val="none" w:sz="0" w:space="0" w:color="auto"/>
        <w:bottom w:val="none" w:sz="0" w:space="0" w:color="auto"/>
        <w:right w:val="none" w:sz="0" w:space="0" w:color="auto"/>
      </w:divBdr>
      <w:divsChild>
        <w:div w:id="1415315964">
          <w:marLeft w:val="547"/>
          <w:marRight w:val="0"/>
          <w:marTop w:val="115"/>
          <w:marBottom w:val="0"/>
          <w:divBdr>
            <w:top w:val="none" w:sz="0" w:space="0" w:color="auto"/>
            <w:left w:val="none" w:sz="0" w:space="0" w:color="auto"/>
            <w:bottom w:val="none" w:sz="0" w:space="0" w:color="auto"/>
            <w:right w:val="none" w:sz="0" w:space="0" w:color="auto"/>
          </w:divBdr>
        </w:div>
      </w:divsChild>
    </w:div>
    <w:div w:id="814219439">
      <w:bodyDiv w:val="1"/>
      <w:marLeft w:val="0"/>
      <w:marRight w:val="0"/>
      <w:marTop w:val="0"/>
      <w:marBottom w:val="0"/>
      <w:divBdr>
        <w:top w:val="none" w:sz="0" w:space="0" w:color="auto"/>
        <w:left w:val="none" w:sz="0" w:space="0" w:color="auto"/>
        <w:bottom w:val="none" w:sz="0" w:space="0" w:color="auto"/>
        <w:right w:val="none" w:sz="0" w:space="0" w:color="auto"/>
      </w:divBdr>
      <w:divsChild>
        <w:div w:id="1967462697">
          <w:marLeft w:val="547"/>
          <w:marRight w:val="0"/>
          <w:marTop w:val="154"/>
          <w:marBottom w:val="0"/>
          <w:divBdr>
            <w:top w:val="none" w:sz="0" w:space="0" w:color="auto"/>
            <w:left w:val="none" w:sz="0" w:space="0" w:color="auto"/>
            <w:bottom w:val="none" w:sz="0" w:space="0" w:color="auto"/>
            <w:right w:val="none" w:sz="0" w:space="0" w:color="auto"/>
          </w:divBdr>
        </w:div>
        <w:div w:id="110827575">
          <w:marLeft w:val="547"/>
          <w:marRight w:val="0"/>
          <w:marTop w:val="154"/>
          <w:marBottom w:val="0"/>
          <w:divBdr>
            <w:top w:val="none" w:sz="0" w:space="0" w:color="auto"/>
            <w:left w:val="none" w:sz="0" w:space="0" w:color="auto"/>
            <w:bottom w:val="none" w:sz="0" w:space="0" w:color="auto"/>
            <w:right w:val="none" w:sz="0" w:space="0" w:color="auto"/>
          </w:divBdr>
        </w:div>
        <w:div w:id="1467891621">
          <w:marLeft w:val="547"/>
          <w:marRight w:val="0"/>
          <w:marTop w:val="154"/>
          <w:marBottom w:val="0"/>
          <w:divBdr>
            <w:top w:val="none" w:sz="0" w:space="0" w:color="auto"/>
            <w:left w:val="none" w:sz="0" w:space="0" w:color="auto"/>
            <w:bottom w:val="none" w:sz="0" w:space="0" w:color="auto"/>
            <w:right w:val="none" w:sz="0" w:space="0" w:color="auto"/>
          </w:divBdr>
        </w:div>
      </w:divsChild>
    </w:div>
    <w:div w:id="816455427">
      <w:bodyDiv w:val="1"/>
      <w:marLeft w:val="0"/>
      <w:marRight w:val="0"/>
      <w:marTop w:val="0"/>
      <w:marBottom w:val="0"/>
      <w:divBdr>
        <w:top w:val="none" w:sz="0" w:space="0" w:color="auto"/>
        <w:left w:val="none" w:sz="0" w:space="0" w:color="auto"/>
        <w:bottom w:val="none" w:sz="0" w:space="0" w:color="auto"/>
        <w:right w:val="none" w:sz="0" w:space="0" w:color="auto"/>
      </w:divBdr>
    </w:div>
    <w:div w:id="822891605">
      <w:bodyDiv w:val="1"/>
      <w:marLeft w:val="0"/>
      <w:marRight w:val="0"/>
      <w:marTop w:val="0"/>
      <w:marBottom w:val="0"/>
      <w:divBdr>
        <w:top w:val="none" w:sz="0" w:space="0" w:color="auto"/>
        <w:left w:val="none" w:sz="0" w:space="0" w:color="auto"/>
        <w:bottom w:val="none" w:sz="0" w:space="0" w:color="auto"/>
        <w:right w:val="none" w:sz="0" w:space="0" w:color="auto"/>
      </w:divBdr>
      <w:divsChild>
        <w:div w:id="950624786">
          <w:marLeft w:val="547"/>
          <w:marRight w:val="0"/>
          <w:marTop w:val="154"/>
          <w:marBottom w:val="0"/>
          <w:divBdr>
            <w:top w:val="none" w:sz="0" w:space="0" w:color="auto"/>
            <w:left w:val="none" w:sz="0" w:space="0" w:color="auto"/>
            <w:bottom w:val="none" w:sz="0" w:space="0" w:color="auto"/>
            <w:right w:val="none" w:sz="0" w:space="0" w:color="auto"/>
          </w:divBdr>
        </w:div>
        <w:div w:id="388724817">
          <w:marLeft w:val="1166"/>
          <w:marRight w:val="0"/>
          <w:marTop w:val="134"/>
          <w:marBottom w:val="0"/>
          <w:divBdr>
            <w:top w:val="none" w:sz="0" w:space="0" w:color="auto"/>
            <w:left w:val="none" w:sz="0" w:space="0" w:color="auto"/>
            <w:bottom w:val="none" w:sz="0" w:space="0" w:color="auto"/>
            <w:right w:val="none" w:sz="0" w:space="0" w:color="auto"/>
          </w:divBdr>
        </w:div>
        <w:div w:id="138769621">
          <w:marLeft w:val="1166"/>
          <w:marRight w:val="0"/>
          <w:marTop w:val="134"/>
          <w:marBottom w:val="0"/>
          <w:divBdr>
            <w:top w:val="none" w:sz="0" w:space="0" w:color="auto"/>
            <w:left w:val="none" w:sz="0" w:space="0" w:color="auto"/>
            <w:bottom w:val="none" w:sz="0" w:space="0" w:color="auto"/>
            <w:right w:val="none" w:sz="0" w:space="0" w:color="auto"/>
          </w:divBdr>
        </w:div>
        <w:div w:id="1875772576">
          <w:marLeft w:val="1166"/>
          <w:marRight w:val="0"/>
          <w:marTop w:val="134"/>
          <w:marBottom w:val="0"/>
          <w:divBdr>
            <w:top w:val="none" w:sz="0" w:space="0" w:color="auto"/>
            <w:left w:val="none" w:sz="0" w:space="0" w:color="auto"/>
            <w:bottom w:val="none" w:sz="0" w:space="0" w:color="auto"/>
            <w:right w:val="none" w:sz="0" w:space="0" w:color="auto"/>
          </w:divBdr>
        </w:div>
        <w:div w:id="384720393">
          <w:marLeft w:val="1166"/>
          <w:marRight w:val="0"/>
          <w:marTop w:val="134"/>
          <w:marBottom w:val="0"/>
          <w:divBdr>
            <w:top w:val="none" w:sz="0" w:space="0" w:color="auto"/>
            <w:left w:val="none" w:sz="0" w:space="0" w:color="auto"/>
            <w:bottom w:val="none" w:sz="0" w:space="0" w:color="auto"/>
            <w:right w:val="none" w:sz="0" w:space="0" w:color="auto"/>
          </w:divBdr>
        </w:div>
      </w:divsChild>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40437716">
      <w:bodyDiv w:val="1"/>
      <w:marLeft w:val="0"/>
      <w:marRight w:val="0"/>
      <w:marTop w:val="0"/>
      <w:marBottom w:val="0"/>
      <w:divBdr>
        <w:top w:val="none" w:sz="0" w:space="0" w:color="auto"/>
        <w:left w:val="none" w:sz="0" w:space="0" w:color="auto"/>
        <w:bottom w:val="none" w:sz="0" w:space="0" w:color="auto"/>
        <w:right w:val="none" w:sz="0" w:space="0" w:color="auto"/>
      </w:divBdr>
      <w:divsChild>
        <w:div w:id="722749282">
          <w:marLeft w:val="547"/>
          <w:marRight w:val="0"/>
          <w:marTop w:val="154"/>
          <w:marBottom w:val="0"/>
          <w:divBdr>
            <w:top w:val="none" w:sz="0" w:space="0" w:color="auto"/>
            <w:left w:val="none" w:sz="0" w:space="0" w:color="auto"/>
            <w:bottom w:val="none" w:sz="0" w:space="0" w:color="auto"/>
            <w:right w:val="none" w:sz="0" w:space="0" w:color="auto"/>
          </w:divBdr>
        </w:div>
        <w:div w:id="1107963164">
          <w:marLeft w:val="547"/>
          <w:marRight w:val="0"/>
          <w:marTop w:val="154"/>
          <w:marBottom w:val="0"/>
          <w:divBdr>
            <w:top w:val="none" w:sz="0" w:space="0" w:color="auto"/>
            <w:left w:val="none" w:sz="0" w:space="0" w:color="auto"/>
            <w:bottom w:val="none" w:sz="0" w:space="0" w:color="auto"/>
            <w:right w:val="none" w:sz="0" w:space="0" w:color="auto"/>
          </w:divBdr>
        </w:div>
      </w:divsChild>
    </w:div>
    <w:div w:id="844369199">
      <w:bodyDiv w:val="1"/>
      <w:marLeft w:val="0"/>
      <w:marRight w:val="0"/>
      <w:marTop w:val="0"/>
      <w:marBottom w:val="0"/>
      <w:divBdr>
        <w:top w:val="none" w:sz="0" w:space="0" w:color="auto"/>
        <w:left w:val="none" w:sz="0" w:space="0" w:color="auto"/>
        <w:bottom w:val="none" w:sz="0" w:space="0" w:color="auto"/>
        <w:right w:val="none" w:sz="0" w:space="0" w:color="auto"/>
      </w:divBdr>
      <w:divsChild>
        <w:div w:id="856456673">
          <w:marLeft w:val="547"/>
          <w:marRight w:val="0"/>
          <w:marTop w:val="134"/>
          <w:marBottom w:val="0"/>
          <w:divBdr>
            <w:top w:val="none" w:sz="0" w:space="0" w:color="auto"/>
            <w:left w:val="none" w:sz="0" w:space="0" w:color="auto"/>
            <w:bottom w:val="none" w:sz="0" w:space="0" w:color="auto"/>
            <w:right w:val="none" w:sz="0" w:space="0" w:color="auto"/>
          </w:divBdr>
        </w:div>
        <w:div w:id="1198856073">
          <w:marLeft w:val="547"/>
          <w:marRight w:val="0"/>
          <w:marTop w:val="134"/>
          <w:marBottom w:val="0"/>
          <w:divBdr>
            <w:top w:val="none" w:sz="0" w:space="0" w:color="auto"/>
            <w:left w:val="none" w:sz="0" w:space="0" w:color="auto"/>
            <w:bottom w:val="none" w:sz="0" w:space="0" w:color="auto"/>
            <w:right w:val="none" w:sz="0" w:space="0" w:color="auto"/>
          </w:divBdr>
        </w:div>
        <w:div w:id="891313444">
          <w:marLeft w:val="547"/>
          <w:marRight w:val="0"/>
          <w:marTop w:val="134"/>
          <w:marBottom w:val="0"/>
          <w:divBdr>
            <w:top w:val="none" w:sz="0" w:space="0" w:color="auto"/>
            <w:left w:val="none" w:sz="0" w:space="0" w:color="auto"/>
            <w:bottom w:val="none" w:sz="0" w:space="0" w:color="auto"/>
            <w:right w:val="none" w:sz="0" w:space="0" w:color="auto"/>
          </w:divBdr>
        </w:div>
        <w:div w:id="581304439">
          <w:marLeft w:val="1800"/>
          <w:marRight w:val="0"/>
          <w:marTop w:val="134"/>
          <w:marBottom w:val="0"/>
          <w:divBdr>
            <w:top w:val="none" w:sz="0" w:space="0" w:color="auto"/>
            <w:left w:val="none" w:sz="0" w:space="0" w:color="auto"/>
            <w:bottom w:val="none" w:sz="0" w:space="0" w:color="auto"/>
            <w:right w:val="none" w:sz="0" w:space="0" w:color="auto"/>
          </w:divBdr>
        </w:div>
        <w:div w:id="1179780931">
          <w:marLeft w:val="1800"/>
          <w:marRight w:val="0"/>
          <w:marTop w:val="134"/>
          <w:marBottom w:val="0"/>
          <w:divBdr>
            <w:top w:val="none" w:sz="0" w:space="0" w:color="auto"/>
            <w:left w:val="none" w:sz="0" w:space="0" w:color="auto"/>
            <w:bottom w:val="none" w:sz="0" w:space="0" w:color="auto"/>
            <w:right w:val="none" w:sz="0" w:space="0" w:color="auto"/>
          </w:divBdr>
        </w:div>
      </w:divsChild>
    </w:div>
    <w:div w:id="886575876">
      <w:bodyDiv w:val="1"/>
      <w:marLeft w:val="0"/>
      <w:marRight w:val="0"/>
      <w:marTop w:val="0"/>
      <w:marBottom w:val="0"/>
      <w:divBdr>
        <w:top w:val="none" w:sz="0" w:space="0" w:color="auto"/>
        <w:left w:val="none" w:sz="0" w:space="0" w:color="auto"/>
        <w:bottom w:val="none" w:sz="0" w:space="0" w:color="auto"/>
        <w:right w:val="none" w:sz="0" w:space="0" w:color="auto"/>
      </w:divBdr>
      <w:divsChild>
        <w:div w:id="2089762724">
          <w:marLeft w:val="547"/>
          <w:marRight w:val="0"/>
          <w:marTop w:val="154"/>
          <w:marBottom w:val="0"/>
          <w:divBdr>
            <w:top w:val="none" w:sz="0" w:space="0" w:color="auto"/>
            <w:left w:val="none" w:sz="0" w:space="0" w:color="auto"/>
            <w:bottom w:val="none" w:sz="0" w:space="0" w:color="auto"/>
            <w:right w:val="none" w:sz="0" w:space="0" w:color="auto"/>
          </w:divBdr>
        </w:div>
        <w:div w:id="1515605168">
          <w:marLeft w:val="547"/>
          <w:marRight w:val="0"/>
          <w:marTop w:val="154"/>
          <w:marBottom w:val="0"/>
          <w:divBdr>
            <w:top w:val="none" w:sz="0" w:space="0" w:color="auto"/>
            <w:left w:val="none" w:sz="0" w:space="0" w:color="auto"/>
            <w:bottom w:val="none" w:sz="0" w:space="0" w:color="auto"/>
            <w:right w:val="none" w:sz="0" w:space="0" w:color="auto"/>
          </w:divBdr>
        </w:div>
        <w:div w:id="649792690">
          <w:marLeft w:val="547"/>
          <w:marRight w:val="0"/>
          <w:marTop w:val="154"/>
          <w:marBottom w:val="0"/>
          <w:divBdr>
            <w:top w:val="none" w:sz="0" w:space="0" w:color="auto"/>
            <w:left w:val="none" w:sz="0" w:space="0" w:color="auto"/>
            <w:bottom w:val="none" w:sz="0" w:space="0" w:color="auto"/>
            <w:right w:val="none" w:sz="0" w:space="0" w:color="auto"/>
          </w:divBdr>
        </w:div>
        <w:div w:id="579365855">
          <w:marLeft w:val="1166"/>
          <w:marRight w:val="0"/>
          <w:marTop w:val="134"/>
          <w:marBottom w:val="0"/>
          <w:divBdr>
            <w:top w:val="none" w:sz="0" w:space="0" w:color="auto"/>
            <w:left w:val="none" w:sz="0" w:space="0" w:color="auto"/>
            <w:bottom w:val="none" w:sz="0" w:space="0" w:color="auto"/>
            <w:right w:val="none" w:sz="0" w:space="0" w:color="auto"/>
          </w:divBdr>
        </w:div>
        <w:div w:id="564339552">
          <w:marLeft w:val="1166"/>
          <w:marRight w:val="0"/>
          <w:marTop w:val="134"/>
          <w:marBottom w:val="0"/>
          <w:divBdr>
            <w:top w:val="none" w:sz="0" w:space="0" w:color="auto"/>
            <w:left w:val="none" w:sz="0" w:space="0" w:color="auto"/>
            <w:bottom w:val="none" w:sz="0" w:space="0" w:color="auto"/>
            <w:right w:val="none" w:sz="0" w:space="0" w:color="auto"/>
          </w:divBdr>
        </w:div>
      </w:divsChild>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40991878">
      <w:bodyDiv w:val="1"/>
      <w:marLeft w:val="0"/>
      <w:marRight w:val="0"/>
      <w:marTop w:val="0"/>
      <w:marBottom w:val="0"/>
      <w:divBdr>
        <w:top w:val="none" w:sz="0" w:space="0" w:color="auto"/>
        <w:left w:val="none" w:sz="0" w:space="0" w:color="auto"/>
        <w:bottom w:val="none" w:sz="0" w:space="0" w:color="auto"/>
        <w:right w:val="none" w:sz="0" w:space="0" w:color="auto"/>
      </w:divBdr>
      <w:divsChild>
        <w:div w:id="301471616">
          <w:marLeft w:val="547"/>
          <w:marRight w:val="0"/>
          <w:marTop w:val="115"/>
          <w:marBottom w:val="0"/>
          <w:divBdr>
            <w:top w:val="none" w:sz="0" w:space="0" w:color="auto"/>
            <w:left w:val="none" w:sz="0" w:space="0" w:color="auto"/>
            <w:bottom w:val="none" w:sz="0" w:space="0" w:color="auto"/>
            <w:right w:val="none" w:sz="0" w:space="0" w:color="auto"/>
          </w:divBdr>
        </w:div>
        <w:div w:id="410781657">
          <w:marLeft w:val="547"/>
          <w:marRight w:val="0"/>
          <w:marTop w:val="115"/>
          <w:marBottom w:val="0"/>
          <w:divBdr>
            <w:top w:val="none" w:sz="0" w:space="0" w:color="auto"/>
            <w:left w:val="none" w:sz="0" w:space="0" w:color="auto"/>
            <w:bottom w:val="none" w:sz="0" w:space="0" w:color="auto"/>
            <w:right w:val="none" w:sz="0" w:space="0" w:color="auto"/>
          </w:divBdr>
        </w:div>
        <w:div w:id="434984243">
          <w:marLeft w:val="547"/>
          <w:marRight w:val="0"/>
          <w:marTop w:val="115"/>
          <w:marBottom w:val="0"/>
          <w:divBdr>
            <w:top w:val="none" w:sz="0" w:space="0" w:color="auto"/>
            <w:left w:val="none" w:sz="0" w:space="0" w:color="auto"/>
            <w:bottom w:val="none" w:sz="0" w:space="0" w:color="auto"/>
            <w:right w:val="none" w:sz="0" w:space="0" w:color="auto"/>
          </w:divBdr>
        </w:div>
        <w:div w:id="1276475387">
          <w:marLeft w:val="547"/>
          <w:marRight w:val="0"/>
          <w:marTop w:val="115"/>
          <w:marBottom w:val="0"/>
          <w:divBdr>
            <w:top w:val="none" w:sz="0" w:space="0" w:color="auto"/>
            <w:left w:val="none" w:sz="0" w:space="0" w:color="auto"/>
            <w:bottom w:val="none" w:sz="0" w:space="0" w:color="auto"/>
            <w:right w:val="none" w:sz="0" w:space="0" w:color="auto"/>
          </w:divBdr>
        </w:div>
        <w:div w:id="753358760">
          <w:marLeft w:val="547"/>
          <w:marRight w:val="0"/>
          <w:marTop w:val="115"/>
          <w:marBottom w:val="0"/>
          <w:divBdr>
            <w:top w:val="none" w:sz="0" w:space="0" w:color="auto"/>
            <w:left w:val="none" w:sz="0" w:space="0" w:color="auto"/>
            <w:bottom w:val="none" w:sz="0" w:space="0" w:color="auto"/>
            <w:right w:val="none" w:sz="0" w:space="0" w:color="auto"/>
          </w:divBdr>
        </w:div>
        <w:div w:id="46536991">
          <w:marLeft w:val="547"/>
          <w:marRight w:val="0"/>
          <w:marTop w:val="115"/>
          <w:marBottom w:val="0"/>
          <w:divBdr>
            <w:top w:val="none" w:sz="0" w:space="0" w:color="auto"/>
            <w:left w:val="none" w:sz="0" w:space="0" w:color="auto"/>
            <w:bottom w:val="none" w:sz="0" w:space="0" w:color="auto"/>
            <w:right w:val="none" w:sz="0" w:space="0" w:color="auto"/>
          </w:divBdr>
        </w:div>
        <w:div w:id="1285311952">
          <w:marLeft w:val="547"/>
          <w:marRight w:val="0"/>
          <w:marTop w:val="115"/>
          <w:marBottom w:val="0"/>
          <w:divBdr>
            <w:top w:val="none" w:sz="0" w:space="0" w:color="auto"/>
            <w:left w:val="none" w:sz="0" w:space="0" w:color="auto"/>
            <w:bottom w:val="none" w:sz="0" w:space="0" w:color="auto"/>
            <w:right w:val="none" w:sz="0" w:space="0" w:color="auto"/>
          </w:divBdr>
        </w:div>
        <w:div w:id="947471767">
          <w:marLeft w:val="547"/>
          <w:marRight w:val="0"/>
          <w:marTop w:val="115"/>
          <w:marBottom w:val="0"/>
          <w:divBdr>
            <w:top w:val="none" w:sz="0" w:space="0" w:color="auto"/>
            <w:left w:val="none" w:sz="0" w:space="0" w:color="auto"/>
            <w:bottom w:val="none" w:sz="0" w:space="0" w:color="auto"/>
            <w:right w:val="none" w:sz="0" w:space="0" w:color="auto"/>
          </w:divBdr>
        </w:div>
        <w:div w:id="827477949">
          <w:marLeft w:val="547"/>
          <w:marRight w:val="0"/>
          <w:marTop w:val="115"/>
          <w:marBottom w:val="0"/>
          <w:divBdr>
            <w:top w:val="none" w:sz="0" w:space="0" w:color="auto"/>
            <w:left w:val="none" w:sz="0" w:space="0" w:color="auto"/>
            <w:bottom w:val="none" w:sz="0" w:space="0" w:color="auto"/>
            <w:right w:val="none" w:sz="0" w:space="0" w:color="auto"/>
          </w:divBdr>
        </w:div>
        <w:div w:id="1370564856">
          <w:marLeft w:val="547"/>
          <w:marRight w:val="0"/>
          <w:marTop w:val="115"/>
          <w:marBottom w:val="0"/>
          <w:divBdr>
            <w:top w:val="none" w:sz="0" w:space="0" w:color="auto"/>
            <w:left w:val="none" w:sz="0" w:space="0" w:color="auto"/>
            <w:bottom w:val="none" w:sz="0" w:space="0" w:color="auto"/>
            <w:right w:val="none" w:sz="0" w:space="0" w:color="auto"/>
          </w:divBdr>
        </w:div>
      </w:divsChild>
    </w:div>
    <w:div w:id="966357146">
      <w:bodyDiv w:val="1"/>
      <w:marLeft w:val="0"/>
      <w:marRight w:val="0"/>
      <w:marTop w:val="0"/>
      <w:marBottom w:val="0"/>
      <w:divBdr>
        <w:top w:val="none" w:sz="0" w:space="0" w:color="auto"/>
        <w:left w:val="none" w:sz="0" w:space="0" w:color="auto"/>
        <w:bottom w:val="none" w:sz="0" w:space="0" w:color="auto"/>
        <w:right w:val="none" w:sz="0" w:space="0" w:color="auto"/>
      </w:divBdr>
      <w:divsChild>
        <w:div w:id="1534466026">
          <w:marLeft w:val="547"/>
          <w:marRight w:val="0"/>
          <w:marTop w:val="115"/>
          <w:marBottom w:val="0"/>
          <w:divBdr>
            <w:top w:val="none" w:sz="0" w:space="0" w:color="auto"/>
            <w:left w:val="none" w:sz="0" w:space="0" w:color="auto"/>
            <w:bottom w:val="none" w:sz="0" w:space="0" w:color="auto"/>
            <w:right w:val="none" w:sz="0" w:space="0" w:color="auto"/>
          </w:divBdr>
        </w:div>
        <w:div w:id="611978191">
          <w:marLeft w:val="547"/>
          <w:marRight w:val="0"/>
          <w:marTop w:val="115"/>
          <w:marBottom w:val="0"/>
          <w:divBdr>
            <w:top w:val="none" w:sz="0" w:space="0" w:color="auto"/>
            <w:left w:val="none" w:sz="0" w:space="0" w:color="auto"/>
            <w:bottom w:val="none" w:sz="0" w:space="0" w:color="auto"/>
            <w:right w:val="none" w:sz="0" w:space="0" w:color="auto"/>
          </w:divBdr>
        </w:div>
        <w:div w:id="2102679533">
          <w:marLeft w:val="547"/>
          <w:marRight w:val="0"/>
          <w:marTop w:val="115"/>
          <w:marBottom w:val="0"/>
          <w:divBdr>
            <w:top w:val="none" w:sz="0" w:space="0" w:color="auto"/>
            <w:left w:val="none" w:sz="0" w:space="0" w:color="auto"/>
            <w:bottom w:val="none" w:sz="0" w:space="0" w:color="auto"/>
            <w:right w:val="none" w:sz="0" w:space="0" w:color="auto"/>
          </w:divBdr>
        </w:div>
      </w:divsChild>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988947916">
      <w:bodyDiv w:val="1"/>
      <w:marLeft w:val="0"/>
      <w:marRight w:val="0"/>
      <w:marTop w:val="0"/>
      <w:marBottom w:val="0"/>
      <w:divBdr>
        <w:top w:val="none" w:sz="0" w:space="0" w:color="auto"/>
        <w:left w:val="none" w:sz="0" w:space="0" w:color="auto"/>
        <w:bottom w:val="none" w:sz="0" w:space="0" w:color="auto"/>
        <w:right w:val="none" w:sz="0" w:space="0" w:color="auto"/>
      </w:divBdr>
      <w:divsChild>
        <w:div w:id="1095176876">
          <w:marLeft w:val="547"/>
          <w:marRight w:val="0"/>
          <w:marTop w:val="115"/>
          <w:marBottom w:val="0"/>
          <w:divBdr>
            <w:top w:val="none" w:sz="0" w:space="0" w:color="auto"/>
            <w:left w:val="none" w:sz="0" w:space="0" w:color="auto"/>
            <w:bottom w:val="none" w:sz="0" w:space="0" w:color="auto"/>
            <w:right w:val="none" w:sz="0" w:space="0" w:color="auto"/>
          </w:divBdr>
        </w:div>
        <w:div w:id="338236677">
          <w:marLeft w:val="547"/>
          <w:marRight w:val="0"/>
          <w:marTop w:val="115"/>
          <w:marBottom w:val="0"/>
          <w:divBdr>
            <w:top w:val="none" w:sz="0" w:space="0" w:color="auto"/>
            <w:left w:val="none" w:sz="0" w:space="0" w:color="auto"/>
            <w:bottom w:val="none" w:sz="0" w:space="0" w:color="auto"/>
            <w:right w:val="none" w:sz="0" w:space="0" w:color="auto"/>
          </w:divBdr>
        </w:div>
        <w:div w:id="1880775678">
          <w:marLeft w:val="547"/>
          <w:marRight w:val="0"/>
          <w:marTop w:val="115"/>
          <w:marBottom w:val="0"/>
          <w:divBdr>
            <w:top w:val="none" w:sz="0" w:space="0" w:color="auto"/>
            <w:left w:val="none" w:sz="0" w:space="0" w:color="auto"/>
            <w:bottom w:val="none" w:sz="0" w:space="0" w:color="auto"/>
            <w:right w:val="none" w:sz="0" w:space="0" w:color="auto"/>
          </w:divBdr>
        </w:div>
      </w:divsChild>
    </w:div>
    <w:div w:id="1016226637">
      <w:bodyDiv w:val="1"/>
      <w:marLeft w:val="0"/>
      <w:marRight w:val="0"/>
      <w:marTop w:val="0"/>
      <w:marBottom w:val="0"/>
      <w:divBdr>
        <w:top w:val="none" w:sz="0" w:space="0" w:color="auto"/>
        <w:left w:val="none" w:sz="0" w:space="0" w:color="auto"/>
        <w:bottom w:val="none" w:sz="0" w:space="0" w:color="auto"/>
        <w:right w:val="none" w:sz="0" w:space="0" w:color="auto"/>
      </w:divBdr>
      <w:divsChild>
        <w:div w:id="1007171982">
          <w:marLeft w:val="547"/>
          <w:marRight w:val="0"/>
          <w:marTop w:val="115"/>
          <w:marBottom w:val="0"/>
          <w:divBdr>
            <w:top w:val="none" w:sz="0" w:space="0" w:color="auto"/>
            <w:left w:val="none" w:sz="0" w:space="0" w:color="auto"/>
            <w:bottom w:val="none" w:sz="0" w:space="0" w:color="auto"/>
            <w:right w:val="none" w:sz="0" w:space="0" w:color="auto"/>
          </w:divBdr>
        </w:div>
        <w:div w:id="449126854">
          <w:marLeft w:val="547"/>
          <w:marRight w:val="0"/>
          <w:marTop w:val="115"/>
          <w:marBottom w:val="0"/>
          <w:divBdr>
            <w:top w:val="none" w:sz="0" w:space="0" w:color="auto"/>
            <w:left w:val="none" w:sz="0" w:space="0" w:color="auto"/>
            <w:bottom w:val="none" w:sz="0" w:space="0" w:color="auto"/>
            <w:right w:val="none" w:sz="0" w:space="0" w:color="auto"/>
          </w:divBdr>
        </w:div>
      </w:divsChild>
    </w:div>
    <w:div w:id="1036202701">
      <w:bodyDiv w:val="1"/>
      <w:marLeft w:val="0"/>
      <w:marRight w:val="0"/>
      <w:marTop w:val="0"/>
      <w:marBottom w:val="0"/>
      <w:divBdr>
        <w:top w:val="none" w:sz="0" w:space="0" w:color="auto"/>
        <w:left w:val="none" w:sz="0" w:space="0" w:color="auto"/>
        <w:bottom w:val="none" w:sz="0" w:space="0" w:color="auto"/>
        <w:right w:val="none" w:sz="0" w:space="0" w:color="auto"/>
      </w:divBdr>
      <w:divsChild>
        <w:div w:id="318194404">
          <w:marLeft w:val="547"/>
          <w:marRight w:val="0"/>
          <w:marTop w:val="115"/>
          <w:marBottom w:val="0"/>
          <w:divBdr>
            <w:top w:val="none" w:sz="0" w:space="0" w:color="auto"/>
            <w:left w:val="none" w:sz="0" w:space="0" w:color="auto"/>
            <w:bottom w:val="none" w:sz="0" w:space="0" w:color="auto"/>
            <w:right w:val="none" w:sz="0" w:space="0" w:color="auto"/>
          </w:divBdr>
        </w:div>
      </w:divsChild>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7117697">
      <w:bodyDiv w:val="1"/>
      <w:marLeft w:val="0"/>
      <w:marRight w:val="0"/>
      <w:marTop w:val="0"/>
      <w:marBottom w:val="0"/>
      <w:divBdr>
        <w:top w:val="none" w:sz="0" w:space="0" w:color="auto"/>
        <w:left w:val="none" w:sz="0" w:space="0" w:color="auto"/>
        <w:bottom w:val="none" w:sz="0" w:space="0" w:color="auto"/>
        <w:right w:val="none" w:sz="0" w:space="0" w:color="auto"/>
      </w:divBdr>
      <w:divsChild>
        <w:div w:id="1698577758">
          <w:marLeft w:val="547"/>
          <w:marRight w:val="0"/>
          <w:marTop w:val="154"/>
          <w:marBottom w:val="0"/>
          <w:divBdr>
            <w:top w:val="none" w:sz="0" w:space="0" w:color="auto"/>
            <w:left w:val="none" w:sz="0" w:space="0" w:color="auto"/>
            <w:bottom w:val="none" w:sz="0" w:space="0" w:color="auto"/>
            <w:right w:val="none" w:sz="0" w:space="0" w:color="auto"/>
          </w:divBdr>
        </w:div>
        <w:div w:id="559901269">
          <w:marLeft w:val="1166"/>
          <w:marRight w:val="0"/>
          <w:marTop w:val="134"/>
          <w:marBottom w:val="0"/>
          <w:divBdr>
            <w:top w:val="none" w:sz="0" w:space="0" w:color="auto"/>
            <w:left w:val="none" w:sz="0" w:space="0" w:color="auto"/>
            <w:bottom w:val="none" w:sz="0" w:space="0" w:color="auto"/>
            <w:right w:val="none" w:sz="0" w:space="0" w:color="auto"/>
          </w:divBdr>
        </w:div>
        <w:div w:id="1000280304">
          <w:marLeft w:val="1166"/>
          <w:marRight w:val="0"/>
          <w:marTop w:val="134"/>
          <w:marBottom w:val="0"/>
          <w:divBdr>
            <w:top w:val="none" w:sz="0" w:space="0" w:color="auto"/>
            <w:left w:val="none" w:sz="0" w:space="0" w:color="auto"/>
            <w:bottom w:val="none" w:sz="0" w:space="0" w:color="auto"/>
            <w:right w:val="none" w:sz="0" w:space="0" w:color="auto"/>
          </w:divBdr>
        </w:div>
        <w:div w:id="615215188">
          <w:marLeft w:val="1166"/>
          <w:marRight w:val="0"/>
          <w:marTop w:val="134"/>
          <w:marBottom w:val="0"/>
          <w:divBdr>
            <w:top w:val="none" w:sz="0" w:space="0" w:color="auto"/>
            <w:left w:val="none" w:sz="0" w:space="0" w:color="auto"/>
            <w:bottom w:val="none" w:sz="0" w:space="0" w:color="auto"/>
            <w:right w:val="none" w:sz="0" w:space="0" w:color="auto"/>
          </w:divBdr>
        </w:div>
        <w:div w:id="90471437">
          <w:marLeft w:val="547"/>
          <w:marRight w:val="0"/>
          <w:marTop w:val="154"/>
          <w:marBottom w:val="0"/>
          <w:divBdr>
            <w:top w:val="none" w:sz="0" w:space="0" w:color="auto"/>
            <w:left w:val="none" w:sz="0" w:space="0" w:color="auto"/>
            <w:bottom w:val="none" w:sz="0" w:space="0" w:color="auto"/>
            <w:right w:val="none" w:sz="0" w:space="0" w:color="auto"/>
          </w:divBdr>
        </w:div>
        <w:div w:id="75249597">
          <w:marLeft w:val="547"/>
          <w:marRight w:val="0"/>
          <w:marTop w:val="154"/>
          <w:marBottom w:val="0"/>
          <w:divBdr>
            <w:top w:val="none" w:sz="0" w:space="0" w:color="auto"/>
            <w:left w:val="none" w:sz="0" w:space="0" w:color="auto"/>
            <w:bottom w:val="none" w:sz="0" w:space="0" w:color="auto"/>
            <w:right w:val="none" w:sz="0" w:space="0" w:color="auto"/>
          </w:divBdr>
        </w:div>
        <w:div w:id="412551317">
          <w:marLeft w:val="547"/>
          <w:marRight w:val="0"/>
          <w:marTop w:val="154"/>
          <w:marBottom w:val="0"/>
          <w:divBdr>
            <w:top w:val="none" w:sz="0" w:space="0" w:color="auto"/>
            <w:left w:val="none" w:sz="0" w:space="0" w:color="auto"/>
            <w:bottom w:val="none" w:sz="0" w:space="0" w:color="auto"/>
            <w:right w:val="none" w:sz="0" w:space="0" w:color="auto"/>
          </w:divBdr>
        </w:div>
        <w:div w:id="1432893162">
          <w:marLeft w:val="547"/>
          <w:marRight w:val="0"/>
          <w:marTop w:val="154"/>
          <w:marBottom w:val="0"/>
          <w:divBdr>
            <w:top w:val="none" w:sz="0" w:space="0" w:color="auto"/>
            <w:left w:val="none" w:sz="0" w:space="0" w:color="auto"/>
            <w:bottom w:val="none" w:sz="0" w:space="0" w:color="auto"/>
            <w:right w:val="none" w:sz="0" w:space="0" w:color="auto"/>
          </w:divBdr>
        </w:div>
      </w:divsChild>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27698726">
      <w:bodyDiv w:val="1"/>
      <w:marLeft w:val="0"/>
      <w:marRight w:val="0"/>
      <w:marTop w:val="0"/>
      <w:marBottom w:val="0"/>
      <w:divBdr>
        <w:top w:val="none" w:sz="0" w:space="0" w:color="auto"/>
        <w:left w:val="none" w:sz="0" w:space="0" w:color="auto"/>
        <w:bottom w:val="none" w:sz="0" w:space="0" w:color="auto"/>
        <w:right w:val="none" w:sz="0" w:space="0" w:color="auto"/>
      </w:divBdr>
    </w:div>
    <w:div w:id="1149323503">
      <w:bodyDiv w:val="1"/>
      <w:marLeft w:val="0"/>
      <w:marRight w:val="0"/>
      <w:marTop w:val="0"/>
      <w:marBottom w:val="0"/>
      <w:divBdr>
        <w:top w:val="none" w:sz="0" w:space="0" w:color="auto"/>
        <w:left w:val="none" w:sz="0" w:space="0" w:color="auto"/>
        <w:bottom w:val="none" w:sz="0" w:space="0" w:color="auto"/>
        <w:right w:val="none" w:sz="0" w:space="0" w:color="auto"/>
      </w:divBdr>
      <w:divsChild>
        <w:div w:id="48695429">
          <w:marLeft w:val="547"/>
          <w:marRight w:val="0"/>
          <w:marTop w:val="154"/>
          <w:marBottom w:val="0"/>
          <w:divBdr>
            <w:top w:val="none" w:sz="0" w:space="0" w:color="auto"/>
            <w:left w:val="none" w:sz="0" w:space="0" w:color="auto"/>
            <w:bottom w:val="none" w:sz="0" w:space="0" w:color="auto"/>
            <w:right w:val="none" w:sz="0" w:space="0" w:color="auto"/>
          </w:divBdr>
        </w:div>
        <w:div w:id="2102024638">
          <w:marLeft w:val="547"/>
          <w:marRight w:val="0"/>
          <w:marTop w:val="154"/>
          <w:marBottom w:val="0"/>
          <w:divBdr>
            <w:top w:val="none" w:sz="0" w:space="0" w:color="auto"/>
            <w:left w:val="none" w:sz="0" w:space="0" w:color="auto"/>
            <w:bottom w:val="none" w:sz="0" w:space="0" w:color="auto"/>
            <w:right w:val="none" w:sz="0" w:space="0" w:color="auto"/>
          </w:divBdr>
        </w:div>
        <w:div w:id="1238780266">
          <w:marLeft w:val="547"/>
          <w:marRight w:val="0"/>
          <w:marTop w:val="154"/>
          <w:marBottom w:val="0"/>
          <w:divBdr>
            <w:top w:val="none" w:sz="0" w:space="0" w:color="auto"/>
            <w:left w:val="none" w:sz="0" w:space="0" w:color="auto"/>
            <w:bottom w:val="none" w:sz="0" w:space="0" w:color="auto"/>
            <w:right w:val="none" w:sz="0" w:space="0" w:color="auto"/>
          </w:divBdr>
        </w:div>
        <w:div w:id="2141729414">
          <w:marLeft w:val="547"/>
          <w:marRight w:val="0"/>
          <w:marTop w:val="154"/>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211914984">
      <w:bodyDiv w:val="1"/>
      <w:marLeft w:val="0"/>
      <w:marRight w:val="0"/>
      <w:marTop w:val="0"/>
      <w:marBottom w:val="0"/>
      <w:divBdr>
        <w:top w:val="none" w:sz="0" w:space="0" w:color="auto"/>
        <w:left w:val="none" w:sz="0" w:space="0" w:color="auto"/>
        <w:bottom w:val="none" w:sz="0" w:space="0" w:color="auto"/>
        <w:right w:val="none" w:sz="0" w:space="0" w:color="auto"/>
      </w:divBdr>
      <w:divsChild>
        <w:div w:id="1154760398">
          <w:marLeft w:val="0"/>
          <w:marRight w:val="0"/>
          <w:marTop w:val="100"/>
          <w:marBottom w:val="0"/>
          <w:divBdr>
            <w:top w:val="none" w:sz="0" w:space="0" w:color="auto"/>
            <w:left w:val="none" w:sz="0" w:space="0" w:color="auto"/>
            <w:bottom w:val="none" w:sz="0" w:space="0" w:color="auto"/>
            <w:right w:val="none" w:sz="0" w:space="0" w:color="auto"/>
          </w:divBdr>
          <w:divsChild>
            <w:div w:id="485325110">
              <w:marLeft w:val="0"/>
              <w:marRight w:val="0"/>
              <w:marTop w:val="60"/>
              <w:marBottom w:val="0"/>
              <w:divBdr>
                <w:top w:val="none" w:sz="0" w:space="0" w:color="auto"/>
                <w:left w:val="none" w:sz="0" w:space="0" w:color="auto"/>
                <w:bottom w:val="none" w:sz="0" w:space="0" w:color="auto"/>
                <w:right w:val="none" w:sz="0" w:space="0" w:color="auto"/>
              </w:divBdr>
            </w:div>
          </w:divsChild>
        </w:div>
        <w:div w:id="2043969390">
          <w:marLeft w:val="0"/>
          <w:marRight w:val="0"/>
          <w:marTop w:val="0"/>
          <w:marBottom w:val="0"/>
          <w:divBdr>
            <w:top w:val="none" w:sz="0" w:space="0" w:color="auto"/>
            <w:left w:val="none" w:sz="0" w:space="0" w:color="auto"/>
            <w:bottom w:val="none" w:sz="0" w:space="0" w:color="auto"/>
            <w:right w:val="none" w:sz="0" w:space="0" w:color="auto"/>
          </w:divBdr>
          <w:divsChild>
            <w:div w:id="741561583">
              <w:marLeft w:val="0"/>
              <w:marRight w:val="0"/>
              <w:marTop w:val="0"/>
              <w:marBottom w:val="0"/>
              <w:divBdr>
                <w:top w:val="none" w:sz="0" w:space="0" w:color="auto"/>
                <w:left w:val="none" w:sz="0" w:space="0" w:color="auto"/>
                <w:bottom w:val="none" w:sz="0" w:space="0" w:color="auto"/>
                <w:right w:val="none" w:sz="0" w:space="0" w:color="auto"/>
              </w:divBdr>
              <w:divsChild>
                <w:div w:id="18301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54099">
      <w:bodyDiv w:val="1"/>
      <w:marLeft w:val="0"/>
      <w:marRight w:val="0"/>
      <w:marTop w:val="0"/>
      <w:marBottom w:val="0"/>
      <w:divBdr>
        <w:top w:val="none" w:sz="0" w:space="0" w:color="auto"/>
        <w:left w:val="none" w:sz="0" w:space="0" w:color="auto"/>
        <w:bottom w:val="none" w:sz="0" w:space="0" w:color="auto"/>
        <w:right w:val="none" w:sz="0" w:space="0" w:color="auto"/>
      </w:divBdr>
      <w:divsChild>
        <w:div w:id="376004554">
          <w:marLeft w:val="0"/>
          <w:marRight w:val="0"/>
          <w:marTop w:val="100"/>
          <w:marBottom w:val="0"/>
          <w:divBdr>
            <w:top w:val="none" w:sz="0" w:space="0" w:color="auto"/>
            <w:left w:val="none" w:sz="0" w:space="0" w:color="auto"/>
            <w:bottom w:val="none" w:sz="0" w:space="0" w:color="auto"/>
            <w:right w:val="none" w:sz="0" w:space="0" w:color="auto"/>
          </w:divBdr>
          <w:divsChild>
            <w:div w:id="580795193">
              <w:marLeft w:val="0"/>
              <w:marRight w:val="0"/>
              <w:marTop w:val="60"/>
              <w:marBottom w:val="0"/>
              <w:divBdr>
                <w:top w:val="none" w:sz="0" w:space="0" w:color="auto"/>
                <w:left w:val="none" w:sz="0" w:space="0" w:color="auto"/>
                <w:bottom w:val="none" w:sz="0" w:space="0" w:color="auto"/>
                <w:right w:val="none" w:sz="0" w:space="0" w:color="auto"/>
              </w:divBdr>
            </w:div>
          </w:divsChild>
        </w:div>
        <w:div w:id="1391154731">
          <w:marLeft w:val="0"/>
          <w:marRight w:val="0"/>
          <w:marTop w:val="0"/>
          <w:marBottom w:val="0"/>
          <w:divBdr>
            <w:top w:val="none" w:sz="0" w:space="0" w:color="auto"/>
            <w:left w:val="none" w:sz="0" w:space="0" w:color="auto"/>
            <w:bottom w:val="none" w:sz="0" w:space="0" w:color="auto"/>
            <w:right w:val="none" w:sz="0" w:space="0" w:color="auto"/>
          </w:divBdr>
          <w:divsChild>
            <w:div w:id="1336299121">
              <w:marLeft w:val="0"/>
              <w:marRight w:val="0"/>
              <w:marTop w:val="0"/>
              <w:marBottom w:val="0"/>
              <w:divBdr>
                <w:top w:val="none" w:sz="0" w:space="0" w:color="auto"/>
                <w:left w:val="none" w:sz="0" w:space="0" w:color="auto"/>
                <w:bottom w:val="none" w:sz="0" w:space="0" w:color="auto"/>
                <w:right w:val="none" w:sz="0" w:space="0" w:color="auto"/>
              </w:divBdr>
              <w:divsChild>
                <w:div w:id="20962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55376745">
      <w:bodyDiv w:val="1"/>
      <w:marLeft w:val="0"/>
      <w:marRight w:val="0"/>
      <w:marTop w:val="0"/>
      <w:marBottom w:val="0"/>
      <w:divBdr>
        <w:top w:val="none" w:sz="0" w:space="0" w:color="auto"/>
        <w:left w:val="none" w:sz="0" w:space="0" w:color="auto"/>
        <w:bottom w:val="none" w:sz="0" w:space="0" w:color="auto"/>
        <w:right w:val="none" w:sz="0" w:space="0" w:color="auto"/>
      </w:divBdr>
      <w:divsChild>
        <w:div w:id="1047147550">
          <w:marLeft w:val="547"/>
          <w:marRight w:val="0"/>
          <w:marTop w:val="154"/>
          <w:marBottom w:val="0"/>
          <w:divBdr>
            <w:top w:val="none" w:sz="0" w:space="0" w:color="auto"/>
            <w:left w:val="none" w:sz="0" w:space="0" w:color="auto"/>
            <w:bottom w:val="none" w:sz="0" w:space="0" w:color="auto"/>
            <w:right w:val="none" w:sz="0" w:space="0" w:color="auto"/>
          </w:divBdr>
        </w:div>
        <w:div w:id="728963124">
          <w:marLeft w:val="1166"/>
          <w:marRight w:val="0"/>
          <w:marTop w:val="134"/>
          <w:marBottom w:val="0"/>
          <w:divBdr>
            <w:top w:val="none" w:sz="0" w:space="0" w:color="auto"/>
            <w:left w:val="none" w:sz="0" w:space="0" w:color="auto"/>
            <w:bottom w:val="none" w:sz="0" w:space="0" w:color="auto"/>
            <w:right w:val="none" w:sz="0" w:space="0" w:color="auto"/>
          </w:divBdr>
        </w:div>
        <w:div w:id="133958616">
          <w:marLeft w:val="1166"/>
          <w:marRight w:val="0"/>
          <w:marTop w:val="134"/>
          <w:marBottom w:val="0"/>
          <w:divBdr>
            <w:top w:val="none" w:sz="0" w:space="0" w:color="auto"/>
            <w:left w:val="none" w:sz="0" w:space="0" w:color="auto"/>
            <w:bottom w:val="none" w:sz="0" w:space="0" w:color="auto"/>
            <w:right w:val="none" w:sz="0" w:space="0" w:color="auto"/>
          </w:divBdr>
        </w:div>
        <w:div w:id="1421680147">
          <w:marLeft w:val="1166"/>
          <w:marRight w:val="0"/>
          <w:marTop w:val="134"/>
          <w:marBottom w:val="0"/>
          <w:divBdr>
            <w:top w:val="none" w:sz="0" w:space="0" w:color="auto"/>
            <w:left w:val="none" w:sz="0" w:space="0" w:color="auto"/>
            <w:bottom w:val="none" w:sz="0" w:space="0" w:color="auto"/>
            <w:right w:val="none" w:sz="0" w:space="0" w:color="auto"/>
          </w:divBdr>
        </w:div>
        <w:div w:id="1600676933">
          <w:marLeft w:val="1166"/>
          <w:marRight w:val="0"/>
          <w:marTop w:val="134"/>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0178535">
      <w:bodyDiv w:val="1"/>
      <w:marLeft w:val="0"/>
      <w:marRight w:val="0"/>
      <w:marTop w:val="0"/>
      <w:marBottom w:val="0"/>
      <w:divBdr>
        <w:top w:val="none" w:sz="0" w:space="0" w:color="auto"/>
        <w:left w:val="none" w:sz="0" w:space="0" w:color="auto"/>
        <w:bottom w:val="none" w:sz="0" w:space="0" w:color="auto"/>
        <w:right w:val="none" w:sz="0" w:space="0" w:color="auto"/>
      </w:divBdr>
      <w:divsChild>
        <w:div w:id="1901018462">
          <w:marLeft w:val="1166"/>
          <w:marRight w:val="0"/>
          <w:marTop w:val="134"/>
          <w:marBottom w:val="0"/>
          <w:divBdr>
            <w:top w:val="none" w:sz="0" w:space="0" w:color="auto"/>
            <w:left w:val="none" w:sz="0" w:space="0" w:color="auto"/>
            <w:bottom w:val="none" w:sz="0" w:space="0" w:color="auto"/>
            <w:right w:val="none" w:sz="0" w:space="0" w:color="auto"/>
          </w:divBdr>
        </w:div>
      </w:divsChild>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29883972">
      <w:bodyDiv w:val="1"/>
      <w:marLeft w:val="0"/>
      <w:marRight w:val="0"/>
      <w:marTop w:val="0"/>
      <w:marBottom w:val="0"/>
      <w:divBdr>
        <w:top w:val="none" w:sz="0" w:space="0" w:color="auto"/>
        <w:left w:val="none" w:sz="0" w:space="0" w:color="auto"/>
        <w:bottom w:val="none" w:sz="0" w:space="0" w:color="auto"/>
        <w:right w:val="none" w:sz="0" w:space="0" w:color="auto"/>
      </w:divBdr>
      <w:divsChild>
        <w:div w:id="1717924607">
          <w:marLeft w:val="547"/>
          <w:marRight w:val="0"/>
          <w:marTop w:val="115"/>
          <w:marBottom w:val="0"/>
          <w:divBdr>
            <w:top w:val="none" w:sz="0" w:space="0" w:color="auto"/>
            <w:left w:val="none" w:sz="0" w:space="0" w:color="auto"/>
            <w:bottom w:val="none" w:sz="0" w:space="0" w:color="auto"/>
            <w:right w:val="none" w:sz="0" w:space="0" w:color="auto"/>
          </w:divBdr>
        </w:div>
      </w:divsChild>
    </w:div>
    <w:div w:id="1434592849">
      <w:bodyDiv w:val="1"/>
      <w:marLeft w:val="0"/>
      <w:marRight w:val="0"/>
      <w:marTop w:val="0"/>
      <w:marBottom w:val="0"/>
      <w:divBdr>
        <w:top w:val="none" w:sz="0" w:space="0" w:color="auto"/>
        <w:left w:val="none" w:sz="0" w:space="0" w:color="auto"/>
        <w:bottom w:val="none" w:sz="0" w:space="0" w:color="auto"/>
        <w:right w:val="none" w:sz="0" w:space="0" w:color="auto"/>
      </w:divBdr>
      <w:divsChild>
        <w:div w:id="283538151">
          <w:marLeft w:val="547"/>
          <w:marRight w:val="0"/>
          <w:marTop w:val="115"/>
          <w:marBottom w:val="0"/>
          <w:divBdr>
            <w:top w:val="none" w:sz="0" w:space="0" w:color="auto"/>
            <w:left w:val="none" w:sz="0" w:space="0" w:color="auto"/>
            <w:bottom w:val="none" w:sz="0" w:space="0" w:color="auto"/>
            <w:right w:val="none" w:sz="0" w:space="0" w:color="auto"/>
          </w:divBdr>
        </w:div>
        <w:div w:id="1086805130">
          <w:marLeft w:val="547"/>
          <w:marRight w:val="0"/>
          <w:marTop w:val="115"/>
          <w:marBottom w:val="0"/>
          <w:divBdr>
            <w:top w:val="none" w:sz="0" w:space="0" w:color="auto"/>
            <w:left w:val="none" w:sz="0" w:space="0" w:color="auto"/>
            <w:bottom w:val="none" w:sz="0" w:space="0" w:color="auto"/>
            <w:right w:val="none" w:sz="0" w:space="0" w:color="auto"/>
          </w:divBdr>
        </w:div>
      </w:divsChild>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16113445">
      <w:bodyDiv w:val="1"/>
      <w:marLeft w:val="0"/>
      <w:marRight w:val="0"/>
      <w:marTop w:val="0"/>
      <w:marBottom w:val="0"/>
      <w:divBdr>
        <w:top w:val="none" w:sz="0" w:space="0" w:color="auto"/>
        <w:left w:val="none" w:sz="0" w:space="0" w:color="auto"/>
        <w:bottom w:val="none" w:sz="0" w:space="0" w:color="auto"/>
        <w:right w:val="none" w:sz="0" w:space="0" w:color="auto"/>
      </w:divBdr>
      <w:divsChild>
        <w:div w:id="765226842">
          <w:marLeft w:val="547"/>
          <w:marRight w:val="0"/>
          <w:marTop w:val="154"/>
          <w:marBottom w:val="0"/>
          <w:divBdr>
            <w:top w:val="none" w:sz="0" w:space="0" w:color="auto"/>
            <w:left w:val="none" w:sz="0" w:space="0" w:color="auto"/>
            <w:bottom w:val="none" w:sz="0" w:space="0" w:color="auto"/>
            <w:right w:val="none" w:sz="0" w:space="0" w:color="auto"/>
          </w:divBdr>
        </w:div>
        <w:div w:id="1060637253">
          <w:marLeft w:val="547"/>
          <w:marRight w:val="0"/>
          <w:marTop w:val="154"/>
          <w:marBottom w:val="0"/>
          <w:divBdr>
            <w:top w:val="none" w:sz="0" w:space="0" w:color="auto"/>
            <w:left w:val="none" w:sz="0" w:space="0" w:color="auto"/>
            <w:bottom w:val="none" w:sz="0" w:space="0" w:color="auto"/>
            <w:right w:val="none" w:sz="0" w:space="0" w:color="auto"/>
          </w:divBdr>
        </w:div>
        <w:div w:id="310259335">
          <w:marLeft w:val="547"/>
          <w:marRight w:val="0"/>
          <w:marTop w:val="154"/>
          <w:marBottom w:val="0"/>
          <w:divBdr>
            <w:top w:val="none" w:sz="0" w:space="0" w:color="auto"/>
            <w:left w:val="none" w:sz="0" w:space="0" w:color="auto"/>
            <w:bottom w:val="none" w:sz="0" w:space="0" w:color="auto"/>
            <w:right w:val="none" w:sz="0" w:space="0" w:color="auto"/>
          </w:divBdr>
        </w:div>
        <w:div w:id="1299145887">
          <w:marLeft w:val="547"/>
          <w:marRight w:val="0"/>
          <w:marTop w:val="154"/>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67063444">
      <w:bodyDiv w:val="1"/>
      <w:marLeft w:val="0"/>
      <w:marRight w:val="0"/>
      <w:marTop w:val="0"/>
      <w:marBottom w:val="0"/>
      <w:divBdr>
        <w:top w:val="none" w:sz="0" w:space="0" w:color="auto"/>
        <w:left w:val="none" w:sz="0" w:space="0" w:color="auto"/>
        <w:bottom w:val="none" w:sz="0" w:space="0" w:color="auto"/>
        <w:right w:val="none" w:sz="0" w:space="0" w:color="auto"/>
      </w:divBdr>
      <w:divsChild>
        <w:div w:id="1976834945">
          <w:marLeft w:val="547"/>
          <w:marRight w:val="0"/>
          <w:marTop w:val="115"/>
          <w:marBottom w:val="0"/>
          <w:divBdr>
            <w:top w:val="none" w:sz="0" w:space="0" w:color="auto"/>
            <w:left w:val="none" w:sz="0" w:space="0" w:color="auto"/>
            <w:bottom w:val="none" w:sz="0" w:space="0" w:color="auto"/>
            <w:right w:val="none" w:sz="0" w:space="0" w:color="auto"/>
          </w:divBdr>
        </w:div>
        <w:div w:id="211773340">
          <w:marLeft w:val="547"/>
          <w:marRight w:val="0"/>
          <w:marTop w:val="115"/>
          <w:marBottom w:val="0"/>
          <w:divBdr>
            <w:top w:val="none" w:sz="0" w:space="0" w:color="auto"/>
            <w:left w:val="none" w:sz="0" w:space="0" w:color="auto"/>
            <w:bottom w:val="none" w:sz="0" w:space="0" w:color="auto"/>
            <w:right w:val="none" w:sz="0" w:space="0" w:color="auto"/>
          </w:divBdr>
        </w:div>
        <w:div w:id="107312877">
          <w:marLeft w:val="547"/>
          <w:marRight w:val="0"/>
          <w:marTop w:val="115"/>
          <w:marBottom w:val="0"/>
          <w:divBdr>
            <w:top w:val="none" w:sz="0" w:space="0" w:color="auto"/>
            <w:left w:val="none" w:sz="0" w:space="0" w:color="auto"/>
            <w:bottom w:val="none" w:sz="0" w:space="0" w:color="auto"/>
            <w:right w:val="none" w:sz="0" w:space="0" w:color="auto"/>
          </w:divBdr>
        </w:div>
        <w:div w:id="568001813">
          <w:marLeft w:val="547"/>
          <w:marRight w:val="0"/>
          <w:marTop w:val="115"/>
          <w:marBottom w:val="0"/>
          <w:divBdr>
            <w:top w:val="none" w:sz="0" w:space="0" w:color="auto"/>
            <w:left w:val="none" w:sz="0" w:space="0" w:color="auto"/>
            <w:bottom w:val="none" w:sz="0" w:space="0" w:color="auto"/>
            <w:right w:val="none" w:sz="0" w:space="0" w:color="auto"/>
          </w:divBdr>
        </w:div>
        <w:div w:id="152069382">
          <w:marLeft w:val="547"/>
          <w:marRight w:val="0"/>
          <w:marTop w:val="115"/>
          <w:marBottom w:val="0"/>
          <w:divBdr>
            <w:top w:val="none" w:sz="0" w:space="0" w:color="auto"/>
            <w:left w:val="none" w:sz="0" w:space="0" w:color="auto"/>
            <w:bottom w:val="none" w:sz="0" w:space="0" w:color="auto"/>
            <w:right w:val="none" w:sz="0" w:space="0" w:color="auto"/>
          </w:divBdr>
        </w:div>
        <w:div w:id="1858693490">
          <w:marLeft w:val="547"/>
          <w:marRight w:val="0"/>
          <w:marTop w:val="115"/>
          <w:marBottom w:val="0"/>
          <w:divBdr>
            <w:top w:val="none" w:sz="0" w:space="0" w:color="auto"/>
            <w:left w:val="none" w:sz="0" w:space="0" w:color="auto"/>
            <w:bottom w:val="none" w:sz="0" w:space="0" w:color="auto"/>
            <w:right w:val="none" w:sz="0" w:space="0" w:color="auto"/>
          </w:divBdr>
        </w:div>
        <w:div w:id="617416480">
          <w:marLeft w:val="547"/>
          <w:marRight w:val="0"/>
          <w:marTop w:val="115"/>
          <w:marBottom w:val="0"/>
          <w:divBdr>
            <w:top w:val="none" w:sz="0" w:space="0" w:color="auto"/>
            <w:left w:val="none" w:sz="0" w:space="0" w:color="auto"/>
            <w:bottom w:val="none" w:sz="0" w:space="0" w:color="auto"/>
            <w:right w:val="none" w:sz="0" w:space="0" w:color="auto"/>
          </w:divBdr>
        </w:div>
      </w:divsChild>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646229733">
      <w:bodyDiv w:val="1"/>
      <w:marLeft w:val="0"/>
      <w:marRight w:val="0"/>
      <w:marTop w:val="0"/>
      <w:marBottom w:val="0"/>
      <w:divBdr>
        <w:top w:val="none" w:sz="0" w:space="0" w:color="auto"/>
        <w:left w:val="none" w:sz="0" w:space="0" w:color="auto"/>
        <w:bottom w:val="none" w:sz="0" w:space="0" w:color="auto"/>
        <w:right w:val="none" w:sz="0" w:space="0" w:color="auto"/>
      </w:divBdr>
    </w:div>
    <w:div w:id="1680739899">
      <w:bodyDiv w:val="1"/>
      <w:marLeft w:val="0"/>
      <w:marRight w:val="0"/>
      <w:marTop w:val="0"/>
      <w:marBottom w:val="0"/>
      <w:divBdr>
        <w:top w:val="none" w:sz="0" w:space="0" w:color="auto"/>
        <w:left w:val="none" w:sz="0" w:space="0" w:color="auto"/>
        <w:bottom w:val="none" w:sz="0" w:space="0" w:color="auto"/>
        <w:right w:val="none" w:sz="0" w:space="0" w:color="auto"/>
      </w:divBdr>
      <w:divsChild>
        <w:div w:id="1646620815">
          <w:marLeft w:val="547"/>
          <w:marRight w:val="0"/>
          <w:marTop w:val="154"/>
          <w:marBottom w:val="0"/>
          <w:divBdr>
            <w:top w:val="none" w:sz="0" w:space="0" w:color="auto"/>
            <w:left w:val="none" w:sz="0" w:space="0" w:color="auto"/>
            <w:bottom w:val="none" w:sz="0" w:space="0" w:color="auto"/>
            <w:right w:val="none" w:sz="0" w:space="0" w:color="auto"/>
          </w:divBdr>
        </w:div>
        <w:div w:id="891884748">
          <w:marLeft w:val="547"/>
          <w:marRight w:val="0"/>
          <w:marTop w:val="115"/>
          <w:marBottom w:val="0"/>
          <w:divBdr>
            <w:top w:val="none" w:sz="0" w:space="0" w:color="auto"/>
            <w:left w:val="none" w:sz="0" w:space="0" w:color="auto"/>
            <w:bottom w:val="none" w:sz="0" w:space="0" w:color="auto"/>
            <w:right w:val="none" w:sz="0" w:space="0" w:color="auto"/>
          </w:divBdr>
        </w:div>
        <w:div w:id="623803590">
          <w:marLeft w:val="547"/>
          <w:marRight w:val="0"/>
          <w:marTop w:val="115"/>
          <w:marBottom w:val="0"/>
          <w:divBdr>
            <w:top w:val="none" w:sz="0" w:space="0" w:color="auto"/>
            <w:left w:val="none" w:sz="0" w:space="0" w:color="auto"/>
            <w:bottom w:val="none" w:sz="0" w:space="0" w:color="auto"/>
            <w:right w:val="none" w:sz="0" w:space="0" w:color="auto"/>
          </w:divBdr>
        </w:div>
        <w:div w:id="116605236">
          <w:marLeft w:val="547"/>
          <w:marRight w:val="0"/>
          <w:marTop w:val="115"/>
          <w:marBottom w:val="0"/>
          <w:divBdr>
            <w:top w:val="none" w:sz="0" w:space="0" w:color="auto"/>
            <w:left w:val="none" w:sz="0" w:space="0" w:color="auto"/>
            <w:bottom w:val="none" w:sz="0" w:space="0" w:color="auto"/>
            <w:right w:val="none" w:sz="0" w:space="0" w:color="auto"/>
          </w:divBdr>
        </w:div>
        <w:div w:id="710612606">
          <w:marLeft w:val="547"/>
          <w:marRight w:val="0"/>
          <w:marTop w:val="115"/>
          <w:marBottom w:val="0"/>
          <w:divBdr>
            <w:top w:val="none" w:sz="0" w:space="0" w:color="auto"/>
            <w:left w:val="none" w:sz="0" w:space="0" w:color="auto"/>
            <w:bottom w:val="none" w:sz="0" w:space="0" w:color="auto"/>
            <w:right w:val="none" w:sz="0" w:space="0" w:color="auto"/>
          </w:divBdr>
        </w:div>
        <w:div w:id="1203908457">
          <w:marLeft w:val="547"/>
          <w:marRight w:val="0"/>
          <w:marTop w:val="115"/>
          <w:marBottom w:val="0"/>
          <w:divBdr>
            <w:top w:val="none" w:sz="0" w:space="0" w:color="auto"/>
            <w:left w:val="none" w:sz="0" w:space="0" w:color="auto"/>
            <w:bottom w:val="none" w:sz="0" w:space="0" w:color="auto"/>
            <w:right w:val="none" w:sz="0" w:space="0" w:color="auto"/>
          </w:divBdr>
        </w:div>
      </w:divsChild>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41708645">
      <w:bodyDiv w:val="1"/>
      <w:marLeft w:val="0"/>
      <w:marRight w:val="0"/>
      <w:marTop w:val="0"/>
      <w:marBottom w:val="0"/>
      <w:divBdr>
        <w:top w:val="none" w:sz="0" w:space="0" w:color="auto"/>
        <w:left w:val="none" w:sz="0" w:space="0" w:color="auto"/>
        <w:bottom w:val="none" w:sz="0" w:space="0" w:color="auto"/>
        <w:right w:val="none" w:sz="0" w:space="0" w:color="auto"/>
      </w:divBdr>
      <w:divsChild>
        <w:div w:id="118845279">
          <w:marLeft w:val="547"/>
          <w:marRight w:val="0"/>
          <w:marTop w:val="154"/>
          <w:marBottom w:val="0"/>
          <w:divBdr>
            <w:top w:val="none" w:sz="0" w:space="0" w:color="auto"/>
            <w:left w:val="none" w:sz="0" w:space="0" w:color="auto"/>
            <w:bottom w:val="none" w:sz="0" w:space="0" w:color="auto"/>
            <w:right w:val="none" w:sz="0" w:space="0" w:color="auto"/>
          </w:divBdr>
        </w:div>
        <w:div w:id="1263610024">
          <w:marLeft w:val="547"/>
          <w:marRight w:val="0"/>
          <w:marTop w:val="154"/>
          <w:marBottom w:val="0"/>
          <w:divBdr>
            <w:top w:val="none" w:sz="0" w:space="0" w:color="auto"/>
            <w:left w:val="none" w:sz="0" w:space="0" w:color="auto"/>
            <w:bottom w:val="none" w:sz="0" w:space="0" w:color="auto"/>
            <w:right w:val="none" w:sz="0" w:space="0" w:color="auto"/>
          </w:divBdr>
        </w:div>
        <w:div w:id="588193281">
          <w:marLeft w:val="547"/>
          <w:marRight w:val="0"/>
          <w:marTop w:val="154"/>
          <w:marBottom w:val="0"/>
          <w:divBdr>
            <w:top w:val="none" w:sz="0" w:space="0" w:color="auto"/>
            <w:left w:val="none" w:sz="0" w:space="0" w:color="auto"/>
            <w:bottom w:val="none" w:sz="0" w:space="0" w:color="auto"/>
            <w:right w:val="none" w:sz="0" w:space="0" w:color="auto"/>
          </w:divBdr>
        </w:div>
        <w:div w:id="1614169349">
          <w:marLeft w:val="547"/>
          <w:marRight w:val="0"/>
          <w:marTop w:val="154"/>
          <w:marBottom w:val="0"/>
          <w:divBdr>
            <w:top w:val="none" w:sz="0" w:space="0" w:color="auto"/>
            <w:left w:val="none" w:sz="0" w:space="0" w:color="auto"/>
            <w:bottom w:val="none" w:sz="0" w:space="0" w:color="auto"/>
            <w:right w:val="none" w:sz="0" w:space="0" w:color="auto"/>
          </w:divBdr>
        </w:div>
        <w:div w:id="105740921">
          <w:marLeft w:val="547"/>
          <w:marRight w:val="0"/>
          <w:marTop w:val="154"/>
          <w:marBottom w:val="0"/>
          <w:divBdr>
            <w:top w:val="none" w:sz="0" w:space="0" w:color="auto"/>
            <w:left w:val="none" w:sz="0" w:space="0" w:color="auto"/>
            <w:bottom w:val="none" w:sz="0" w:space="0" w:color="auto"/>
            <w:right w:val="none" w:sz="0" w:space="0" w:color="auto"/>
          </w:divBdr>
        </w:div>
        <w:div w:id="1506938677">
          <w:marLeft w:val="547"/>
          <w:marRight w:val="0"/>
          <w:marTop w:val="154"/>
          <w:marBottom w:val="0"/>
          <w:divBdr>
            <w:top w:val="none" w:sz="0" w:space="0" w:color="auto"/>
            <w:left w:val="none" w:sz="0" w:space="0" w:color="auto"/>
            <w:bottom w:val="none" w:sz="0" w:space="0" w:color="auto"/>
            <w:right w:val="none" w:sz="0" w:space="0" w:color="auto"/>
          </w:divBdr>
        </w:div>
      </w:divsChild>
    </w:div>
    <w:div w:id="1750997217">
      <w:bodyDiv w:val="1"/>
      <w:marLeft w:val="0"/>
      <w:marRight w:val="0"/>
      <w:marTop w:val="0"/>
      <w:marBottom w:val="0"/>
      <w:divBdr>
        <w:top w:val="none" w:sz="0" w:space="0" w:color="auto"/>
        <w:left w:val="none" w:sz="0" w:space="0" w:color="auto"/>
        <w:bottom w:val="none" w:sz="0" w:space="0" w:color="auto"/>
        <w:right w:val="none" w:sz="0" w:space="0" w:color="auto"/>
      </w:divBdr>
      <w:divsChild>
        <w:div w:id="805469560">
          <w:marLeft w:val="547"/>
          <w:marRight w:val="0"/>
          <w:marTop w:val="154"/>
          <w:marBottom w:val="0"/>
          <w:divBdr>
            <w:top w:val="none" w:sz="0" w:space="0" w:color="auto"/>
            <w:left w:val="none" w:sz="0" w:space="0" w:color="auto"/>
            <w:bottom w:val="none" w:sz="0" w:space="0" w:color="auto"/>
            <w:right w:val="none" w:sz="0" w:space="0" w:color="auto"/>
          </w:divBdr>
        </w:div>
        <w:div w:id="696275999">
          <w:marLeft w:val="547"/>
          <w:marRight w:val="0"/>
          <w:marTop w:val="154"/>
          <w:marBottom w:val="0"/>
          <w:divBdr>
            <w:top w:val="none" w:sz="0" w:space="0" w:color="auto"/>
            <w:left w:val="none" w:sz="0" w:space="0" w:color="auto"/>
            <w:bottom w:val="none" w:sz="0" w:space="0" w:color="auto"/>
            <w:right w:val="none" w:sz="0" w:space="0" w:color="auto"/>
          </w:divBdr>
        </w:div>
        <w:div w:id="2014144615">
          <w:marLeft w:val="547"/>
          <w:marRight w:val="0"/>
          <w:marTop w:val="154"/>
          <w:marBottom w:val="0"/>
          <w:divBdr>
            <w:top w:val="none" w:sz="0" w:space="0" w:color="auto"/>
            <w:left w:val="none" w:sz="0" w:space="0" w:color="auto"/>
            <w:bottom w:val="none" w:sz="0" w:space="0" w:color="auto"/>
            <w:right w:val="none" w:sz="0" w:space="0" w:color="auto"/>
          </w:divBdr>
        </w:div>
      </w:divsChild>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795905029">
      <w:bodyDiv w:val="1"/>
      <w:marLeft w:val="0"/>
      <w:marRight w:val="0"/>
      <w:marTop w:val="0"/>
      <w:marBottom w:val="0"/>
      <w:divBdr>
        <w:top w:val="none" w:sz="0" w:space="0" w:color="auto"/>
        <w:left w:val="none" w:sz="0" w:space="0" w:color="auto"/>
        <w:bottom w:val="none" w:sz="0" w:space="0" w:color="auto"/>
        <w:right w:val="none" w:sz="0" w:space="0" w:color="auto"/>
      </w:divBdr>
      <w:divsChild>
        <w:div w:id="23403867">
          <w:marLeft w:val="547"/>
          <w:marRight w:val="0"/>
          <w:marTop w:val="154"/>
          <w:marBottom w:val="0"/>
          <w:divBdr>
            <w:top w:val="none" w:sz="0" w:space="0" w:color="auto"/>
            <w:left w:val="none" w:sz="0" w:space="0" w:color="auto"/>
            <w:bottom w:val="none" w:sz="0" w:space="0" w:color="auto"/>
            <w:right w:val="none" w:sz="0" w:space="0" w:color="auto"/>
          </w:divBdr>
        </w:div>
        <w:div w:id="1274752398">
          <w:marLeft w:val="547"/>
          <w:marRight w:val="0"/>
          <w:marTop w:val="154"/>
          <w:marBottom w:val="0"/>
          <w:divBdr>
            <w:top w:val="none" w:sz="0" w:space="0" w:color="auto"/>
            <w:left w:val="none" w:sz="0" w:space="0" w:color="auto"/>
            <w:bottom w:val="none" w:sz="0" w:space="0" w:color="auto"/>
            <w:right w:val="none" w:sz="0" w:space="0" w:color="auto"/>
          </w:divBdr>
        </w:div>
        <w:div w:id="269777641">
          <w:marLeft w:val="547"/>
          <w:marRight w:val="0"/>
          <w:marTop w:val="154"/>
          <w:marBottom w:val="0"/>
          <w:divBdr>
            <w:top w:val="none" w:sz="0" w:space="0" w:color="auto"/>
            <w:left w:val="none" w:sz="0" w:space="0" w:color="auto"/>
            <w:bottom w:val="none" w:sz="0" w:space="0" w:color="auto"/>
            <w:right w:val="none" w:sz="0" w:space="0" w:color="auto"/>
          </w:divBdr>
        </w:div>
        <w:div w:id="134958662">
          <w:marLeft w:val="547"/>
          <w:marRight w:val="0"/>
          <w:marTop w:val="154"/>
          <w:marBottom w:val="0"/>
          <w:divBdr>
            <w:top w:val="none" w:sz="0" w:space="0" w:color="auto"/>
            <w:left w:val="none" w:sz="0" w:space="0" w:color="auto"/>
            <w:bottom w:val="none" w:sz="0" w:space="0" w:color="auto"/>
            <w:right w:val="none" w:sz="0" w:space="0" w:color="auto"/>
          </w:divBdr>
        </w:div>
      </w:divsChild>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53447140">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885171054">
      <w:bodyDiv w:val="1"/>
      <w:marLeft w:val="0"/>
      <w:marRight w:val="0"/>
      <w:marTop w:val="0"/>
      <w:marBottom w:val="0"/>
      <w:divBdr>
        <w:top w:val="none" w:sz="0" w:space="0" w:color="auto"/>
        <w:left w:val="none" w:sz="0" w:space="0" w:color="auto"/>
        <w:bottom w:val="none" w:sz="0" w:space="0" w:color="auto"/>
        <w:right w:val="none" w:sz="0" w:space="0" w:color="auto"/>
      </w:divBdr>
      <w:divsChild>
        <w:div w:id="928080006">
          <w:marLeft w:val="547"/>
          <w:marRight w:val="0"/>
          <w:marTop w:val="154"/>
          <w:marBottom w:val="0"/>
          <w:divBdr>
            <w:top w:val="none" w:sz="0" w:space="0" w:color="auto"/>
            <w:left w:val="none" w:sz="0" w:space="0" w:color="auto"/>
            <w:bottom w:val="none" w:sz="0" w:space="0" w:color="auto"/>
            <w:right w:val="none" w:sz="0" w:space="0" w:color="auto"/>
          </w:divBdr>
        </w:div>
        <w:div w:id="671643318">
          <w:marLeft w:val="547"/>
          <w:marRight w:val="0"/>
          <w:marTop w:val="86"/>
          <w:marBottom w:val="0"/>
          <w:divBdr>
            <w:top w:val="none" w:sz="0" w:space="0" w:color="auto"/>
            <w:left w:val="none" w:sz="0" w:space="0" w:color="auto"/>
            <w:bottom w:val="none" w:sz="0" w:space="0" w:color="auto"/>
            <w:right w:val="none" w:sz="0" w:space="0" w:color="auto"/>
          </w:divBdr>
        </w:div>
        <w:div w:id="2010019966">
          <w:marLeft w:val="547"/>
          <w:marRight w:val="0"/>
          <w:marTop w:val="86"/>
          <w:marBottom w:val="0"/>
          <w:divBdr>
            <w:top w:val="none" w:sz="0" w:space="0" w:color="auto"/>
            <w:left w:val="none" w:sz="0" w:space="0" w:color="auto"/>
            <w:bottom w:val="none" w:sz="0" w:space="0" w:color="auto"/>
            <w:right w:val="none" w:sz="0" w:space="0" w:color="auto"/>
          </w:divBdr>
        </w:div>
        <w:div w:id="1765105439">
          <w:marLeft w:val="547"/>
          <w:marRight w:val="0"/>
          <w:marTop w:val="86"/>
          <w:marBottom w:val="0"/>
          <w:divBdr>
            <w:top w:val="none" w:sz="0" w:space="0" w:color="auto"/>
            <w:left w:val="none" w:sz="0" w:space="0" w:color="auto"/>
            <w:bottom w:val="none" w:sz="0" w:space="0" w:color="auto"/>
            <w:right w:val="none" w:sz="0" w:space="0" w:color="auto"/>
          </w:divBdr>
        </w:div>
        <w:div w:id="452216773">
          <w:marLeft w:val="547"/>
          <w:marRight w:val="0"/>
          <w:marTop w:val="86"/>
          <w:marBottom w:val="0"/>
          <w:divBdr>
            <w:top w:val="none" w:sz="0" w:space="0" w:color="auto"/>
            <w:left w:val="none" w:sz="0" w:space="0" w:color="auto"/>
            <w:bottom w:val="none" w:sz="0" w:space="0" w:color="auto"/>
            <w:right w:val="none" w:sz="0" w:space="0" w:color="auto"/>
          </w:divBdr>
        </w:div>
        <w:div w:id="713624967">
          <w:marLeft w:val="547"/>
          <w:marRight w:val="0"/>
          <w:marTop w:val="86"/>
          <w:marBottom w:val="0"/>
          <w:divBdr>
            <w:top w:val="none" w:sz="0" w:space="0" w:color="auto"/>
            <w:left w:val="none" w:sz="0" w:space="0" w:color="auto"/>
            <w:bottom w:val="none" w:sz="0" w:space="0" w:color="auto"/>
            <w:right w:val="none" w:sz="0" w:space="0" w:color="auto"/>
          </w:divBdr>
        </w:div>
        <w:div w:id="907568073">
          <w:marLeft w:val="547"/>
          <w:marRight w:val="0"/>
          <w:marTop w:val="86"/>
          <w:marBottom w:val="0"/>
          <w:divBdr>
            <w:top w:val="none" w:sz="0" w:space="0" w:color="auto"/>
            <w:left w:val="none" w:sz="0" w:space="0" w:color="auto"/>
            <w:bottom w:val="none" w:sz="0" w:space="0" w:color="auto"/>
            <w:right w:val="none" w:sz="0" w:space="0" w:color="auto"/>
          </w:divBdr>
        </w:div>
        <w:div w:id="1639990523">
          <w:marLeft w:val="547"/>
          <w:marRight w:val="0"/>
          <w:marTop w:val="86"/>
          <w:marBottom w:val="0"/>
          <w:divBdr>
            <w:top w:val="none" w:sz="0" w:space="0" w:color="auto"/>
            <w:left w:val="none" w:sz="0" w:space="0" w:color="auto"/>
            <w:bottom w:val="none" w:sz="0" w:space="0" w:color="auto"/>
            <w:right w:val="none" w:sz="0" w:space="0" w:color="auto"/>
          </w:divBdr>
        </w:div>
      </w:divsChild>
    </w:div>
    <w:div w:id="1911844075">
      <w:bodyDiv w:val="1"/>
      <w:marLeft w:val="0"/>
      <w:marRight w:val="0"/>
      <w:marTop w:val="0"/>
      <w:marBottom w:val="0"/>
      <w:divBdr>
        <w:top w:val="none" w:sz="0" w:space="0" w:color="auto"/>
        <w:left w:val="none" w:sz="0" w:space="0" w:color="auto"/>
        <w:bottom w:val="none" w:sz="0" w:space="0" w:color="auto"/>
        <w:right w:val="none" w:sz="0" w:space="0" w:color="auto"/>
      </w:divBdr>
      <w:divsChild>
        <w:div w:id="1015116824">
          <w:marLeft w:val="547"/>
          <w:marRight w:val="0"/>
          <w:marTop w:val="154"/>
          <w:marBottom w:val="0"/>
          <w:divBdr>
            <w:top w:val="none" w:sz="0" w:space="0" w:color="auto"/>
            <w:left w:val="none" w:sz="0" w:space="0" w:color="auto"/>
            <w:bottom w:val="none" w:sz="0" w:space="0" w:color="auto"/>
            <w:right w:val="none" w:sz="0" w:space="0" w:color="auto"/>
          </w:divBdr>
        </w:div>
        <w:div w:id="1418478767">
          <w:marLeft w:val="547"/>
          <w:marRight w:val="0"/>
          <w:marTop w:val="154"/>
          <w:marBottom w:val="0"/>
          <w:divBdr>
            <w:top w:val="none" w:sz="0" w:space="0" w:color="auto"/>
            <w:left w:val="none" w:sz="0" w:space="0" w:color="auto"/>
            <w:bottom w:val="none" w:sz="0" w:space="0" w:color="auto"/>
            <w:right w:val="none" w:sz="0" w:space="0" w:color="auto"/>
          </w:divBdr>
        </w:div>
        <w:div w:id="1364866842">
          <w:marLeft w:val="547"/>
          <w:marRight w:val="0"/>
          <w:marTop w:val="154"/>
          <w:marBottom w:val="0"/>
          <w:divBdr>
            <w:top w:val="none" w:sz="0" w:space="0" w:color="auto"/>
            <w:left w:val="none" w:sz="0" w:space="0" w:color="auto"/>
            <w:bottom w:val="none" w:sz="0" w:space="0" w:color="auto"/>
            <w:right w:val="none" w:sz="0" w:space="0" w:color="auto"/>
          </w:divBdr>
        </w:div>
      </w:divsChild>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1944721746">
      <w:bodyDiv w:val="1"/>
      <w:marLeft w:val="0"/>
      <w:marRight w:val="0"/>
      <w:marTop w:val="0"/>
      <w:marBottom w:val="0"/>
      <w:divBdr>
        <w:top w:val="none" w:sz="0" w:space="0" w:color="auto"/>
        <w:left w:val="none" w:sz="0" w:space="0" w:color="auto"/>
        <w:bottom w:val="none" w:sz="0" w:space="0" w:color="auto"/>
        <w:right w:val="none" w:sz="0" w:space="0" w:color="auto"/>
      </w:divBdr>
      <w:divsChild>
        <w:div w:id="2130857078">
          <w:marLeft w:val="547"/>
          <w:marRight w:val="0"/>
          <w:marTop w:val="154"/>
          <w:marBottom w:val="0"/>
          <w:divBdr>
            <w:top w:val="none" w:sz="0" w:space="0" w:color="auto"/>
            <w:left w:val="none" w:sz="0" w:space="0" w:color="auto"/>
            <w:bottom w:val="none" w:sz="0" w:space="0" w:color="auto"/>
            <w:right w:val="none" w:sz="0" w:space="0" w:color="auto"/>
          </w:divBdr>
        </w:div>
      </w:divsChild>
    </w:div>
    <w:div w:id="1957563822">
      <w:bodyDiv w:val="1"/>
      <w:marLeft w:val="0"/>
      <w:marRight w:val="0"/>
      <w:marTop w:val="0"/>
      <w:marBottom w:val="0"/>
      <w:divBdr>
        <w:top w:val="none" w:sz="0" w:space="0" w:color="auto"/>
        <w:left w:val="none" w:sz="0" w:space="0" w:color="auto"/>
        <w:bottom w:val="none" w:sz="0" w:space="0" w:color="auto"/>
        <w:right w:val="none" w:sz="0" w:space="0" w:color="auto"/>
      </w:divBdr>
      <w:divsChild>
        <w:div w:id="1665746501">
          <w:marLeft w:val="547"/>
          <w:marRight w:val="0"/>
          <w:marTop w:val="154"/>
          <w:marBottom w:val="0"/>
          <w:divBdr>
            <w:top w:val="none" w:sz="0" w:space="0" w:color="auto"/>
            <w:left w:val="none" w:sz="0" w:space="0" w:color="auto"/>
            <w:bottom w:val="none" w:sz="0" w:space="0" w:color="auto"/>
            <w:right w:val="none" w:sz="0" w:space="0" w:color="auto"/>
          </w:divBdr>
        </w:div>
        <w:div w:id="131825202">
          <w:marLeft w:val="1166"/>
          <w:marRight w:val="0"/>
          <w:marTop w:val="96"/>
          <w:marBottom w:val="0"/>
          <w:divBdr>
            <w:top w:val="none" w:sz="0" w:space="0" w:color="auto"/>
            <w:left w:val="none" w:sz="0" w:space="0" w:color="auto"/>
            <w:bottom w:val="none" w:sz="0" w:space="0" w:color="auto"/>
            <w:right w:val="none" w:sz="0" w:space="0" w:color="auto"/>
          </w:divBdr>
        </w:div>
        <w:div w:id="1994023121">
          <w:marLeft w:val="1166"/>
          <w:marRight w:val="0"/>
          <w:marTop w:val="96"/>
          <w:marBottom w:val="0"/>
          <w:divBdr>
            <w:top w:val="none" w:sz="0" w:space="0" w:color="auto"/>
            <w:left w:val="none" w:sz="0" w:space="0" w:color="auto"/>
            <w:bottom w:val="none" w:sz="0" w:space="0" w:color="auto"/>
            <w:right w:val="none" w:sz="0" w:space="0" w:color="auto"/>
          </w:divBdr>
        </w:div>
        <w:div w:id="1629781627">
          <w:marLeft w:val="1166"/>
          <w:marRight w:val="0"/>
          <w:marTop w:val="96"/>
          <w:marBottom w:val="0"/>
          <w:divBdr>
            <w:top w:val="none" w:sz="0" w:space="0" w:color="auto"/>
            <w:left w:val="none" w:sz="0" w:space="0" w:color="auto"/>
            <w:bottom w:val="none" w:sz="0" w:space="0" w:color="auto"/>
            <w:right w:val="none" w:sz="0" w:space="0" w:color="auto"/>
          </w:divBdr>
        </w:div>
      </w:divsChild>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46977553">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5792">
      <w:bodyDiv w:val="1"/>
      <w:marLeft w:val="0"/>
      <w:marRight w:val="0"/>
      <w:marTop w:val="0"/>
      <w:marBottom w:val="0"/>
      <w:divBdr>
        <w:top w:val="none" w:sz="0" w:space="0" w:color="auto"/>
        <w:left w:val="none" w:sz="0" w:space="0" w:color="auto"/>
        <w:bottom w:val="none" w:sz="0" w:space="0" w:color="auto"/>
        <w:right w:val="none" w:sz="0" w:space="0" w:color="auto"/>
      </w:divBdr>
      <w:divsChild>
        <w:div w:id="2139840170">
          <w:marLeft w:val="547"/>
          <w:marRight w:val="0"/>
          <w:marTop w:val="154"/>
          <w:marBottom w:val="0"/>
          <w:divBdr>
            <w:top w:val="none" w:sz="0" w:space="0" w:color="auto"/>
            <w:left w:val="none" w:sz="0" w:space="0" w:color="auto"/>
            <w:bottom w:val="none" w:sz="0" w:space="0" w:color="auto"/>
            <w:right w:val="none" w:sz="0" w:space="0" w:color="auto"/>
          </w:divBdr>
        </w:div>
        <w:div w:id="416639958">
          <w:marLeft w:val="547"/>
          <w:marRight w:val="0"/>
          <w:marTop w:val="154"/>
          <w:marBottom w:val="0"/>
          <w:divBdr>
            <w:top w:val="none" w:sz="0" w:space="0" w:color="auto"/>
            <w:left w:val="none" w:sz="0" w:space="0" w:color="auto"/>
            <w:bottom w:val="none" w:sz="0" w:space="0" w:color="auto"/>
            <w:right w:val="none" w:sz="0" w:space="0" w:color="auto"/>
          </w:divBdr>
        </w:div>
        <w:div w:id="1115102156">
          <w:marLeft w:val="547"/>
          <w:marRight w:val="0"/>
          <w:marTop w:val="154"/>
          <w:marBottom w:val="0"/>
          <w:divBdr>
            <w:top w:val="none" w:sz="0" w:space="0" w:color="auto"/>
            <w:left w:val="none" w:sz="0" w:space="0" w:color="auto"/>
            <w:bottom w:val="none" w:sz="0" w:space="0" w:color="auto"/>
            <w:right w:val="none" w:sz="0" w:space="0" w:color="auto"/>
          </w:divBdr>
        </w:div>
        <w:div w:id="1379815183">
          <w:marLeft w:val="547"/>
          <w:marRight w:val="0"/>
          <w:marTop w:val="154"/>
          <w:marBottom w:val="0"/>
          <w:divBdr>
            <w:top w:val="none" w:sz="0" w:space="0" w:color="auto"/>
            <w:left w:val="none" w:sz="0" w:space="0" w:color="auto"/>
            <w:bottom w:val="none" w:sz="0" w:space="0" w:color="auto"/>
            <w:right w:val="none" w:sz="0" w:space="0" w:color="auto"/>
          </w:divBdr>
        </w:div>
        <w:div w:id="231622804">
          <w:marLeft w:val="547"/>
          <w:marRight w:val="0"/>
          <w:marTop w:val="154"/>
          <w:marBottom w:val="0"/>
          <w:divBdr>
            <w:top w:val="none" w:sz="0" w:space="0" w:color="auto"/>
            <w:left w:val="none" w:sz="0" w:space="0" w:color="auto"/>
            <w:bottom w:val="none" w:sz="0" w:space="0" w:color="auto"/>
            <w:right w:val="none" w:sz="0" w:space="0" w:color="auto"/>
          </w:divBdr>
        </w:div>
      </w:divsChild>
    </w:div>
    <w:div w:id="2124569517">
      <w:bodyDiv w:val="1"/>
      <w:marLeft w:val="0"/>
      <w:marRight w:val="0"/>
      <w:marTop w:val="0"/>
      <w:marBottom w:val="0"/>
      <w:divBdr>
        <w:top w:val="none" w:sz="0" w:space="0" w:color="auto"/>
        <w:left w:val="none" w:sz="0" w:space="0" w:color="auto"/>
        <w:bottom w:val="none" w:sz="0" w:space="0" w:color="auto"/>
        <w:right w:val="none" w:sz="0" w:space="0" w:color="auto"/>
      </w:divBdr>
      <w:divsChild>
        <w:div w:id="1996911567">
          <w:marLeft w:val="547"/>
          <w:marRight w:val="0"/>
          <w:marTop w:val="115"/>
          <w:marBottom w:val="0"/>
          <w:divBdr>
            <w:top w:val="none" w:sz="0" w:space="0" w:color="auto"/>
            <w:left w:val="none" w:sz="0" w:space="0" w:color="auto"/>
            <w:bottom w:val="none" w:sz="0" w:space="0" w:color="auto"/>
            <w:right w:val="none" w:sz="0" w:space="0" w:color="auto"/>
          </w:divBdr>
        </w:div>
      </w:divsChild>
    </w:div>
    <w:div w:id="21426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7.bin"/><Relationship Id="rId39" Type="http://schemas.openxmlformats.org/officeDocument/2006/relationships/hyperlink" Target="http://www.getobjects.com/Components/Finance/TVM/pv.html" TargetMode="External"/><Relationship Id="rId21" Type="http://schemas.openxmlformats.org/officeDocument/2006/relationships/image" Target="http://www.prenhall.com/divisions/bp/app/cfldemo/TVM/images/PVmEqNew.gif" TargetMode="External"/><Relationship Id="rId34" Type="http://schemas.openxmlformats.org/officeDocument/2006/relationships/oleObject" Target="embeddings/oleObject11.bin"/><Relationship Id="rId42" Type="http://schemas.openxmlformats.org/officeDocument/2006/relationships/hyperlink" Target="http://www.getobjects.com/Components/Finance/TVM/pva.html" TargetMode="External"/><Relationship Id="rId47" Type="http://schemas.openxmlformats.org/officeDocument/2006/relationships/hyperlink" Target="http://www.getobjects.com/Components/Finance/TVM/fv.html" TargetMode="External"/><Relationship Id="rId50" Type="http://schemas.openxmlformats.org/officeDocument/2006/relationships/hyperlink" Target="http://www.getobjects.com/Components/Finance/TVM/pva.html" TargetMode="External"/><Relationship Id="rId55" Type="http://schemas.openxmlformats.org/officeDocument/2006/relationships/hyperlink" Target="javascript:openWin('/common/glossary.mv?perpetuity',%20'term','','450','200')" TargetMode="External"/><Relationship Id="rId63" Type="http://schemas.openxmlformats.org/officeDocument/2006/relationships/image" Target="media/image26.emf"/><Relationship Id="rId68" Type="http://schemas.openxmlformats.org/officeDocument/2006/relationships/image" Target="media/image31.gi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hyperlink" Target="http://www.getobjects.com/Components/Finance/TVM/pv.html" TargetMode="External"/><Relationship Id="rId11" Type="http://schemas.openxmlformats.org/officeDocument/2006/relationships/oleObject" Target="embeddings/oleObject2.bin"/><Relationship Id="rId24" Type="http://schemas.openxmlformats.org/officeDocument/2006/relationships/hyperlink" Target="http://www.getobjects.com/Components/Finance/TVM/pv.html" TargetMode="External"/><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hyperlink" Target="http://www.getobjects.com/Components/Finance/TVM/iy.html" TargetMode="External"/><Relationship Id="rId45" Type="http://schemas.openxmlformats.org/officeDocument/2006/relationships/image" Target="media/image16.wmf"/><Relationship Id="rId53" Type="http://schemas.openxmlformats.org/officeDocument/2006/relationships/image" Target="media/image18.wmf"/><Relationship Id="rId58" Type="http://schemas.openxmlformats.org/officeDocument/2006/relationships/image" Target="media/image21.gif"/><Relationship Id="rId66" Type="http://schemas.openxmlformats.org/officeDocument/2006/relationships/image" Target="media/image29.emf"/><Relationship Id="rId7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http://www.prenhall.com/divisions/bp/app/cfldemo/TVM/images/FVmEqNew.gif" TargetMode="External"/><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hyperlink" Target="http://www.getobjects.com/Components/Finance/TVM/n.html" TargetMode="External"/><Relationship Id="rId57" Type="http://schemas.openxmlformats.org/officeDocument/2006/relationships/image" Target="media/image20.gif"/><Relationship Id="rId61"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1.wmf"/><Relationship Id="rId44" Type="http://schemas.openxmlformats.org/officeDocument/2006/relationships/oleObject" Target="embeddings/oleObject14.bin"/><Relationship Id="rId52" Type="http://schemas.openxmlformats.org/officeDocument/2006/relationships/oleObject" Target="embeddings/oleObject16.bin"/><Relationship Id="rId60" Type="http://schemas.openxmlformats.org/officeDocument/2006/relationships/image" Target="media/image23.wmf"/><Relationship Id="rId65" Type="http://schemas.openxmlformats.org/officeDocument/2006/relationships/image" Target="media/image28.emf"/><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image" Target="media/image15.wmf"/><Relationship Id="rId48" Type="http://schemas.openxmlformats.org/officeDocument/2006/relationships/hyperlink" Target="http://www.getobjects.com/Components/Finance/TVM/iy.html" TargetMode="External"/><Relationship Id="rId56" Type="http://schemas.openxmlformats.org/officeDocument/2006/relationships/image" Target="media/image19.png"/><Relationship Id="rId64" Type="http://schemas.openxmlformats.org/officeDocument/2006/relationships/image" Target="media/image27.emf"/><Relationship Id="rId69"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17.wmf"/><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oleObject" Target="embeddings/oleObject15.bin"/><Relationship Id="rId59" Type="http://schemas.openxmlformats.org/officeDocument/2006/relationships/image" Target="media/image22.wmf"/><Relationship Id="rId67" Type="http://schemas.openxmlformats.org/officeDocument/2006/relationships/image" Target="media/image30.emf"/><Relationship Id="rId20" Type="http://schemas.openxmlformats.org/officeDocument/2006/relationships/image" Target="media/image7.png"/><Relationship Id="rId41" Type="http://schemas.openxmlformats.org/officeDocument/2006/relationships/hyperlink" Target="http://www.getobjects.com/Components/Finance/TVM/n.html" TargetMode="External"/><Relationship Id="rId54" Type="http://schemas.openxmlformats.org/officeDocument/2006/relationships/oleObject" Target="embeddings/oleObject17.bin"/><Relationship Id="rId62" Type="http://schemas.openxmlformats.org/officeDocument/2006/relationships/image" Target="media/image25.emf"/><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3.jpg"/></Relationships>
</file>

<file path=word/_rels/footer3.xml.rels><?xml version="1.0" encoding="UTF-8" standalone="yes"?>
<Relationships xmlns="http://schemas.openxmlformats.org/package/2006/relationships"><Relationship Id="rId1" Type="http://schemas.openxmlformats.org/officeDocument/2006/relationships/image" Target="media/image34.jpg"/></Relationships>
</file>

<file path=word/_rels/header2.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8FF49-83E8-48CD-903B-48208494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20535</Words>
  <Characters>121163</Characters>
  <Application>Microsoft Office Word</Application>
  <DocSecurity>0</DocSecurity>
  <Lines>1009</Lines>
  <Paragraphs>282</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141416</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admin</cp:lastModifiedBy>
  <cp:revision>4</cp:revision>
  <cp:lastPrinted>2016-01-29T12:34:00Z</cp:lastPrinted>
  <dcterms:created xsi:type="dcterms:W3CDTF">2021-05-17T10:41:00Z</dcterms:created>
  <dcterms:modified xsi:type="dcterms:W3CDTF">2021-05-17T12:06:00Z</dcterms:modified>
</cp:coreProperties>
</file>