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6908" w14:textId="6B42D26A" w:rsidR="00F57DF5" w:rsidRPr="00E965D1" w:rsidRDefault="00E91227" w:rsidP="00F57DF5">
      <w:pPr>
        <w:shd w:val="clear" w:color="auto" w:fill="FFFFFF"/>
        <w:spacing w:before="450" w:after="300"/>
        <w:jc w:val="center"/>
        <w:outlineLvl w:val="0"/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</w:pPr>
      <w:r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>Part 9</w:t>
      </w:r>
      <w:r w:rsidR="00F57DF5" w:rsidRPr="00E965D1"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 xml:space="preserve"> - material for practicing</w:t>
      </w:r>
    </w:p>
    <w:p w14:paraId="15AF1E20" w14:textId="2205D47A" w:rsidR="0033567A" w:rsidRPr="0033567A" w:rsidRDefault="0033567A" w:rsidP="0033567A">
      <w:pPr>
        <w:shd w:val="clear" w:color="auto" w:fill="FFFFFF"/>
        <w:spacing w:before="300" w:after="150"/>
        <w:jc w:val="center"/>
        <w:outlineLvl w:val="0"/>
        <w:rPr>
          <w:rFonts w:ascii="Arial" w:hAnsi="Arial" w:cs="Arial"/>
          <w:b/>
          <w:color w:val="29625F" w:themeColor="accent5" w:themeShade="80"/>
          <w:sz w:val="22"/>
          <w:szCs w:val="26"/>
          <w:lang w:val="en-GB"/>
        </w:rPr>
      </w:pPr>
      <w:r w:rsidRPr="0033567A">
        <w:rPr>
          <w:rFonts w:ascii="Arial" w:hAnsi="Arial" w:cs="Arial"/>
          <w:b/>
          <w:color w:val="29625F" w:themeColor="accent5" w:themeShade="80"/>
          <w:sz w:val="22"/>
          <w:szCs w:val="26"/>
          <w:lang w:val="en-GB"/>
        </w:rPr>
        <w:t xml:space="preserve"> </w:t>
      </w:r>
      <w:r w:rsidRPr="00F516B8">
        <w:rPr>
          <w:rFonts w:ascii="Arial" w:hAnsi="Arial" w:cs="Arial"/>
          <w:b/>
          <w:color w:val="29625F" w:themeColor="accent5" w:themeShade="80"/>
          <w:sz w:val="32"/>
          <w:szCs w:val="26"/>
          <w:lang w:val="en-GB"/>
        </w:rPr>
        <w:t>Target bonuses</w:t>
      </w:r>
      <w:r w:rsidR="00A95B0D">
        <w:rPr>
          <w:rFonts w:ascii="Arial" w:hAnsi="Arial" w:cs="Arial"/>
          <w:b/>
          <w:color w:val="29625F" w:themeColor="accent5" w:themeShade="80"/>
          <w:sz w:val="32"/>
          <w:szCs w:val="26"/>
          <w:lang w:val="en-GB"/>
        </w:rPr>
        <w:t>,</w:t>
      </w:r>
      <w:r w:rsidR="00F516B8" w:rsidRPr="00F516B8">
        <w:rPr>
          <w:rFonts w:ascii="Arial" w:hAnsi="Arial" w:cs="Arial"/>
          <w:b/>
          <w:color w:val="29625F" w:themeColor="accent5" w:themeShade="80"/>
          <w:sz w:val="32"/>
          <w:szCs w:val="26"/>
          <w:lang w:val="en-GB"/>
        </w:rPr>
        <w:t xml:space="preserve"> </w:t>
      </w:r>
      <w:r w:rsidR="00613F43">
        <w:rPr>
          <w:rFonts w:ascii="Arial" w:hAnsi="Arial" w:cs="Arial"/>
          <w:b/>
          <w:color w:val="29625F" w:themeColor="accent5" w:themeShade="80"/>
          <w:sz w:val="32"/>
          <w:szCs w:val="26"/>
          <w:lang w:val="en-GB"/>
        </w:rPr>
        <w:t>Team</w:t>
      </w:r>
      <w:bookmarkStart w:id="0" w:name="_GoBack"/>
      <w:bookmarkEnd w:id="0"/>
      <w:r w:rsidR="00A95B0D">
        <w:rPr>
          <w:rFonts w:ascii="Arial" w:hAnsi="Arial" w:cs="Arial"/>
          <w:b/>
          <w:color w:val="29625F" w:themeColor="accent5" w:themeShade="80"/>
          <w:sz w:val="32"/>
          <w:szCs w:val="26"/>
          <w:lang w:val="en-GB"/>
        </w:rPr>
        <w:t xml:space="preserve"> and </w:t>
      </w:r>
      <w:r w:rsidR="00F516B8" w:rsidRPr="00F516B8">
        <w:rPr>
          <w:rFonts w:ascii="Arial" w:hAnsi="Arial" w:cs="Arial"/>
          <w:b/>
          <w:color w:val="29625F" w:themeColor="accent5" w:themeShade="80"/>
          <w:sz w:val="32"/>
          <w:szCs w:val="26"/>
          <w:lang w:val="en-GB"/>
        </w:rPr>
        <w:t>Project remuneration</w:t>
      </w:r>
    </w:p>
    <w:p w14:paraId="3C78A664" w14:textId="77777777" w:rsidR="0033567A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p w14:paraId="325494C2" w14:textId="611DA9DB" w:rsidR="0033567A" w:rsidRPr="0033567A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are </w:t>
      </w:r>
      <w:r w:rsidR="00A95B0D">
        <w:rPr>
          <w:rFonts w:ascii="Arial" w:hAnsi="Arial" w:cs="Arial"/>
          <w:color w:val="282828"/>
          <w:sz w:val="24"/>
          <w:szCs w:val="24"/>
          <w:lang w:val="en-GB"/>
        </w:rPr>
        <w:t>t</w:t>
      </w:r>
      <w:r w:rsidR="00A95B0D" w:rsidRPr="00A95B0D">
        <w:rPr>
          <w:rFonts w:ascii="Arial" w:hAnsi="Arial" w:cs="Arial"/>
          <w:color w:val="282828"/>
          <w:sz w:val="24"/>
          <w:szCs w:val="24"/>
          <w:lang w:val="en-GB"/>
        </w:rPr>
        <w:t>arget bonuses</w:t>
      </w:r>
      <w:r w:rsidRPr="00A95B0D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1491DEE5" w14:textId="23CD9238" w:rsidR="0033567A" w:rsidRPr="0033567A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advantages and disadvantages of </w:t>
      </w:r>
      <w:r w:rsidR="00A95B0D">
        <w:rPr>
          <w:rFonts w:ascii="Arial" w:hAnsi="Arial" w:cs="Arial"/>
          <w:color w:val="282828"/>
          <w:sz w:val="24"/>
          <w:szCs w:val="24"/>
          <w:lang w:val="en-GB"/>
        </w:rPr>
        <w:t>t</w:t>
      </w:r>
      <w:r w:rsidR="00A95B0D" w:rsidRPr="00A95B0D">
        <w:rPr>
          <w:rFonts w:ascii="Arial" w:hAnsi="Arial" w:cs="Arial"/>
          <w:color w:val="282828"/>
          <w:sz w:val="24"/>
          <w:szCs w:val="24"/>
          <w:lang w:val="en-GB"/>
        </w:rPr>
        <w:t>arget bonuses</w:t>
      </w:r>
      <w:r w:rsidRPr="00A95B0D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6E4EBEA7" w14:textId="6A8455B6" w:rsidR="0033567A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types of </w:t>
      </w:r>
      <w:r w:rsidR="00A95B0D">
        <w:rPr>
          <w:rFonts w:ascii="Arial" w:hAnsi="Arial" w:cs="Arial"/>
          <w:color w:val="282828"/>
          <w:sz w:val="24"/>
          <w:szCs w:val="24"/>
          <w:lang w:val="en-GB"/>
        </w:rPr>
        <w:t>t</w:t>
      </w:r>
      <w:r w:rsidR="00A95B0D" w:rsidRPr="00A95B0D">
        <w:rPr>
          <w:rFonts w:ascii="Arial" w:hAnsi="Arial" w:cs="Arial"/>
          <w:color w:val="282828"/>
          <w:sz w:val="24"/>
          <w:szCs w:val="24"/>
          <w:lang w:val="en-GB"/>
        </w:rPr>
        <w:t>arget bonuses</w:t>
      </w:r>
      <w:r w:rsidRPr="00A95B0D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10C6A62E" w14:textId="5D344C4C" w:rsidR="0033567A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6D1FF732" w14:textId="54B49A1C" w:rsidR="00A95B0D" w:rsidRPr="0033567A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>
        <w:rPr>
          <w:rFonts w:ascii="Arial" w:hAnsi="Arial" w:cs="Arial"/>
          <w:color w:val="282828"/>
          <w:sz w:val="24"/>
          <w:szCs w:val="24"/>
          <w:lang w:val="en-GB"/>
        </w:rPr>
        <w:t xml:space="preserve">What is </w:t>
      </w:r>
      <w:r w:rsidRPr="00A95B0D">
        <w:rPr>
          <w:rFonts w:ascii="Arial" w:hAnsi="Arial" w:cs="Arial"/>
          <w:color w:val="282828"/>
          <w:sz w:val="24"/>
          <w:szCs w:val="24"/>
          <w:lang w:val="en-GB"/>
        </w:rPr>
        <w:t>team remuneration</w:t>
      </w:r>
      <w:r w:rsidRPr="0033567A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7E5B323F" w14:textId="236B56DE" w:rsidR="00A95B0D" w:rsidRPr="0033567A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advantages and disadvantages of </w:t>
      </w:r>
      <w:r w:rsidRPr="00A95B0D">
        <w:rPr>
          <w:rFonts w:ascii="Arial" w:hAnsi="Arial" w:cs="Arial"/>
          <w:color w:val="282828"/>
          <w:sz w:val="24"/>
          <w:szCs w:val="24"/>
          <w:lang w:val="en-GB"/>
        </w:rPr>
        <w:t>team remuneration</w:t>
      </w:r>
      <w:r w:rsidRPr="0033567A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0BA3891C" w14:textId="05D16ADF" w:rsid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types of </w:t>
      </w:r>
      <w:r w:rsidRPr="00A95B0D">
        <w:rPr>
          <w:rFonts w:ascii="Arial" w:hAnsi="Arial" w:cs="Arial"/>
          <w:color w:val="282828"/>
          <w:sz w:val="24"/>
          <w:szCs w:val="24"/>
          <w:lang w:val="en-GB"/>
        </w:rPr>
        <w:t>team remuneration</w:t>
      </w:r>
      <w:r w:rsidRPr="0033567A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3A5FEBCE" w14:textId="77777777" w:rsidR="00A95B0D" w:rsidRPr="0033567A" w:rsidRDefault="00A95B0D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9A5FC17" w14:textId="29C88953" w:rsidR="00F516B8" w:rsidRPr="0033567A" w:rsidRDefault="00F516B8" w:rsidP="00F516B8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</w:t>
      </w:r>
      <w:r>
        <w:rPr>
          <w:rFonts w:ascii="Arial" w:hAnsi="Arial" w:cs="Arial"/>
          <w:color w:val="282828"/>
          <w:sz w:val="24"/>
          <w:szCs w:val="24"/>
          <w:lang w:val="en-GB"/>
        </w:rPr>
        <w:t xml:space="preserve">is </w:t>
      </w:r>
      <w:r w:rsidR="00A95B0D">
        <w:rPr>
          <w:rFonts w:ascii="Arial" w:hAnsi="Arial" w:cs="Arial"/>
          <w:color w:val="282828"/>
          <w:sz w:val="24"/>
          <w:szCs w:val="24"/>
          <w:lang w:val="en-GB"/>
        </w:rPr>
        <w:t>p</w:t>
      </w:r>
      <w:r w:rsidRPr="00F516B8">
        <w:rPr>
          <w:rFonts w:ascii="Arial" w:hAnsi="Arial" w:cs="Arial"/>
          <w:color w:val="282828"/>
          <w:sz w:val="24"/>
          <w:szCs w:val="24"/>
          <w:lang w:val="en-GB"/>
        </w:rPr>
        <w:t>roject remuneration</w:t>
      </w:r>
      <w:r w:rsidRPr="0033567A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4FC4F5A4" w14:textId="48383AE9" w:rsidR="00F516B8" w:rsidRPr="0033567A" w:rsidRDefault="00F516B8" w:rsidP="00F516B8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advantages and disadvantages of </w:t>
      </w:r>
      <w:r>
        <w:rPr>
          <w:rFonts w:ascii="Arial" w:hAnsi="Arial" w:cs="Arial"/>
          <w:color w:val="282828"/>
          <w:sz w:val="24"/>
          <w:szCs w:val="24"/>
          <w:lang w:val="en-GB"/>
        </w:rPr>
        <w:t>p</w:t>
      </w:r>
      <w:r w:rsidRPr="00F516B8">
        <w:rPr>
          <w:rFonts w:ascii="Arial" w:hAnsi="Arial" w:cs="Arial"/>
          <w:color w:val="282828"/>
          <w:sz w:val="24"/>
          <w:szCs w:val="24"/>
          <w:lang w:val="en-GB"/>
        </w:rPr>
        <w:t>roject remuneration</w:t>
      </w:r>
      <w:r w:rsidRPr="0033567A"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52107503" w14:textId="79D7B43B" w:rsidR="00F516B8" w:rsidRDefault="00F516B8" w:rsidP="00F516B8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What are the </w:t>
      </w:r>
      <w:r>
        <w:rPr>
          <w:rFonts w:ascii="Arial" w:hAnsi="Arial" w:cs="Arial"/>
          <w:color w:val="282828"/>
          <w:sz w:val="24"/>
          <w:szCs w:val="24"/>
          <w:lang w:val="en-GB"/>
        </w:rPr>
        <w:t>kind</w:t>
      </w:r>
      <w:r w:rsidRPr="0033567A">
        <w:rPr>
          <w:rFonts w:ascii="Arial" w:hAnsi="Arial" w:cs="Arial"/>
          <w:color w:val="282828"/>
          <w:sz w:val="24"/>
          <w:szCs w:val="24"/>
          <w:lang w:val="en-GB"/>
        </w:rPr>
        <w:t xml:space="preserve"> of </w:t>
      </w:r>
      <w:r w:rsidRPr="00F516B8">
        <w:rPr>
          <w:rFonts w:ascii="Arial" w:hAnsi="Arial" w:cs="Arial"/>
          <w:color w:val="282828"/>
          <w:sz w:val="24"/>
          <w:szCs w:val="24"/>
          <w:lang w:val="en-GB"/>
        </w:rPr>
        <w:t>Project remuneration</w:t>
      </w:r>
      <w:r>
        <w:rPr>
          <w:rFonts w:ascii="Arial" w:hAnsi="Arial" w:cs="Arial"/>
          <w:color w:val="282828"/>
          <w:sz w:val="24"/>
          <w:szCs w:val="24"/>
          <w:lang w:val="en-GB"/>
        </w:rPr>
        <w:t>?</w:t>
      </w:r>
    </w:p>
    <w:p w14:paraId="59C2CD37" w14:textId="1421028B" w:rsidR="0033567A" w:rsidRDefault="0033567A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2BEFD0A1" w14:textId="525AB95B" w:rsidR="00F516B8" w:rsidRDefault="00F516B8" w:rsidP="00A95B0D">
      <w:pPr>
        <w:pStyle w:val="Odstavecseseznamem"/>
        <w:numPr>
          <w:ilvl w:val="0"/>
          <w:numId w:val="7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F516B8">
        <w:rPr>
          <w:rFonts w:ascii="Arial" w:hAnsi="Arial" w:cs="Arial"/>
          <w:color w:val="282828"/>
          <w:sz w:val="24"/>
          <w:szCs w:val="24"/>
          <w:lang w:val="en-GB"/>
        </w:rPr>
        <w:t xml:space="preserve">What kind of </w:t>
      </w:r>
      <w:r w:rsidR="00A95B0D">
        <w:rPr>
          <w:rFonts w:ascii="Arial" w:hAnsi="Arial" w:cs="Arial"/>
          <w:color w:val="282828"/>
          <w:sz w:val="24"/>
          <w:szCs w:val="24"/>
          <w:lang w:val="en-GB"/>
        </w:rPr>
        <w:t xml:space="preserve"> </w:t>
      </w:r>
      <w:r w:rsidR="00A95B0D" w:rsidRPr="00A95B0D">
        <w:rPr>
          <w:rFonts w:ascii="Arial" w:hAnsi="Arial" w:cs="Arial"/>
          <w:color w:val="282828"/>
          <w:sz w:val="24"/>
          <w:szCs w:val="24"/>
          <w:lang w:val="en-GB"/>
        </w:rPr>
        <w:t>team remuneration</w:t>
      </w:r>
      <w:r w:rsidRPr="00F516B8">
        <w:rPr>
          <w:rFonts w:ascii="Arial" w:hAnsi="Arial" w:cs="Arial"/>
          <w:color w:val="282828"/>
          <w:sz w:val="24"/>
          <w:szCs w:val="24"/>
          <w:lang w:val="en-GB"/>
        </w:rPr>
        <w:t xml:space="preserve"> would you recommend for the following teams:</w:t>
      </w:r>
    </w:p>
    <w:p w14:paraId="5439B66C" w14:textId="77777777" w:rsidR="00F516B8" w:rsidRPr="00F516B8" w:rsidRDefault="00F516B8" w:rsidP="00F516B8">
      <w:pPr>
        <w:pStyle w:val="Odstavecseseznamem"/>
        <w:shd w:val="clear" w:color="auto" w:fill="FFFFFF"/>
        <w:spacing w:before="300" w:after="150"/>
        <w:ind w:left="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2A238AC7" w14:textId="77777777" w:rsidR="00F516B8" w:rsidRPr="00F516B8" w:rsidRDefault="00F516B8" w:rsidP="00F516B8">
      <w:pPr>
        <w:pStyle w:val="Odstavecseseznamem"/>
        <w:numPr>
          <w:ilvl w:val="0"/>
          <w:numId w:val="8"/>
        </w:numPr>
        <w:shd w:val="clear" w:color="auto" w:fill="FFFFFF"/>
        <w:spacing w:before="300" w:after="480" w:line="480" w:lineRule="auto"/>
        <w:ind w:left="0" w:firstLine="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F516B8">
        <w:rPr>
          <w:rFonts w:ascii="Arial" w:hAnsi="Arial" w:cs="Arial"/>
          <w:color w:val="282828"/>
          <w:sz w:val="24"/>
          <w:szCs w:val="24"/>
          <w:lang w:val="en-GB"/>
        </w:rPr>
        <w:t>team to build a new apartment building</w:t>
      </w:r>
    </w:p>
    <w:p w14:paraId="308FC96A" w14:textId="77777777" w:rsidR="00F516B8" w:rsidRPr="00F516B8" w:rsidRDefault="00F516B8" w:rsidP="00F516B8">
      <w:pPr>
        <w:pStyle w:val="Odstavecseseznamem"/>
        <w:numPr>
          <w:ilvl w:val="0"/>
          <w:numId w:val="8"/>
        </w:numPr>
        <w:shd w:val="clear" w:color="auto" w:fill="FFFFFF"/>
        <w:spacing w:before="300" w:after="480" w:line="480" w:lineRule="auto"/>
        <w:ind w:left="0" w:firstLine="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F516B8">
        <w:rPr>
          <w:rFonts w:ascii="Arial" w:hAnsi="Arial" w:cs="Arial"/>
          <w:color w:val="282828"/>
          <w:sz w:val="24"/>
          <w:szCs w:val="24"/>
          <w:lang w:val="en-GB"/>
        </w:rPr>
        <w:t>team to create a new product</w:t>
      </w:r>
    </w:p>
    <w:p w14:paraId="516B3DA0" w14:textId="172EA82C" w:rsidR="00F516B8" w:rsidRPr="00F516B8" w:rsidRDefault="00F516B8" w:rsidP="00F516B8">
      <w:pPr>
        <w:pStyle w:val="Odstavecseseznamem"/>
        <w:numPr>
          <w:ilvl w:val="0"/>
          <w:numId w:val="8"/>
        </w:numPr>
        <w:shd w:val="clear" w:color="auto" w:fill="FFFFFF"/>
        <w:spacing w:before="300" w:after="480" w:line="480" w:lineRule="auto"/>
        <w:ind w:left="0" w:firstLine="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  <w:r w:rsidRPr="00F516B8">
        <w:rPr>
          <w:rFonts w:ascii="Arial" w:hAnsi="Arial" w:cs="Arial"/>
          <w:color w:val="282828"/>
          <w:sz w:val="24"/>
          <w:szCs w:val="24"/>
          <w:lang w:val="en-GB"/>
        </w:rPr>
        <w:t>team to solve the problem with product quality in the company</w:t>
      </w:r>
    </w:p>
    <w:p w14:paraId="46352FBE" w14:textId="7B18D569" w:rsidR="00F516B8" w:rsidRDefault="00F516B8" w:rsidP="00F516B8">
      <w:pPr>
        <w:shd w:val="clear" w:color="auto" w:fill="FFFFFF"/>
        <w:spacing w:before="300" w:after="48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02C02824" w14:textId="642D51D9" w:rsidR="00F516B8" w:rsidRDefault="00F516B8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39A9DC4E" w14:textId="5D63A76E" w:rsidR="00F516B8" w:rsidRDefault="00F516B8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531B11BC" w14:textId="289808AE" w:rsidR="00F516B8" w:rsidRDefault="00F516B8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4"/>
          <w:szCs w:val="24"/>
          <w:lang w:val="en-GB"/>
        </w:rPr>
      </w:pPr>
    </w:p>
    <w:p w14:paraId="1B169E84" w14:textId="40052267" w:rsidR="00A95B0D" w:rsidRPr="00A95B0D" w:rsidRDefault="00A95B0D" w:rsidP="00A95B0D">
      <w:pPr>
        <w:pStyle w:val="Odstavecseseznamem"/>
        <w:numPr>
          <w:ilvl w:val="0"/>
          <w:numId w:val="7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Remuneration for the 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fulfillment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of pr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ofit 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on the project of building a house. This remuneration is pledged to the entire implementation team involved in the construction (project team leader, planner, calculator, site manager,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foreman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). The remuneration is calculated as follows:</w:t>
      </w:r>
    </w:p>
    <w:p w14:paraId="3428F44A" w14:textId="77777777" w:rsidR="00A95B0D" w:rsidRPr="00A95B0D" w:rsidRDefault="00A95B0D" w:rsidP="00A95B0D">
      <w:pPr>
        <w:pStyle w:val="Odstavecseseznamem"/>
        <w:shd w:val="clear" w:color="auto" w:fill="FFFFFF"/>
        <w:spacing w:before="300" w:after="150"/>
        <w:ind w:left="36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p w14:paraId="4DCBEF5D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-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promise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of reward:</w:t>
      </w:r>
    </w:p>
    <w:p w14:paraId="23AAB295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O1 = C1 * 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mz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* k1</w:t>
      </w:r>
    </w:p>
    <w:p w14:paraId="7E62D876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-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evaluation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of remuneration</w:t>
      </w:r>
    </w:p>
    <w:p w14:paraId="31171623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O2 = (Z1 - Z2 - Z3) *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k2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(overfill)</w:t>
      </w:r>
    </w:p>
    <w:p w14:paraId="5DB90C83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O2 = (Z1 - Z2 - Z3) *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k2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(if the planned profit is not respected)</w:t>
      </w:r>
    </w:p>
    <w:p w14:paraId="72E4AB04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-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the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amount of remuneration</w:t>
      </w:r>
    </w:p>
    <w:p w14:paraId="4981A134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O = O1 + O2</w:t>
      </w:r>
    </w:p>
    <w:p w14:paraId="0D121F56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C1 project price without VAT</w:t>
      </w:r>
    </w:p>
    <w:p w14:paraId="0B48D8BF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proofErr w:type="spellStart"/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mz</w:t>
      </w:r>
      <w:proofErr w:type="spellEnd"/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rate of profit (percentage of profitability declared by the Board of Directors for each year)</w:t>
      </w:r>
    </w:p>
    <w:p w14:paraId="04AFDB33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The amount of remuneration</w:t>
      </w:r>
    </w:p>
    <w:p w14:paraId="6978F5C3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O1 promise of reward</w:t>
      </w:r>
    </w:p>
    <w:p w14:paraId="6079298E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O2 reward evaluation</w:t>
      </w:r>
    </w:p>
    <w:p w14:paraId="233C261F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Z1 actually achieved profit</w:t>
      </w:r>
    </w:p>
    <w:p w14:paraId="558F3E90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Z2 projected profit</w:t>
      </w:r>
    </w:p>
    <w:p w14:paraId="73600934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Z3 profit not influenced by the implementation team</w:t>
      </w:r>
    </w:p>
    <w:p w14:paraId="3ACF45D9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k1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coefficient expressing the proportion of remuneration from planned profit (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eg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the amount of remuneration 5% of planned profit =&gt; k1 = 0,05). The coefficient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is set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by the division director according to the 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labor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intensity of the project in the range from 0.01 to 0.2.</w:t>
      </w:r>
    </w:p>
    <w:p w14:paraId="3CB76136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k2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coefficient expressing the proportion of remuneration from the achieved profit. The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coefficient will be set by the Division Director in the range of 0.02 to 0.3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.</w:t>
      </w:r>
    </w:p>
    <w:p w14:paraId="6C424FFA" w14:textId="6B0D60D1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Assignment:</w:t>
      </w:r>
      <w:r>
        <w:rPr>
          <w:rFonts w:ascii="Arial" w:hAnsi="Arial" w:cs="Arial"/>
          <w:color w:val="282828"/>
          <w:sz w:val="22"/>
          <w:szCs w:val="26"/>
          <w:lang w:val="en-GB"/>
        </w:rPr>
        <w:t xml:space="preserve"> A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n operational building for OTA was completed. The price of the project excluding VAT was 20 mil. The planned profit rate is 15%.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k1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the coefficient expressing the share of remuneration from the planned profit is 6%. k2 the coefficient expressing the proportion of remuneration from the achieved profit is determined by 20%.The earmarked project generated a profit of CZK 4.2 million; has been reduced thanks to lower concrete costs negotiated by the company management.</w:t>
      </w:r>
    </w:p>
    <w:p w14:paraId="4703163E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Determine the remuneration of these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5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members of the implementation team. Determine who should 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lastRenderedPageBreak/>
        <w:t>get the most out of this amount and who should get the least?</w:t>
      </w:r>
    </w:p>
    <w:p w14:paraId="24977214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O1 =</w:t>
      </w:r>
    </w:p>
    <w:p w14:paraId="3314E65B" w14:textId="77777777" w:rsidR="00A95B0D" w:rsidRPr="00A95B0D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 O2 =</w:t>
      </w:r>
    </w:p>
    <w:p w14:paraId="777AC49B" w14:textId="010D7D69" w:rsidR="00821C45" w:rsidRDefault="00A95B0D" w:rsidP="00A95B0D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>Total remuneration</w:t>
      </w:r>
      <w:r>
        <w:rPr>
          <w:rFonts w:ascii="Arial" w:hAnsi="Arial" w:cs="Arial"/>
          <w:color w:val="282828"/>
          <w:sz w:val="22"/>
          <w:szCs w:val="26"/>
          <w:lang w:val="en-GB"/>
        </w:rPr>
        <w:t xml:space="preserve"> =</w:t>
      </w:r>
    </w:p>
    <w:p w14:paraId="1B0A6278" w14:textId="3B213848" w:rsidR="00821C45" w:rsidRDefault="00821C45" w:rsidP="0033567A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p w14:paraId="5255F516" w14:textId="059A55A2" w:rsidR="00821C45" w:rsidRPr="00A95B0D" w:rsidRDefault="00A95B0D" w:rsidP="00F0357D">
      <w:pPr>
        <w:pStyle w:val="Odstavecseseznamem"/>
        <w:numPr>
          <w:ilvl w:val="0"/>
          <w:numId w:val="7"/>
        </w:num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A team of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4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workers works in the production of cast discs. The performance standard is 12 min / disc. In a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month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they produced 4096 disks for agricultural machinery. Employees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are remunerated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by time wage increased by the target bonus, which is determined by the coefficient of performance standards 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fulfillment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. In the reference month they worked 640 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hours.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>Calculate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the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coefficient of performance standards 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fulfillment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gram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in%</w:t>
      </w:r>
      <w:proofErr w:type="gram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A95B0D">
        <w:rPr>
          <w:rFonts w:ascii="Arial" w:hAnsi="Arial" w:cs="Arial"/>
          <w:color w:val="282828"/>
          <w:sz w:val="22"/>
          <w:szCs w:val="26"/>
          <w:lang w:val="en-GB"/>
        </w:rPr>
        <w:t>a</w:t>
      </w:r>
      <w:proofErr w:type="spellEnd"/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the 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>wage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 xml:space="preserve"> of each worker</w:t>
      </w:r>
      <w:r w:rsidRPr="00A95B0D">
        <w:rPr>
          <w:rFonts w:ascii="Arial" w:hAnsi="Arial" w:cs="Arial"/>
          <w:color w:val="282828"/>
          <w:sz w:val="22"/>
          <w:szCs w:val="26"/>
          <w:lang w:val="en-GB"/>
        </w:rPr>
        <w:t>.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3"/>
        <w:gridCol w:w="2013"/>
        <w:gridCol w:w="2013"/>
        <w:gridCol w:w="2013"/>
        <w:gridCol w:w="2013"/>
      </w:tblGrid>
      <w:tr w:rsidR="000824FC" w:rsidRPr="00C71B7A" w14:paraId="7080AB61" w14:textId="77777777" w:rsidTr="00453D17">
        <w:trPr>
          <w:trHeight w:val="416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522E" w14:textId="77777777" w:rsidR="000824FC" w:rsidRPr="000824FC" w:rsidRDefault="000824FC" w:rsidP="00453D17">
            <w:pPr>
              <w:jc w:val="center"/>
              <w:rPr>
                <w:b/>
                <w:color w:val="2B2B2B" w:themeColor="text1" w:themeTint="E6"/>
                <w:sz w:val="22"/>
              </w:rPr>
            </w:pPr>
            <w:proofErr w:type="spellStart"/>
            <w:r w:rsidRPr="000824FC">
              <w:rPr>
                <w:b/>
                <w:color w:val="2B2B2B" w:themeColor="text1" w:themeTint="E6"/>
                <w:sz w:val="22"/>
              </w:rPr>
              <w:t>Employee</w:t>
            </w:r>
            <w:proofErr w:type="spellEnd"/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AA31" w14:textId="77777777" w:rsidR="000824FC" w:rsidRPr="000824FC" w:rsidRDefault="000824FC" w:rsidP="00453D17">
            <w:pPr>
              <w:jc w:val="center"/>
              <w:rPr>
                <w:b/>
                <w:color w:val="2B2B2B" w:themeColor="text1" w:themeTint="E6"/>
                <w:sz w:val="22"/>
              </w:rPr>
            </w:pPr>
            <w:proofErr w:type="spellStart"/>
            <w:r w:rsidRPr="000824FC">
              <w:rPr>
                <w:b/>
                <w:color w:val="2B2B2B" w:themeColor="text1" w:themeTint="E6"/>
                <w:sz w:val="22"/>
              </w:rPr>
              <w:t>Wage</w:t>
            </w:r>
            <w:proofErr w:type="spellEnd"/>
            <w:r w:rsidRPr="000824FC">
              <w:rPr>
                <w:b/>
                <w:color w:val="2B2B2B" w:themeColor="text1" w:themeTint="E6"/>
                <w:sz w:val="22"/>
              </w:rPr>
              <w:t xml:space="preserve">  </w:t>
            </w:r>
            <w:proofErr w:type="spellStart"/>
            <w:r w:rsidRPr="000824FC">
              <w:rPr>
                <w:b/>
                <w:color w:val="2B2B2B" w:themeColor="text1" w:themeTint="E6"/>
                <w:sz w:val="22"/>
              </w:rPr>
              <w:t>scale</w:t>
            </w:r>
            <w:proofErr w:type="spellEnd"/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A00D4" w14:textId="77777777" w:rsidR="000824FC" w:rsidRPr="000824FC" w:rsidRDefault="000824FC" w:rsidP="00453D17">
            <w:pPr>
              <w:jc w:val="center"/>
              <w:rPr>
                <w:b/>
                <w:color w:val="2B2B2B" w:themeColor="text1" w:themeTint="E6"/>
                <w:sz w:val="22"/>
              </w:rPr>
            </w:pPr>
            <w:proofErr w:type="spellStart"/>
            <w:r w:rsidRPr="0033567A">
              <w:rPr>
                <w:b/>
                <w:color w:val="2B2B2B" w:themeColor="text1" w:themeTint="E6"/>
                <w:sz w:val="22"/>
              </w:rPr>
              <w:t>Time</w:t>
            </w:r>
            <w:proofErr w:type="spellEnd"/>
            <w:r w:rsidRPr="0033567A">
              <w:rPr>
                <w:b/>
                <w:color w:val="2B2B2B" w:themeColor="text1" w:themeTint="E6"/>
                <w:sz w:val="22"/>
              </w:rPr>
              <w:t xml:space="preserve"> </w:t>
            </w:r>
            <w:proofErr w:type="spellStart"/>
            <w:r w:rsidRPr="0033567A">
              <w:rPr>
                <w:b/>
                <w:color w:val="2B2B2B" w:themeColor="text1" w:themeTint="E6"/>
                <w:sz w:val="22"/>
              </w:rPr>
              <w:t>worked</w:t>
            </w:r>
            <w:proofErr w:type="spellEnd"/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E9591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AC9944" w14:textId="77777777" w:rsidR="000824FC" w:rsidRPr="00C37D98" w:rsidRDefault="000824FC" w:rsidP="00453D17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0824FC" w:rsidRPr="00C71B7A" w14:paraId="2495F902" w14:textId="77777777" w:rsidTr="00453D17">
        <w:trPr>
          <w:trHeight w:val="406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33B94BD" w14:textId="77777777" w:rsidR="000824FC" w:rsidRPr="000824FC" w:rsidRDefault="000824FC" w:rsidP="00453D17">
            <w:pPr>
              <w:jc w:val="center"/>
              <w:rPr>
                <w:b/>
                <w:color w:val="2B2B2B" w:themeColor="text1" w:themeTint="E6"/>
                <w:sz w:val="22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C5CABC" w14:textId="77777777" w:rsidR="000824FC" w:rsidRPr="000824FC" w:rsidRDefault="000824FC" w:rsidP="00453D17">
            <w:pPr>
              <w:jc w:val="center"/>
              <w:rPr>
                <w:b/>
                <w:color w:val="2B2B2B" w:themeColor="text1" w:themeTint="E6"/>
                <w:sz w:val="22"/>
              </w:rPr>
            </w:pPr>
            <w:r w:rsidRPr="000824FC">
              <w:rPr>
                <w:b/>
                <w:color w:val="2B2B2B" w:themeColor="text1" w:themeTint="E6"/>
                <w:sz w:val="22"/>
              </w:rPr>
              <w:t xml:space="preserve">CZK / </w:t>
            </w:r>
            <w:proofErr w:type="spellStart"/>
            <w:r w:rsidRPr="000824FC">
              <w:rPr>
                <w:b/>
                <w:color w:val="2B2B2B" w:themeColor="text1" w:themeTint="E6"/>
                <w:sz w:val="22"/>
              </w:rPr>
              <w:t>hour</w:t>
            </w:r>
            <w:proofErr w:type="spellEnd"/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1FF715B" w14:textId="77777777" w:rsidR="000824FC" w:rsidRPr="000824FC" w:rsidRDefault="000824FC" w:rsidP="00453D17">
            <w:pPr>
              <w:jc w:val="center"/>
              <w:rPr>
                <w:b/>
                <w:color w:val="2B2B2B" w:themeColor="text1" w:themeTint="E6"/>
                <w:sz w:val="22"/>
              </w:rPr>
            </w:pPr>
            <w:proofErr w:type="spellStart"/>
            <w:r w:rsidRPr="000824FC">
              <w:rPr>
                <w:b/>
                <w:color w:val="2B2B2B" w:themeColor="text1" w:themeTint="E6"/>
                <w:sz w:val="22"/>
              </w:rPr>
              <w:t>hour</w:t>
            </w:r>
            <w:proofErr w:type="spellEnd"/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FAC68A2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436C7A5" w14:textId="77777777" w:rsidR="000824FC" w:rsidRPr="00C37D98" w:rsidRDefault="000824FC" w:rsidP="00453D17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0824FC" w:rsidRPr="00C71B7A" w14:paraId="67BEFFD6" w14:textId="77777777" w:rsidTr="00453D17">
        <w:trPr>
          <w:trHeight w:val="406"/>
        </w:trPr>
        <w:tc>
          <w:tcPr>
            <w:tcW w:w="2013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E8311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A</w:t>
            </w:r>
          </w:p>
        </w:tc>
        <w:tc>
          <w:tcPr>
            <w:tcW w:w="20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E5A4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</w:t>
            </w:r>
          </w:p>
        </w:tc>
        <w:tc>
          <w:tcPr>
            <w:tcW w:w="20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547C7A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160</w:t>
            </w:r>
          </w:p>
        </w:tc>
        <w:tc>
          <w:tcPr>
            <w:tcW w:w="20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81B20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758D69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</w:tr>
      <w:tr w:rsidR="000824FC" w:rsidRPr="00C71B7A" w14:paraId="6FCDA68A" w14:textId="77777777" w:rsidTr="00453D17">
        <w:trPr>
          <w:trHeight w:val="406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6996FA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B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AD51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F2D49E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160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D38338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5DE2AC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</w:tr>
      <w:tr w:rsidR="000824FC" w:rsidRPr="00C71B7A" w14:paraId="2BD5043F" w14:textId="77777777" w:rsidTr="00453D17">
        <w:trPr>
          <w:trHeight w:val="406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AF5F7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C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EC0E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7EC16F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160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CF8BF9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9C8B2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</w:tr>
      <w:tr w:rsidR="000824FC" w:rsidRPr="00C71B7A" w14:paraId="74BB0BBA" w14:textId="77777777" w:rsidTr="00453D17">
        <w:trPr>
          <w:trHeight w:val="406"/>
        </w:trPr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10A57A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D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A902D3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125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DE39C2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  <w:r w:rsidRPr="00C71B7A">
              <w:rPr>
                <w:rFonts w:ascii="Century Gothic" w:hAnsi="Century Gothic"/>
              </w:rPr>
              <w:t>160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5AB0E7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415732" w14:textId="77777777" w:rsidR="000824FC" w:rsidRPr="00C71B7A" w:rsidRDefault="000824FC" w:rsidP="00453D1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07C2746" w14:textId="77777777" w:rsidR="00A95B0D" w:rsidRDefault="00A95B0D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p w14:paraId="40FC0474" w14:textId="77777777" w:rsidR="00A95B0D" w:rsidRDefault="00A95B0D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</w:p>
    <w:p w14:paraId="789E6B32" w14:textId="43A58C16" w:rsidR="00821C45" w:rsidRDefault="00C6152D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E965D1">
        <w:rPr>
          <w:rFonts w:ascii="Arial" w:hAnsi="Arial" w:cs="Arial"/>
          <w:color w:val="282828"/>
          <w:sz w:val="22"/>
          <w:szCs w:val="26"/>
          <w:lang w:val="en-GB"/>
        </w:rPr>
        <w:t>REFERENCES</w:t>
      </w:r>
    </w:p>
    <w:p w14:paraId="7EED4120" w14:textId="2753AA54" w:rsidR="00821C45" w:rsidRPr="00821C45" w:rsidRDefault="00821C45" w:rsidP="00E965D1">
      <w:pPr>
        <w:shd w:val="clear" w:color="auto" w:fill="FFFFFF"/>
        <w:spacing w:before="300" w:after="150"/>
        <w:outlineLvl w:val="0"/>
        <w:rPr>
          <w:rFonts w:ascii="Arial" w:hAnsi="Arial" w:cs="Arial"/>
          <w:color w:val="282828"/>
          <w:sz w:val="22"/>
          <w:szCs w:val="22"/>
          <w:lang w:val="en-GB"/>
        </w:rPr>
      </w:pPr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 xml:space="preserve">Armstrong, M., &amp; </w:t>
      </w:r>
      <w:proofErr w:type="spellStart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>Taylor</w:t>
      </w:r>
      <w:proofErr w:type="spellEnd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>, S. (2017). </w:t>
      </w:r>
      <w:proofErr w:type="spellStart"/>
      <w:r w:rsidRPr="00821C45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</w:rPr>
        <w:t>Armstrong's</w:t>
      </w:r>
      <w:proofErr w:type="spellEnd"/>
      <w:r w:rsidRPr="00821C45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</w:rPr>
        <w:t xml:space="preserve"> handbook of </w:t>
      </w:r>
      <w:proofErr w:type="spellStart"/>
      <w:r w:rsidRPr="00821C45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</w:rPr>
        <w:t>human</w:t>
      </w:r>
      <w:proofErr w:type="spellEnd"/>
      <w:r w:rsidRPr="00821C45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</w:rPr>
        <w:t xml:space="preserve"> </w:t>
      </w:r>
      <w:proofErr w:type="spellStart"/>
      <w:r w:rsidRPr="00821C45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</w:rPr>
        <w:t>resource</w:t>
      </w:r>
      <w:proofErr w:type="spellEnd"/>
      <w:r w:rsidRPr="00821C45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</w:rPr>
        <w:t xml:space="preserve"> management </w:t>
      </w:r>
      <w:proofErr w:type="spellStart"/>
      <w:r w:rsidRPr="00821C45">
        <w:rPr>
          <w:rFonts w:ascii="Arial" w:hAnsi="Arial" w:cs="Arial"/>
          <w:i/>
          <w:iCs/>
          <w:color w:val="000000"/>
          <w:sz w:val="22"/>
          <w:szCs w:val="22"/>
          <w:shd w:val="clear" w:color="auto" w:fill="F5F6F7"/>
        </w:rPr>
        <w:t>practice</w:t>
      </w:r>
      <w:proofErr w:type="spellEnd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 xml:space="preserve"> (14th </w:t>
      </w:r>
      <w:proofErr w:type="spellStart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>edition</w:t>
      </w:r>
      <w:proofErr w:type="spellEnd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 xml:space="preserve">). London: </w:t>
      </w:r>
      <w:proofErr w:type="spellStart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>Kogan</w:t>
      </w:r>
      <w:proofErr w:type="spellEnd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 xml:space="preserve"> </w:t>
      </w:r>
      <w:proofErr w:type="spellStart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>Page</w:t>
      </w:r>
      <w:proofErr w:type="spellEnd"/>
      <w:r w:rsidRPr="00821C45">
        <w:rPr>
          <w:rFonts w:ascii="Arial" w:hAnsi="Arial" w:cs="Arial"/>
          <w:color w:val="000000"/>
          <w:sz w:val="22"/>
          <w:szCs w:val="22"/>
          <w:shd w:val="clear" w:color="auto" w:fill="F5F6F7"/>
        </w:rPr>
        <w:t>.</w:t>
      </w:r>
    </w:p>
    <w:p w14:paraId="5FD4E116" w14:textId="08774631" w:rsidR="00821C45" w:rsidRPr="00821C45" w:rsidRDefault="00821C45" w:rsidP="00821C45">
      <w:pPr>
        <w:widowControl/>
        <w:spacing w:before="0" w:after="0" w:line="480" w:lineRule="auto"/>
        <w:jc w:val="left"/>
        <w:rPr>
          <w:rFonts w:ascii="Arial" w:hAnsi="Arial" w:cs="Arial"/>
          <w:color w:val="2B2B2B" w:themeColor="text1" w:themeTint="E6"/>
          <w:sz w:val="22"/>
        </w:rPr>
      </w:pPr>
      <w:r w:rsidRPr="00821C45">
        <w:rPr>
          <w:rFonts w:ascii="Arial" w:hAnsi="Arial" w:cs="Arial"/>
          <w:color w:val="2B2B2B" w:themeColor="text1" w:themeTint="E6"/>
          <w:sz w:val="22"/>
        </w:rPr>
        <w:t xml:space="preserve">Armstrong, M. (2007). </w:t>
      </w:r>
      <w:r w:rsidRPr="00821C45">
        <w:rPr>
          <w:rFonts w:ascii="Arial" w:hAnsi="Arial" w:cs="Arial"/>
          <w:i/>
          <w:iCs/>
          <w:color w:val="2B2B2B" w:themeColor="text1" w:themeTint="E6"/>
          <w:sz w:val="22"/>
        </w:rPr>
        <w:t xml:space="preserve">A Handbook of </w:t>
      </w:r>
      <w:proofErr w:type="spellStart"/>
      <w:r w:rsidRPr="00821C45">
        <w:rPr>
          <w:rFonts w:ascii="Arial" w:hAnsi="Arial" w:cs="Arial"/>
          <w:i/>
          <w:iCs/>
          <w:color w:val="2B2B2B" w:themeColor="text1" w:themeTint="E6"/>
          <w:sz w:val="22"/>
        </w:rPr>
        <w:t>Employee</w:t>
      </w:r>
      <w:proofErr w:type="spellEnd"/>
      <w:r w:rsidRPr="00821C45">
        <w:rPr>
          <w:rFonts w:ascii="Arial" w:hAnsi="Arial" w:cs="Arial"/>
          <w:i/>
          <w:iCs/>
          <w:color w:val="2B2B2B" w:themeColor="text1" w:themeTint="E6"/>
          <w:sz w:val="22"/>
        </w:rPr>
        <w:t xml:space="preserve"> </w:t>
      </w:r>
      <w:proofErr w:type="spellStart"/>
      <w:r w:rsidRPr="00821C45">
        <w:rPr>
          <w:rFonts w:ascii="Arial" w:hAnsi="Arial" w:cs="Arial"/>
          <w:i/>
          <w:iCs/>
          <w:color w:val="2B2B2B" w:themeColor="text1" w:themeTint="E6"/>
          <w:sz w:val="22"/>
        </w:rPr>
        <w:t>Reward</w:t>
      </w:r>
      <w:proofErr w:type="spellEnd"/>
      <w:r w:rsidRPr="00821C45">
        <w:rPr>
          <w:rFonts w:ascii="Arial" w:hAnsi="Arial" w:cs="Arial"/>
          <w:i/>
          <w:iCs/>
          <w:color w:val="2B2B2B" w:themeColor="text1" w:themeTint="E6"/>
          <w:sz w:val="22"/>
        </w:rPr>
        <w:t xml:space="preserve"> Management and </w:t>
      </w:r>
      <w:proofErr w:type="spellStart"/>
      <w:r w:rsidRPr="00821C45">
        <w:rPr>
          <w:rFonts w:ascii="Arial" w:hAnsi="Arial" w:cs="Arial"/>
          <w:i/>
          <w:iCs/>
          <w:color w:val="2B2B2B" w:themeColor="text1" w:themeTint="E6"/>
          <w:sz w:val="22"/>
        </w:rPr>
        <w:t>Practice</w:t>
      </w:r>
      <w:proofErr w:type="spellEnd"/>
      <w:r w:rsidRPr="00821C45">
        <w:rPr>
          <w:rFonts w:ascii="Arial" w:hAnsi="Arial" w:cs="Arial"/>
          <w:color w:val="2B2B2B" w:themeColor="text1" w:themeTint="E6"/>
          <w:sz w:val="22"/>
        </w:rPr>
        <w:t xml:space="preserve">. </w:t>
      </w:r>
      <w:proofErr w:type="spellStart"/>
      <w:r w:rsidRPr="00821C45">
        <w:rPr>
          <w:rFonts w:ascii="Arial" w:hAnsi="Arial" w:cs="Arial"/>
          <w:color w:val="2B2B2B" w:themeColor="text1" w:themeTint="E6"/>
          <w:sz w:val="22"/>
        </w:rPr>
        <w:t>Kogan</w:t>
      </w:r>
      <w:proofErr w:type="spellEnd"/>
      <w:r w:rsidRPr="00821C45">
        <w:rPr>
          <w:rFonts w:ascii="Arial" w:hAnsi="Arial" w:cs="Arial"/>
          <w:color w:val="2B2B2B" w:themeColor="text1" w:themeTint="E6"/>
          <w:sz w:val="22"/>
        </w:rPr>
        <w:t xml:space="preserve"> </w:t>
      </w:r>
      <w:proofErr w:type="spellStart"/>
      <w:r w:rsidRPr="00821C45">
        <w:rPr>
          <w:rFonts w:ascii="Arial" w:hAnsi="Arial" w:cs="Arial"/>
          <w:color w:val="2B2B2B" w:themeColor="text1" w:themeTint="E6"/>
          <w:sz w:val="22"/>
        </w:rPr>
        <w:t>Page</w:t>
      </w:r>
      <w:proofErr w:type="spellEnd"/>
      <w:r w:rsidRPr="00821C45">
        <w:rPr>
          <w:rFonts w:ascii="Arial" w:hAnsi="Arial" w:cs="Arial"/>
          <w:color w:val="2B2B2B" w:themeColor="text1" w:themeTint="E6"/>
          <w:sz w:val="22"/>
        </w:rPr>
        <w:t xml:space="preserve">. </w:t>
      </w:r>
    </w:p>
    <w:p w14:paraId="6A22D1CC" w14:textId="77777777" w:rsidR="00C6152D" w:rsidRPr="00E965D1" w:rsidRDefault="00C6152D" w:rsidP="00C6152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r w:rsidRPr="00E965D1">
        <w:rPr>
          <w:rFonts w:ascii="Arial" w:hAnsi="Arial" w:cs="Arial"/>
          <w:color w:val="282828"/>
          <w:sz w:val="22"/>
          <w:szCs w:val="26"/>
          <w:lang w:val="en-GB"/>
        </w:rPr>
        <w:t>Dvořáková, Z. (2012). 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Řízení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lidských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zdrojů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. V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Praze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: C.H. Beck.</w:t>
      </w:r>
    </w:p>
    <w:p w14:paraId="54D75C9E" w14:textId="77777777" w:rsidR="00C6152D" w:rsidRPr="00E965D1" w:rsidRDefault="00C6152D" w:rsidP="00C6152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Kleibl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, J., Dvořáková, Z., &amp;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Hüttlová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, E. (1998). 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Stimulace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pracovníků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a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tvorba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mzdových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soustav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 (2.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vyd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). Praha: VŠE.</w:t>
      </w:r>
    </w:p>
    <w:p w14:paraId="65090D9C" w14:textId="77777777" w:rsidR="00C6152D" w:rsidRPr="00E965D1" w:rsidRDefault="00C6152D" w:rsidP="00C6152D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  <w:lang w:val="en-GB"/>
        </w:rPr>
      </w:pP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Kulhavý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, V., &amp; Procházka, J. (2015).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Cvičebnice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pro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předmět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Řízení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lidských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 xml:space="preserve"> </w:t>
      </w:r>
      <w:proofErr w:type="spellStart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zdrojů</w:t>
      </w:r>
      <w:proofErr w:type="spellEnd"/>
      <w:r w:rsidRPr="00E965D1">
        <w:rPr>
          <w:rFonts w:ascii="Arial" w:hAnsi="Arial" w:cs="Arial"/>
          <w:color w:val="282828"/>
          <w:sz w:val="22"/>
          <w:szCs w:val="26"/>
          <w:lang w:val="en-GB"/>
        </w:rPr>
        <w:t>.</w:t>
      </w:r>
    </w:p>
    <w:p w14:paraId="275C0F50" w14:textId="77777777" w:rsidR="00C6152D" w:rsidRPr="00E965D1" w:rsidRDefault="00C6152D" w:rsidP="00C6152D">
      <w:pPr>
        <w:rPr>
          <w:lang w:val="en-GB"/>
        </w:rPr>
      </w:pPr>
    </w:p>
    <w:p w14:paraId="143855F5" w14:textId="77777777" w:rsidR="00C6152D" w:rsidRPr="00E965D1" w:rsidRDefault="00C6152D" w:rsidP="00C6152D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val="en-GB" w:eastAsia="en-US"/>
        </w:rPr>
      </w:pPr>
    </w:p>
    <w:p w14:paraId="4D6831E3" w14:textId="77777777" w:rsidR="000D0721" w:rsidRPr="00E965D1" w:rsidRDefault="000D0721" w:rsidP="000D0721">
      <w:p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val="en-GB" w:eastAsia="en-US"/>
        </w:rPr>
      </w:pPr>
    </w:p>
    <w:sectPr w:rsidR="000D0721" w:rsidRPr="00E965D1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3510B59B" w:rsidR="00EF3ACA" w:rsidRDefault="00EF3ACA">
            <w:pPr>
              <w:pStyle w:val="Zpat"/>
              <w:jc w:val="righ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F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F4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613F43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val="en-GB" w:eastAsia="en-GB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D20C54"/>
    <w:multiLevelType w:val="hybridMultilevel"/>
    <w:tmpl w:val="3E8A8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96CBC"/>
    <w:multiLevelType w:val="hybridMultilevel"/>
    <w:tmpl w:val="87C04F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26B7C"/>
    <w:multiLevelType w:val="hybridMultilevel"/>
    <w:tmpl w:val="3AAEB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F7F"/>
    <w:multiLevelType w:val="hybridMultilevel"/>
    <w:tmpl w:val="A3987A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5A456E"/>
    <w:multiLevelType w:val="hybridMultilevel"/>
    <w:tmpl w:val="A7EE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24FC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721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3C8D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102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67A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694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311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60D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3F43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18A2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D8B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347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1C45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459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3094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58E8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0F5B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5B2D"/>
    <w:rsid w:val="00A86C03"/>
    <w:rsid w:val="00A874D9"/>
    <w:rsid w:val="00A90E8D"/>
    <w:rsid w:val="00A916F4"/>
    <w:rsid w:val="00A94109"/>
    <w:rsid w:val="00A943BE"/>
    <w:rsid w:val="00A94EC3"/>
    <w:rsid w:val="00A950D1"/>
    <w:rsid w:val="00A95B0D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268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152D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1DAD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69D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A60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1227"/>
    <w:rsid w:val="00E92649"/>
    <w:rsid w:val="00E92991"/>
    <w:rsid w:val="00E929F3"/>
    <w:rsid w:val="00E932ED"/>
    <w:rsid w:val="00E944CB"/>
    <w:rsid w:val="00E94509"/>
    <w:rsid w:val="00E94B1B"/>
    <w:rsid w:val="00E94BBD"/>
    <w:rsid w:val="00E965D1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16B8"/>
    <w:rsid w:val="00F522F9"/>
    <w:rsid w:val="00F53BAC"/>
    <w:rsid w:val="00F53CB8"/>
    <w:rsid w:val="00F54457"/>
    <w:rsid w:val="00F54AC2"/>
    <w:rsid w:val="00F5613E"/>
    <w:rsid w:val="00F561E3"/>
    <w:rsid w:val="00F57DF5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99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2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6C19-6953-4CD8-8A74-CA63688B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3648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Volek Tomáš Ing. Ph.D.</cp:lastModifiedBy>
  <cp:revision>4</cp:revision>
  <cp:lastPrinted>2016-01-29T12:34:00Z</cp:lastPrinted>
  <dcterms:created xsi:type="dcterms:W3CDTF">2020-04-03T08:39:00Z</dcterms:created>
  <dcterms:modified xsi:type="dcterms:W3CDTF">2020-04-03T08:59:00Z</dcterms:modified>
</cp:coreProperties>
</file>