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6908" w14:textId="20F4A10B" w:rsidR="00F57DF5" w:rsidRPr="0084688C" w:rsidRDefault="00852014" w:rsidP="00F57DF5">
      <w:pPr>
        <w:shd w:val="clear" w:color="auto" w:fill="FFFFFF"/>
        <w:spacing w:before="450" w:after="300"/>
        <w:jc w:val="center"/>
        <w:outlineLvl w:val="0"/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</w:pPr>
      <w:r w:rsidRPr="0084688C"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>Part 10</w:t>
      </w:r>
      <w:r w:rsidR="00F57DF5" w:rsidRPr="0084688C"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 xml:space="preserve"> - material for practicing</w:t>
      </w:r>
    </w:p>
    <w:p w14:paraId="15AF1E20" w14:textId="1B55B3F8" w:rsidR="0033567A" w:rsidRPr="0084688C" w:rsidRDefault="0033567A" w:rsidP="0033567A">
      <w:pPr>
        <w:shd w:val="clear" w:color="auto" w:fill="FFFFFF"/>
        <w:spacing w:before="300" w:after="150"/>
        <w:jc w:val="center"/>
        <w:outlineLvl w:val="0"/>
        <w:rPr>
          <w:rFonts w:ascii="Arial" w:hAnsi="Arial" w:cs="Arial"/>
          <w:b/>
          <w:color w:val="29625F" w:themeColor="accent5" w:themeShade="80"/>
          <w:sz w:val="22"/>
          <w:szCs w:val="26"/>
          <w:lang w:val="en-GB"/>
        </w:rPr>
      </w:pPr>
      <w:r w:rsidRPr="0084688C">
        <w:rPr>
          <w:rFonts w:ascii="Arial" w:hAnsi="Arial" w:cs="Arial"/>
          <w:b/>
          <w:color w:val="29625F" w:themeColor="accent5" w:themeShade="80"/>
          <w:sz w:val="22"/>
          <w:szCs w:val="26"/>
          <w:lang w:val="en-GB"/>
        </w:rPr>
        <w:t xml:space="preserve"> </w:t>
      </w:r>
      <w:r w:rsidR="0084688C" w:rsidRPr="0084688C">
        <w:rPr>
          <w:rFonts w:ascii="Arial" w:hAnsi="Arial" w:cs="Arial"/>
          <w:b/>
          <w:color w:val="29625F" w:themeColor="accent5" w:themeShade="80"/>
          <w:sz w:val="32"/>
          <w:szCs w:val="26"/>
          <w:lang w:val="en-GB"/>
        </w:rPr>
        <w:t>Remuneration of employees by MBO (Management by Objectives) and BSC (Balanced scorecard)</w:t>
      </w:r>
    </w:p>
    <w:p w14:paraId="3C78A664" w14:textId="77777777" w:rsidR="0033567A" w:rsidRPr="0084688C" w:rsidRDefault="0033567A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</w:p>
    <w:p w14:paraId="7F4D2B58" w14:textId="77777777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51BA589F" w14:textId="77777777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What is the principle of MBO?</w:t>
      </w:r>
    </w:p>
    <w:p w14:paraId="1491DEE5" w14:textId="4E469619" w:rsidR="0033567A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What is SMART</w:t>
      </w:r>
      <w:r w:rsidRPr="0084688C"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22F800A4" w14:textId="7E0ACA13" w:rsidR="0084688C" w:rsidRPr="0084688C" w:rsidRDefault="0084688C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What are the types of MBO objectives?</w:t>
      </w:r>
    </w:p>
    <w:p w14:paraId="0BA3891C" w14:textId="170B0C9D" w:rsidR="00A95B0D" w:rsidRPr="0084688C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What are the advantages and disadvantages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of </w:t>
      </w:r>
      <w:r w:rsidR="0084688C"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MBO</w:t>
      </w:r>
      <w:proofErr w:type="gramEnd"/>
      <w:r w:rsidR="0084688C"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remuneration</w:t>
      </w:r>
      <w:r w:rsidRPr="0084688C"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3A5FEBCE" w14:textId="77777777" w:rsidR="00A95B0D" w:rsidRPr="0084688C" w:rsidRDefault="00A95B0D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54C1A018" w14:textId="01B3B661" w:rsidR="0084688C" w:rsidRPr="0084688C" w:rsidRDefault="0084688C" w:rsidP="00F516B8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What is the principle of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BSC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</w:t>
      </w:r>
    </w:p>
    <w:p w14:paraId="4FC4F5A4" w14:textId="017FC850" w:rsidR="00F516B8" w:rsidRPr="0084688C" w:rsidRDefault="00F516B8" w:rsidP="00F516B8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What are the advantages and disadvantages of </w:t>
      </w:r>
      <w:r w:rsidR="0084688C"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BSC </w:t>
      </w:r>
      <w:r w:rsidRPr="0084688C">
        <w:rPr>
          <w:rFonts w:ascii="Arial" w:hAnsi="Arial" w:cs="Arial"/>
          <w:color w:val="282828"/>
          <w:sz w:val="24"/>
          <w:szCs w:val="24"/>
          <w:lang w:val="en-GB"/>
        </w:rPr>
        <w:t>remuneration?</w:t>
      </w:r>
    </w:p>
    <w:p w14:paraId="52107503" w14:textId="409D4AAF" w:rsidR="00F516B8" w:rsidRPr="0084688C" w:rsidRDefault="00F516B8" w:rsidP="00F516B8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What are the kind</w:t>
      </w:r>
      <w:r w:rsidR="0084688C" w:rsidRPr="0084688C">
        <w:rPr>
          <w:rFonts w:ascii="Arial" w:hAnsi="Arial" w:cs="Arial"/>
          <w:color w:val="282828"/>
          <w:sz w:val="24"/>
          <w:szCs w:val="24"/>
          <w:lang w:val="en-GB"/>
        </w:rPr>
        <w:t>s</w:t>
      </w: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of </w:t>
      </w:r>
      <w:r w:rsidR="0084688C" w:rsidRPr="0084688C">
        <w:rPr>
          <w:rFonts w:ascii="Arial" w:hAnsi="Arial" w:cs="Arial"/>
          <w:color w:val="282828"/>
          <w:sz w:val="24"/>
          <w:szCs w:val="24"/>
          <w:lang w:val="en-GB"/>
        </w:rPr>
        <w:t>BSC</w:t>
      </w: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remuneration?</w:t>
      </w:r>
    </w:p>
    <w:p w14:paraId="59C2CD37" w14:textId="1421028B" w:rsidR="0033567A" w:rsidRPr="0084688C" w:rsidRDefault="0033567A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35C76DBF" w14:textId="307C454E" w:rsidR="0084688C" w:rsidRPr="0084688C" w:rsidRDefault="0084688C" w:rsidP="0084688C">
      <w:pPr>
        <w:pStyle w:val="Odstavecseseznamem"/>
        <w:numPr>
          <w:ilvl w:val="0"/>
          <w:numId w:val="9"/>
        </w:num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MBO remuneration</w:t>
      </w: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– </w:t>
      </w: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An employee of a multinational company works in the technical department providing electrical equipment installation and service. The employee is the team leader of this department, where he leads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7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service technicians. The employee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is remunerated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by a time wage + bonus for meeting the planned quarterly goals, which is paid quarterly.</w:t>
      </w:r>
    </w:p>
    <w:p w14:paraId="2A7B99D4" w14:textId="77777777" w:rsidR="0084688C" w:rsidRPr="0084688C" w:rsidRDefault="0084688C" w:rsidP="0084688C">
      <w:pPr>
        <w:pStyle w:val="Odstavecseseznamem"/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69102DE7" w14:textId="4B99C388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Objectives in the company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are divided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into:</w:t>
      </w:r>
    </w:p>
    <w:p w14:paraId="64EF03EF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2CBDF566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•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business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target weight is 20%</w:t>
      </w:r>
    </w:p>
    <w:p w14:paraId="0E7C14E9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• target of technical service department weight 30%</w:t>
      </w:r>
    </w:p>
    <w:p w14:paraId="493AF3BA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• Individual targets weight is 50%</w:t>
      </w:r>
    </w:p>
    <w:p w14:paraId="7EE4DC55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58C52E85" w14:textId="4796CA8A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The corporate goal for the first quarter of 2020 is to increase the company's sales by 5%.</w:t>
      </w:r>
    </w:p>
    <w:p w14:paraId="1F967DDC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The goal of the department is to keep the cost of technical customer service below 2019</w:t>
      </w:r>
    </w:p>
    <w:p w14:paraId="6B6716B8" w14:textId="7DBE9E6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14CFDCD1" w14:textId="6441F8EB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51F74E4D" w14:textId="21EBD578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6F692BF1" w14:textId="1F6744FD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57CE6850" w14:textId="10119561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0D9C6429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6CDF7AB7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lastRenderedPageBreak/>
        <w:t>The individual goals for this employee are:</w:t>
      </w:r>
    </w:p>
    <w:p w14:paraId="5473B1A5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 </w:t>
      </w:r>
    </w:p>
    <w:p w14:paraId="7572E7D2" w14:textId="7B37DB0D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1. Successful audit in the warehouse department - no shortage in warehouses</w:t>
      </w:r>
    </w:p>
    <w:p w14:paraId="54345E2C" w14:textId="553981E4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2. The installation period from the creation of the installation order shall not exceed 14 working days</w:t>
      </w:r>
    </w:p>
    <w:p w14:paraId="780D93A0" w14:textId="7BCEAEBF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3. The number of eligible installation claims may not exceed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3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per quarter</w:t>
      </w:r>
    </w:p>
    <w:p w14:paraId="3BE55291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679D5ED0" w14:textId="77777777" w:rsidR="0084688C" w:rsidRPr="0084688C" w:rsidRDefault="0084688C" w:rsidP="0084688C">
      <w:pPr>
        <w:pStyle w:val="Odstavecseseznamem"/>
        <w:numPr>
          <w:ilvl w:val="0"/>
          <w:numId w:val="13"/>
        </w:numPr>
        <w:shd w:val="clear" w:color="auto" w:fill="FFFFFF"/>
        <w:spacing w:before="0" w:after="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The weight of the first individual goal is 30%</w:t>
      </w:r>
    </w:p>
    <w:p w14:paraId="1B4B3F1C" w14:textId="77777777" w:rsidR="0084688C" w:rsidRPr="0084688C" w:rsidRDefault="0084688C" w:rsidP="0084688C">
      <w:pPr>
        <w:pStyle w:val="Odstavecseseznamem"/>
        <w:numPr>
          <w:ilvl w:val="0"/>
          <w:numId w:val="13"/>
        </w:numPr>
        <w:shd w:val="clear" w:color="auto" w:fill="FFFFFF"/>
        <w:spacing w:before="0" w:after="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Weight of the second individual goal is 40%</w:t>
      </w:r>
    </w:p>
    <w:p w14:paraId="30C0DE14" w14:textId="77777777" w:rsidR="0084688C" w:rsidRPr="0084688C" w:rsidRDefault="0084688C" w:rsidP="0084688C">
      <w:pPr>
        <w:pStyle w:val="Odstavecseseznamem"/>
        <w:numPr>
          <w:ilvl w:val="0"/>
          <w:numId w:val="13"/>
        </w:numPr>
        <w:shd w:val="clear" w:color="auto" w:fill="FFFFFF"/>
        <w:spacing w:before="0" w:after="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Weight of the third individual goal is 30%</w:t>
      </w:r>
    </w:p>
    <w:p w14:paraId="721474FD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15D8F1F1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The employee's total bonus is 15% of his basic salary for the quarter, while his wage plan is CZK 42,000.</w:t>
      </w:r>
    </w:p>
    <w:p w14:paraId="3EC670E9" w14:textId="77777777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7B8A119A" w14:textId="5DE663A0" w:rsidR="0084688C" w:rsidRPr="0084688C" w:rsidRDefault="0084688C" w:rsidP="0084688C">
      <w:pPr>
        <w:shd w:val="clear" w:color="auto" w:fill="FFFFFF"/>
        <w:spacing w:before="0" w:after="0"/>
        <w:ind w:left="357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Calculate its salary for the month of March, if the company's sales fell by 2% in the first quarter, the cost of tech. departments were 6% lower than last year, the average time to install according to SAPU was 16 days in the reporting period, the number of justified claims for 1 quarter were 2 and the audit in the warehouse did not find any shortage.</w:t>
      </w:r>
      <w:proofErr w:type="gramEnd"/>
    </w:p>
    <w:p w14:paraId="02C02824" w14:textId="642D51D9" w:rsidR="00F516B8" w:rsidRPr="0084688C" w:rsidRDefault="00F516B8" w:rsidP="0084688C">
      <w:pPr>
        <w:shd w:val="clear" w:color="auto" w:fill="FFFFFF"/>
        <w:spacing w:before="60" w:afterLines="60" w:after="144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39A9DC4E" w14:textId="0FC95AE6" w:rsidR="00F516B8" w:rsidRPr="0084688C" w:rsidRDefault="0084688C" w:rsidP="0084688C">
      <w:pPr>
        <w:pStyle w:val="Odstavecseseznamem"/>
        <w:numPr>
          <w:ilvl w:val="0"/>
          <w:numId w:val="9"/>
        </w:num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BSC</w:t>
      </w: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remuneration</w:t>
      </w:r>
    </w:p>
    <w:p w14:paraId="28FF5F87" w14:textId="77777777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BSC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is based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on the company's vision and strategy. BSC is a set of benchmarks that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are derived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from the organization's strategy. The company measures its performance from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4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perspectives:</w:t>
      </w:r>
    </w:p>
    <w:p w14:paraId="680092C9" w14:textId="77777777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 •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finance</w:t>
      </w:r>
      <w:proofErr w:type="gramEnd"/>
    </w:p>
    <w:p w14:paraId="790C1390" w14:textId="77777777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 •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customer</w:t>
      </w:r>
      <w:proofErr w:type="gramEnd"/>
    </w:p>
    <w:p w14:paraId="5F5786C1" w14:textId="77777777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 •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internal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business processes</w:t>
      </w:r>
    </w:p>
    <w:p w14:paraId="3BD9754D" w14:textId="77777777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 •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learning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and growth</w:t>
      </w:r>
    </w:p>
    <w:p w14:paraId="662B2D7B" w14:textId="77777777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The production company AAA uses the BSC system for rewarding variable component - bonus for 3 production managers. The maximum bonus amount is 30% of their time wages. When rewarding, the following 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4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criteria are evaluated to demonstrate the success of the BSC production team</w:t>
      </w:r>
    </w:p>
    <w:p w14:paraId="4A52498B" w14:textId="4E883224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4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</w:t>
      </w:r>
      <w:r w:rsidRPr="0084688C">
        <w:rPr>
          <w:rFonts w:ascii="Arial" w:hAnsi="Arial" w:cs="Arial"/>
          <w:color w:val="282828"/>
          <w:sz w:val="24"/>
          <w:szCs w:val="24"/>
          <w:lang w:val="en-GB"/>
        </w:rPr>
        <w:t>criteria</w:t>
      </w:r>
    </w:p>
    <w:p w14:paraId="51DC3236" w14:textId="222E5D16" w:rsidR="0084688C" w:rsidRPr="0084688C" w:rsidRDefault="0084688C" w:rsidP="0084688C">
      <w:pPr>
        <w:pStyle w:val="Odstavecseseznamem"/>
        <w:numPr>
          <w:ilvl w:val="0"/>
          <w:numId w:val="14"/>
        </w:num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Share of operating reject costs in the company's direct costs (limit 8%) (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weight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30%)</w:t>
      </w:r>
    </w:p>
    <w:p w14:paraId="077F1DDC" w14:textId="5F4D559C" w:rsidR="0084688C" w:rsidRPr="0084688C" w:rsidRDefault="0084688C" w:rsidP="0084688C">
      <w:pPr>
        <w:pStyle w:val="Odstavecseseznamem"/>
        <w:numPr>
          <w:ilvl w:val="0"/>
          <w:numId w:val="14"/>
        </w:num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Share of timely delivered primary orders according to customer requirements (limit 70%) (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weight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30%)</w:t>
      </w:r>
    </w:p>
    <w:p w14:paraId="32A9250A" w14:textId="1A0FB638" w:rsidR="0084688C" w:rsidRPr="0084688C" w:rsidRDefault="0084688C" w:rsidP="0084688C">
      <w:pPr>
        <w:pStyle w:val="Odstavecseseznamem"/>
        <w:numPr>
          <w:ilvl w:val="0"/>
          <w:numId w:val="14"/>
        </w:num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Share of production orders of the company for customers without complaint to the total number of orders (limit 98.5%) (</w:t>
      </w:r>
      <w:proofErr w:type="gram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weight</w:t>
      </w:r>
      <w:proofErr w:type="gram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20%)</w:t>
      </w:r>
    </w:p>
    <w:p w14:paraId="1DFEB93E" w14:textId="4201C4FB" w:rsidR="0084688C" w:rsidRPr="0084688C" w:rsidRDefault="0084688C" w:rsidP="0084688C">
      <w:pPr>
        <w:pStyle w:val="Odstavecseseznamem"/>
        <w:numPr>
          <w:ilvl w:val="0"/>
          <w:numId w:val="14"/>
        </w:num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>Delayed orders as a percentage of total orders (20% limit) (20% weight)</w:t>
      </w:r>
    </w:p>
    <w:p w14:paraId="50153360" w14:textId="77777777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5860B806" w14:textId="77777777" w:rsidR="0084688C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531B11BC" w14:textId="1180A955" w:rsidR="00F516B8" w:rsidRPr="0084688C" w:rsidRDefault="0084688C" w:rsidP="0084688C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Calculation: Bonus amount = ∑ (Weight criterion * premium amount * </w:t>
      </w:r>
      <w:proofErr w:type="spellStart"/>
      <w:r w:rsidRPr="0084688C">
        <w:rPr>
          <w:rFonts w:ascii="Arial" w:hAnsi="Arial" w:cs="Arial"/>
          <w:color w:val="282828"/>
          <w:sz w:val="24"/>
          <w:szCs w:val="24"/>
          <w:lang w:val="en-GB"/>
        </w:rPr>
        <w:t>fulfillment</w:t>
      </w:r>
      <w:proofErr w:type="spellEnd"/>
      <w:r w:rsidRPr="0084688C">
        <w:rPr>
          <w:rFonts w:ascii="Arial" w:hAnsi="Arial" w:cs="Arial"/>
          <w:color w:val="282828"/>
          <w:sz w:val="24"/>
          <w:szCs w:val="24"/>
          <w:lang w:val="en-GB"/>
        </w:rPr>
        <w:t xml:space="preserve"> coefficient) * 100 =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560"/>
        <w:gridCol w:w="1701"/>
      </w:tblGrid>
      <w:tr w:rsidR="0084688C" w:rsidRPr="0084688C" w14:paraId="1DA06B68" w14:textId="77777777" w:rsidTr="00453D17">
        <w:trPr>
          <w:trHeight w:val="2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C416" w14:textId="1ADFA69B" w:rsidR="0084688C" w:rsidRPr="0084688C" w:rsidRDefault="0084688C" w:rsidP="00453D17">
            <w:pPr>
              <w:jc w:val="center"/>
              <w:rPr>
                <w:rFonts w:ascii="Century Gothic" w:hAnsi="Century Gothic" w:cs="Arial"/>
                <w:b/>
                <w:bCs/>
                <w:lang w:val="en-GB"/>
              </w:rPr>
            </w:pPr>
            <w:r w:rsidRPr="0084688C">
              <w:rPr>
                <w:rFonts w:ascii="Century Gothic" w:hAnsi="Century Gothic" w:cs="Arial"/>
                <w:b/>
                <w:bCs/>
                <w:lang w:val="en-GB"/>
              </w:rPr>
              <w:t>Evaluation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179C0" w14:textId="35212D46" w:rsidR="0084688C" w:rsidRPr="0084688C" w:rsidRDefault="0084688C" w:rsidP="00453D17">
            <w:pPr>
              <w:jc w:val="center"/>
              <w:rPr>
                <w:rFonts w:ascii="Century Gothic" w:hAnsi="Century Gothic" w:cs="Arial"/>
                <w:bCs/>
                <w:lang w:val="en-GB"/>
              </w:rPr>
            </w:pPr>
            <w:r w:rsidRPr="0084688C">
              <w:rPr>
                <w:rFonts w:ascii="Century Gothic" w:hAnsi="Century Gothic" w:cs="Arial"/>
                <w:bCs/>
                <w:lang w:val="en-GB"/>
              </w:rPr>
              <w:t>Grade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9B09" w14:textId="4E51D9F2" w:rsidR="0084688C" w:rsidRPr="0084688C" w:rsidRDefault="0084688C" w:rsidP="00453D17">
            <w:pPr>
              <w:jc w:val="center"/>
              <w:rPr>
                <w:rFonts w:ascii="Century Gothic" w:hAnsi="Century Gothic" w:cs="Arial"/>
                <w:bCs/>
                <w:lang w:val="en-GB"/>
              </w:rPr>
            </w:pPr>
            <w:r w:rsidRPr="0084688C">
              <w:rPr>
                <w:rFonts w:ascii="Century Gothic" w:hAnsi="Century Gothic" w:cs="Arial"/>
                <w:bCs/>
                <w:lang w:val="en-GB"/>
              </w:rPr>
              <w:t>Performance factor</w:t>
            </w:r>
          </w:p>
        </w:tc>
      </w:tr>
      <w:tr w:rsidR="0084688C" w:rsidRPr="0084688C" w14:paraId="7DD8E2C0" w14:textId="77777777" w:rsidTr="00453D17">
        <w:trPr>
          <w:trHeight w:val="21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4508" w14:textId="12C30B9B" w:rsidR="0084688C" w:rsidRPr="0084688C" w:rsidRDefault="0084688C" w:rsidP="00453D17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sz w:val="18"/>
                <w:szCs w:val="18"/>
                <w:lang w:val="en-GB"/>
              </w:rPr>
              <w:t>not fulfilled/</w:t>
            </w:r>
            <w:r w:rsidRPr="0084688C">
              <w:rPr>
                <w:lang w:val="en-GB"/>
              </w:rPr>
              <w:t xml:space="preserve"> </w:t>
            </w:r>
            <w:r w:rsidRPr="0084688C">
              <w:rPr>
                <w:rFonts w:ascii="Century Gothic" w:hAnsi="Century Gothic" w:cs="Arial"/>
                <w:sz w:val="18"/>
                <w:szCs w:val="18"/>
                <w:lang w:val="en-GB"/>
              </w:rPr>
              <w:t>accomplish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60BFD" w14:textId="77777777" w:rsidR="0084688C" w:rsidRPr="0084688C" w:rsidRDefault="0084688C" w:rsidP="00453D17">
            <w:pPr>
              <w:jc w:val="center"/>
              <w:rPr>
                <w:rFonts w:ascii="Century Gothic" w:hAnsi="Century Gothic" w:cs="Arial"/>
                <w:color w:val="000000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color w:val="000000"/>
                <w:szCs w:val="18"/>
                <w:lang w:val="en-GB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B8B5" w14:textId="77777777" w:rsidR="0084688C" w:rsidRPr="0084688C" w:rsidRDefault="0084688C" w:rsidP="00453D17">
            <w:pPr>
              <w:jc w:val="center"/>
              <w:rPr>
                <w:rFonts w:ascii="Century Gothic" w:hAnsi="Century Gothic" w:cs="Arial"/>
                <w:color w:val="000000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color w:val="000000"/>
                <w:szCs w:val="18"/>
                <w:lang w:val="en-GB"/>
              </w:rPr>
              <w:t>0</w:t>
            </w:r>
          </w:p>
        </w:tc>
      </w:tr>
      <w:tr w:rsidR="0084688C" w:rsidRPr="0084688C" w14:paraId="35D2A52F" w14:textId="77777777" w:rsidTr="00453D17">
        <w:trPr>
          <w:trHeight w:val="4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C847" w14:textId="43DCF78D" w:rsidR="0084688C" w:rsidRPr="0084688C" w:rsidRDefault="0084688C" w:rsidP="00453D17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sz w:val="18"/>
                <w:szCs w:val="18"/>
                <w:lang w:val="en-GB"/>
              </w:rPr>
              <w:t>partially accomplish/ incomplete due to recognizable objective effects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30E41" w14:textId="77777777" w:rsidR="0084688C" w:rsidRPr="0084688C" w:rsidRDefault="0084688C" w:rsidP="00453D17">
            <w:pPr>
              <w:jc w:val="center"/>
              <w:rPr>
                <w:rFonts w:ascii="Century Gothic" w:hAnsi="Century Gothic" w:cs="Arial"/>
                <w:color w:val="000000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color w:val="000000"/>
                <w:szCs w:val="18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6B1E1" w14:textId="77777777" w:rsidR="0084688C" w:rsidRPr="0084688C" w:rsidRDefault="0084688C" w:rsidP="00453D17">
            <w:pPr>
              <w:jc w:val="center"/>
              <w:rPr>
                <w:rFonts w:ascii="Century Gothic" w:hAnsi="Century Gothic" w:cs="Arial"/>
                <w:color w:val="000000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color w:val="000000"/>
                <w:szCs w:val="18"/>
                <w:lang w:val="en-GB"/>
              </w:rPr>
              <w:t>0,75</w:t>
            </w:r>
          </w:p>
        </w:tc>
      </w:tr>
      <w:tr w:rsidR="0084688C" w:rsidRPr="0084688C" w14:paraId="4EBBE10D" w14:textId="77777777" w:rsidTr="00453D17">
        <w:trPr>
          <w:trHeight w:val="21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C880" w14:textId="5E8192BD" w:rsidR="0084688C" w:rsidRPr="0084688C" w:rsidRDefault="0084688C" w:rsidP="00453D17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sz w:val="18"/>
                <w:szCs w:val="18"/>
                <w:lang w:val="en-GB"/>
              </w:rPr>
              <w:t>accomplish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3D1D5" w14:textId="77777777" w:rsidR="0084688C" w:rsidRPr="0084688C" w:rsidRDefault="0084688C" w:rsidP="00453D17">
            <w:pPr>
              <w:jc w:val="center"/>
              <w:rPr>
                <w:rFonts w:ascii="Century Gothic" w:hAnsi="Century Gothic" w:cs="Arial"/>
                <w:color w:val="000000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color w:val="000000"/>
                <w:szCs w:val="18"/>
                <w:lang w:val="en-GB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B19F" w14:textId="77777777" w:rsidR="0084688C" w:rsidRPr="0084688C" w:rsidRDefault="0084688C" w:rsidP="00453D17">
            <w:pPr>
              <w:jc w:val="center"/>
              <w:rPr>
                <w:rFonts w:ascii="Century Gothic" w:hAnsi="Century Gothic" w:cs="Arial"/>
                <w:color w:val="000000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color w:val="000000"/>
                <w:szCs w:val="18"/>
                <w:lang w:val="en-GB"/>
              </w:rPr>
              <w:t>1</w:t>
            </w:r>
          </w:p>
        </w:tc>
      </w:tr>
      <w:tr w:rsidR="0084688C" w:rsidRPr="0084688C" w14:paraId="45A0FB99" w14:textId="77777777" w:rsidTr="00453D17">
        <w:trPr>
          <w:trHeight w:val="2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83B8" w14:textId="554FAC0E" w:rsidR="0084688C" w:rsidRPr="0084688C" w:rsidRDefault="0084688C" w:rsidP="00453D17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proofErr w:type="gramStart"/>
            <w:r w:rsidRPr="0084688C">
              <w:rPr>
                <w:rFonts w:ascii="Century Gothic" w:hAnsi="Century Gothic" w:cs="Arial"/>
                <w:sz w:val="18"/>
                <w:szCs w:val="18"/>
                <w:lang w:val="en-GB"/>
              </w:rPr>
              <w:t>accomplished</w:t>
            </w:r>
            <w:proofErr w:type="gramEnd"/>
            <w:r w:rsidRPr="0084688C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 above average (quality, volume, compliance speed, etc.)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AF513" w14:textId="77777777" w:rsidR="0084688C" w:rsidRPr="0084688C" w:rsidRDefault="0084688C" w:rsidP="00453D17">
            <w:pPr>
              <w:jc w:val="center"/>
              <w:rPr>
                <w:rFonts w:ascii="Century Gothic" w:hAnsi="Century Gothic" w:cs="Arial"/>
                <w:color w:val="000000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color w:val="000000"/>
                <w:szCs w:val="18"/>
                <w:lang w:val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9B78" w14:textId="77777777" w:rsidR="0084688C" w:rsidRPr="0084688C" w:rsidRDefault="0084688C" w:rsidP="00453D17">
            <w:pPr>
              <w:jc w:val="center"/>
              <w:rPr>
                <w:rFonts w:ascii="Century Gothic" w:hAnsi="Century Gothic" w:cs="Arial"/>
                <w:color w:val="000000"/>
                <w:szCs w:val="18"/>
                <w:lang w:val="en-GB"/>
              </w:rPr>
            </w:pPr>
            <w:r w:rsidRPr="0084688C">
              <w:rPr>
                <w:rFonts w:ascii="Century Gothic" w:hAnsi="Century Gothic" w:cs="Arial"/>
                <w:color w:val="000000"/>
                <w:szCs w:val="18"/>
                <w:lang w:val="en-GB"/>
              </w:rPr>
              <w:t>1,25</w:t>
            </w:r>
          </w:p>
        </w:tc>
      </w:tr>
    </w:tbl>
    <w:p w14:paraId="40FC0474" w14:textId="28892EC1" w:rsidR="00A95B0D" w:rsidRPr="0084688C" w:rsidRDefault="00A95B0D" w:rsidP="00E965D1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</w:p>
    <w:tbl>
      <w:tblPr>
        <w:tblW w:w="99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8"/>
        <w:gridCol w:w="2119"/>
        <w:gridCol w:w="1245"/>
        <w:gridCol w:w="2159"/>
        <w:gridCol w:w="2265"/>
      </w:tblGrid>
      <w:tr w:rsidR="0084688C" w:rsidRPr="0084688C" w14:paraId="7345FFB5" w14:textId="77777777" w:rsidTr="00453D17">
        <w:trPr>
          <w:trHeight w:val="23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9BFE8F6" w14:textId="0D65B5B1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  <w:r w:rsidRPr="0084688C"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>Employee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258F910" w14:textId="5E8E9D68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  <w:r w:rsidRPr="0084688C"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>Wage</w:t>
            </w:r>
            <w:r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 xml:space="preserve"> month</w:t>
            </w:r>
            <w:r w:rsidRPr="0084688C"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 xml:space="preserve"> tariff </w:t>
            </w:r>
            <w:r w:rsidRPr="0084688C"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 xml:space="preserve"> 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A57B087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11C2374" w14:textId="63FBF751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  <w:r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>Bonus MBO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88EF02" w14:textId="1753416B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  <w:r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 xml:space="preserve">Total wage </w:t>
            </w:r>
          </w:p>
        </w:tc>
      </w:tr>
      <w:tr w:rsidR="0084688C" w:rsidRPr="0084688C" w14:paraId="386FDE59" w14:textId="77777777" w:rsidTr="00453D17">
        <w:trPr>
          <w:trHeight w:val="237"/>
        </w:trPr>
        <w:tc>
          <w:tcPr>
            <w:tcW w:w="2118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6FB6D1" w14:textId="014F2FC2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  <w:r w:rsidRPr="0084688C"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>A</w:t>
            </w:r>
          </w:p>
        </w:tc>
        <w:tc>
          <w:tcPr>
            <w:tcW w:w="21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57B3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  <w:r w:rsidRPr="0084688C"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>34200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5DD2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21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1B6E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226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1225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</w:p>
        </w:tc>
      </w:tr>
      <w:tr w:rsidR="0084688C" w:rsidRPr="0084688C" w14:paraId="2942435F" w14:textId="77777777" w:rsidTr="00453D17">
        <w:trPr>
          <w:trHeight w:val="223"/>
        </w:trPr>
        <w:tc>
          <w:tcPr>
            <w:tcW w:w="2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B1CC0E" w14:textId="689DA6ED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  <w:r w:rsidRPr="0084688C"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>B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191D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  <w:r w:rsidRPr="0084688C"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>38100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5A2F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7F16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49CE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</w:p>
        </w:tc>
      </w:tr>
      <w:tr w:rsidR="0084688C" w:rsidRPr="0084688C" w14:paraId="79BDFA14" w14:textId="77777777" w:rsidTr="00453D17">
        <w:trPr>
          <w:trHeight w:val="223"/>
        </w:trPr>
        <w:tc>
          <w:tcPr>
            <w:tcW w:w="2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1F5DB0" w14:textId="3C9BACE4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  <w:r w:rsidRPr="0084688C"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>C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2265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  <w:r w:rsidRPr="0084688C"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  <w:t>37400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6777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13DA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60F1" w14:textId="77777777" w:rsidR="0084688C" w:rsidRPr="0084688C" w:rsidRDefault="0084688C" w:rsidP="00453D17">
            <w:pPr>
              <w:jc w:val="center"/>
              <w:rPr>
                <w:rFonts w:ascii="Century Gothic" w:hAnsi="Century Gothic"/>
                <w:b/>
                <w:bCs/>
                <w:snapToGrid w:val="0"/>
                <w:color w:val="000000"/>
                <w:lang w:val="en-GB"/>
              </w:rPr>
            </w:pPr>
          </w:p>
        </w:tc>
      </w:tr>
    </w:tbl>
    <w:p w14:paraId="31D365DA" w14:textId="56B3440D" w:rsidR="0084688C" w:rsidRPr="0084688C" w:rsidRDefault="0084688C" w:rsidP="00E965D1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</w:p>
    <w:p w14:paraId="789E6B32" w14:textId="43A58C16" w:rsidR="00821C45" w:rsidRPr="0084688C" w:rsidRDefault="00C6152D" w:rsidP="00E965D1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bookmarkStart w:id="0" w:name="_GoBack"/>
      <w:bookmarkEnd w:id="0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REFERENCES</w:t>
      </w:r>
    </w:p>
    <w:p w14:paraId="7EED4120" w14:textId="2753AA54" w:rsidR="00821C45" w:rsidRPr="0084688C" w:rsidRDefault="00821C45" w:rsidP="00E965D1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2"/>
          <w:lang w:val="en-GB"/>
        </w:rPr>
      </w:pPr>
      <w:r w:rsidRPr="0084688C">
        <w:rPr>
          <w:rFonts w:ascii="Arial" w:hAnsi="Arial" w:cs="Arial"/>
          <w:color w:val="000000"/>
          <w:sz w:val="22"/>
          <w:szCs w:val="22"/>
          <w:shd w:val="clear" w:color="auto" w:fill="F5F6F7"/>
          <w:lang w:val="en-GB"/>
        </w:rPr>
        <w:t>Armstrong, M., &amp; Taylor, S. (2017). </w:t>
      </w:r>
      <w:r w:rsidRPr="0084688C">
        <w:rPr>
          <w:rFonts w:ascii="Arial" w:hAnsi="Arial" w:cs="Arial"/>
          <w:i/>
          <w:iCs/>
          <w:color w:val="000000"/>
          <w:sz w:val="22"/>
          <w:szCs w:val="22"/>
          <w:shd w:val="clear" w:color="auto" w:fill="F5F6F7"/>
          <w:lang w:val="en-GB"/>
        </w:rPr>
        <w:t>Armstrong's handbook of human resource management practice</w:t>
      </w:r>
      <w:r w:rsidRPr="0084688C">
        <w:rPr>
          <w:rFonts w:ascii="Arial" w:hAnsi="Arial" w:cs="Arial"/>
          <w:color w:val="000000"/>
          <w:sz w:val="22"/>
          <w:szCs w:val="22"/>
          <w:shd w:val="clear" w:color="auto" w:fill="F5F6F7"/>
          <w:lang w:val="en-GB"/>
        </w:rPr>
        <w:t xml:space="preserve"> (14th edition). London: </w:t>
      </w:r>
      <w:proofErr w:type="spellStart"/>
      <w:r w:rsidRPr="0084688C">
        <w:rPr>
          <w:rFonts w:ascii="Arial" w:hAnsi="Arial" w:cs="Arial"/>
          <w:color w:val="000000"/>
          <w:sz w:val="22"/>
          <w:szCs w:val="22"/>
          <w:shd w:val="clear" w:color="auto" w:fill="F5F6F7"/>
          <w:lang w:val="en-GB"/>
        </w:rPr>
        <w:t>Kogan</w:t>
      </w:r>
      <w:proofErr w:type="spellEnd"/>
      <w:r w:rsidRPr="0084688C">
        <w:rPr>
          <w:rFonts w:ascii="Arial" w:hAnsi="Arial" w:cs="Arial"/>
          <w:color w:val="000000"/>
          <w:sz w:val="22"/>
          <w:szCs w:val="22"/>
          <w:shd w:val="clear" w:color="auto" w:fill="F5F6F7"/>
          <w:lang w:val="en-GB"/>
        </w:rPr>
        <w:t xml:space="preserve"> Page.</w:t>
      </w:r>
    </w:p>
    <w:p w14:paraId="5FD4E116" w14:textId="08774631" w:rsidR="00821C45" w:rsidRPr="0084688C" w:rsidRDefault="00821C45" w:rsidP="00821C45">
      <w:pPr>
        <w:widowControl/>
        <w:spacing w:before="0" w:after="0" w:line="480" w:lineRule="auto"/>
        <w:jc w:val="left"/>
        <w:rPr>
          <w:rFonts w:ascii="Arial" w:hAnsi="Arial" w:cs="Arial"/>
          <w:color w:val="2B2B2B" w:themeColor="text1" w:themeTint="E6"/>
          <w:sz w:val="22"/>
          <w:lang w:val="en-GB"/>
        </w:rPr>
      </w:pPr>
      <w:r w:rsidRPr="0084688C">
        <w:rPr>
          <w:rFonts w:ascii="Arial" w:hAnsi="Arial" w:cs="Arial"/>
          <w:color w:val="2B2B2B" w:themeColor="text1" w:themeTint="E6"/>
          <w:sz w:val="22"/>
          <w:lang w:val="en-GB"/>
        </w:rPr>
        <w:t xml:space="preserve">Armstrong, M. (2007). </w:t>
      </w:r>
      <w:r w:rsidRPr="0084688C">
        <w:rPr>
          <w:rFonts w:ascii="Arial" w:hAnsi="Arial" w:cs="Arial"/>
          <w:i/>
          <w:iCs/>
          <w:color w:val="2B2B2B" w:themeColor="text1" w:themeTint="E6"/>
          <w:sz w:val="22"/>
          <w:lang w:val="en-GB"/>
        </w:rPr>
        <w:t>A Handbook of Employee Reward Management and Practice</w:t>
      </w:r>
      <w:r w:rsidRPr="0084688C">
        <w:rPr>
          <w:rFonts w:ascii="Arial" w:hAnsi="Arial" w:cs="Arial"/>
          <w:color w:val="2B2B2B" w:themeColor="text1" w:themeTint="E6"/>
          <w:sz w:val="22"/>
          <w:lang w:val="en-GB"/>
        </w:rPr>
        <w:t xml:space="preserve">. </w:t>
      </w:r>
      <w:proofErr w:type="spellStart"/>
      <w:r w:rsidRPr="0084688C">
        <w:rPr>
          <w:rFonts w:ascii="Arial" w:hAnsi="Arial" w:cs="Arial"/>
          <w:color w:val="2B2B2B" w:themeColor="text1" w:themeTint="E6"/>
          <w:sz w:val="22"/>
          <w:lang w:val="en-GB"/>
        </w:rPr>
        <w:t>Kogan</w:t>
      </w:r>
      <w:proofErr w:type="spellEnd"/>
      <w:r w:rsidRPr="0084688C">
        <w:rPr>
          <w:rFonts w:ascii="Arial" w:hAnsi="Arial" w:cs="Arial"/>
          <w:color w:val="2B2B2B" w:themeColor="text1" w:themeTint="E6"/>
          <w:sz w:val="22"/>
          <w:lang w:val="en-GB"/>
        </w:rPr>
        <w:t xml:space="preserve"> Page. </w:t>
      </w:r>
    </w:p>
    <w:p w14:paraId="6A22D1CC" w14:textId="77777777" w:rsidR="00C6152D" w:rsidRPr="0084688C" w:rsidRDefault="00C6152D" w:rsidP="00C6152D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84688C">
        <w:rPr>
          <w:rFonts w:ascii="Arial" w:hAnsi="Arial" w:cs="Arial"/>
          <w:color w:val="282828"/>
          <w:sz w:val="22"/>
          <w:szCs w:val="26"/>
          <w:lang w:val="en-GB"/>
        </w:rPr>
        <w:t>Dvořáková, Z. (2012). 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Řízení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lidských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zdrojů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. V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Praze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: C.H. Beck.</w:t>
      </w:r>
    </w:p>
    <w:p w14:paraId="54D75C9E" w14:textId="77777777" w:rsidR="00C6152D" w:rsidRPr="0084688C" w:rsidRDefault="00C6152D" w:rsidP="00C6152D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Kleibl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, J., Dvořáková, Z., &amp;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Hüttlová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, E. (1998). 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Stimulace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pracovníků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 a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tvorba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mzdových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soustav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 (2.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vyd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). Praha: VŠE.</w:t>
      </w:r>
    </w:p>
    <w:p w14:paraId="65090D9C" w14:textId="77777777" w:rsidR="00C6152D" w:rsidRPr="0084688C" w:rsidRDefault="00C6152D" w:rsidP="00C6152D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Kulhavý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, V., &amp; Procházka, J. (2015).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Cvičebnice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 pro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předmět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Řízení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lidských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zdrojů</w:t>
      </w:r>
      <w:proofErr w:type="spellEnd"/>
      <w:r w:rsidRPr="0084688C">
        <w:rPr>
          <w:rFonts w:ascii="Arial" w:hAnsi="Arial" w:cs="Arial"/>
          <w:color w:val="282828"/>
          <w:sz w:val="22"/>
          <w:szCs w:val="26"/>
          <w:lang w:val="en-GB"/>
        </w:rPr>
        <w:t>.</w:t>
      </w:r>
    </w:p>
    <w:p w14:paraId="275C0F50" w14:textId="77777777" w:rsidR="00C6152D" w:rsidRPr="0084688C" w:rsidRDefault="00C6152D" w:rsidP="00C6152D">
      <w:pPr>
        <w:rPr>
          <w:lang w:val="en-GB"/>
        </w:rPr>
      </w:pPr>
    </w:p>
    <w:p w14:paraId="143855F5" w14:textId="77777777" w:rsidR="00C6152D" w:rsidRPr="0084688C" w:rsidRDefault="00C6152D" w:rsidP="00C6152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val="en-GB" w:eastAsia="en-US"/>
        </w:rPr>
      </w:pPr>
    </w:p>
    <w:p w14:paraId="4D6831E3" w14:textId="77777777" w:rsidR="000D0721" w:rsidRPr="0084688C" w:rsidRDefault="000D0721" w:rsidP="000D0721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val="en-GB" w:eastAsia="en-US"/>
        </w:rPr>
      </w:pPr>
    </w:p>
    <w:sectPr w:rsidR="000D0721" w:rsidRPr="0084688C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1B231469" w:rsidR="00EF3ACA" w:rsidRDefault="00EF3ACA">
            <w:pPr>
              <w:pStyle w:val="Zpat"/>
              <w:jc w:val="right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8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88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84688C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  <w:lang w:val="en-GB" w:eastAsia="en-GB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D20C54"/>
    <w:multiLevelType w:val="hybridMultilevel"/>
    <w:tmpl w:val="3E8A8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96CBC"/>
    <w:multiLevelType w:val="hybridMultilevel"/>
    <w:tmpl w:val="87C04F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26B7C"/>
    <w:multiLevelType w:val="hybridMultilevel"/>
    <w:tmpl w:val="3AAEB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739D"/>
    <w:multiLevelType w:val="hybridMultilevel"/>
    <w:tmpl w:val="4306A9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8DB064D"/>
    <w:multiLevelType w:val="hybridMultilevel"/>
    <w:tmpl w:val="3DA40E7C"/>
    <w:lvl w:ilvl="0" w:tplc="49EC6F3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32EE19A9"/>
    <w:multiLevelType w:val="hybridMultilevel"/>
    <w:tmpl w:val="1DC4602E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B0F7F"/>
    <w:multiLevelType w:val="hybridMultilevel"/>
    <w:tmpl w:val="A3987A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5A456E"/>
    <w:multiLevelType w:val="hybridMultilevel"/>
    <w:tmpl w:val="A7EED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444E0"/>
    <w:multiLevelType w:val="hybridMultilevel"/>
    <w:tmpl w:val="B8623C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CA67B3"/>
    <w:multiLevelType w:val="hybridMultilevel"/>
    <w:tmpl w:val="1736F7BC"/>
    <w:lvl w:ilvl="0" w:tplc="49EC6F32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3625104"/>
    <w:multiLevelType w:val="hybridMultilevel"/>
    <w:tmpl w:val="F80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3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 w:numId="1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24FC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721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3C8D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102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567A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694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311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60D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3F43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18A2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D8B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347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1C45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4688C"/>
    <w:rsid w:val="00850495"/>
    <w:rsid w:val="008512D2"/>
    <w:rsid w:val="008514F7"/>
    <w:rsid w:val="00851C1D"/>
    <w:rsid w:val="00852014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459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3094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58E8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0F5B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5B2D"/>
    <w:rsid w:val="00A86C03"/>
    <w:rsid w:val="00A874D9"/>
    <w:rsid w:val="00A90E8D"/>
    <w:rsid w:val="00A916F4"/>
    <w:rsid w:val="00A94109"/>
    <w:rsid w:val="00A943BE"/>
    <w:rsid w:val="00A94EC3"/>
    <w:rsid w:val="00A950D1"/>
    <w:rsid w:val="00A95B0D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268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152D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1DAD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69D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A60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1227"/>
    <w:rsid w:val="00E92649"/>
    <w:rsid w:val="00E92991"/>
    <w:rsid w:val="00E929F3"/>
    <w:rsid w:val="00E932ED"/>
    <w:rsid w:val="00E944CB"/>
    <w:rsid w:val="00E94509"/>
    <w:rsid w:val="00E94B1B"/>
    <w:rsid w:val="00E94BBD"/>
    <w:rsid w:val="00E965D1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16B8"/>
    <w:rsid w:val="00F522F9"/>
    <w:rsid w:val="00F53BAC"/>
    <w:rsid w:val="00F53CB8"/>
    <w:rsid w:val="00F54457"/>
    <w:rsid w:val="00F54AC2"/>
    <w:rsid w:val="00F5613E"/>
    <w:rsid w:val="00F561E3"/>
    <w:rsid w:val="00F57DF5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48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783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49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0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67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6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8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78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2934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99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4A39-6FAD-4BB7-A751-93F88EF4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624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3903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Volek Tomáš Ing. Ph.D.</cp:lastModifiedBy>
  <cp:revision>3</cp:revision>
  <cp:lastPrinted>2016-01-29T12:34:00Z</cp:lastPrinted>
  <dcterms:created xsi:type="dcterms:W3CDTF">2020-04-03T09:01:00Z</dcterms:created>
  <dcterms:modified xsi:type="dcterms:W3CDTF">2020-04-03T09:17:00Z</dcterms:modified>
</cp:coreProperties>
</file>