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D909E84" w:rsidR="00631282" w:rsidRPr="00877152" w:rsidRDefault="006B40DB" w:rsidP="0008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081B9B">
              <w:rPr>
                <w:rFonts w:ascii="Clara Sans" w:hAnsi="Clara Sans"/>
                <w:b/>
                <w:sz w:val="20"/>
                <w:szCs w:val="20"/>
              </w:rPr>
              <w:t>4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32D9042D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Zpracování </w:t>
            </w:r>
            <w:r w:rsidR="00081B9B">
              <w:rPr>
                <w:color w:val="auto"/>
              </w:rPr>
              <w:t>druhého</w:t>
            </w:r>
            <w:r>
              <w:rPr>
                <w:color w:val="auto"/>
              </w:rPr>
              <w:t xml:space="preserve"> tématu.</w:t>
            </w:r>
          </w:p>
          <w:p w14:paraId="3A4E6AF5" w14:textId="2315F08C" w:rsidR="006B40DB" w:rsidRPr="00633B71" w:rsidRDefault="00081B9B" w:rsidP="0008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81B9B">
              <w:rPr>
                <w:color w:val="auto"/>
              </w:rPr>
              <w:t>Remuneration</w:t>
            </w:r>
            <w:proofErr w:type="spellEnd"/>
            <w:r w:rsidRPr="00081B9B">
              <w:rPr>
                <w:color w:val="auto"/>
              </w:rPr>
              <w:t xml:space="preserve"> in </w:t>
            </w:r>
            <w:proofErr w:type="spellStart"/>
            <w:r w:rsidRPr="00081B9B">
              <w:rPr>
                <w:color w:val="auto"/>
              </w:rPr>
              <w:t>relation</w:t>
            </w:r>
            <w:proofErr w:type="spellEnd"/>
            <w:r w:rsidRPr="00081B9B">
              <w:rPr>
                <w:color w:val="auto"/>
              </w:rPr>
              <w:t xml:space="preserve"> to </w:t>
            </w:r>
            <w:proofErr w:type="spellStart"/>
            <w:r w:rsidRPr="00081B9B">
              <w:rPr>
                <w:color w:val="auto"/>
              </w:rPr>
              <w:t>employee</w:t>
            </w:r>
            <w:proofErr w:type="spellEnd"/>
            <w:r w:rsidRPr="00081B9B">
              <w:rPr>
                <w:color w:val="auto"/>
              </w:rPr>
              <w:t xml:space="preserve"> </w:t>
            </w:r>
            <w:proofErr w:type="spellStart"/>
            <w:r w:rsidRPr="00081B9B">
              <w:rPr>
                <w:color w:val="auto"/>
              </w:rPr>
              <w:t>satisfaction</w:t>
            </w:r>
            <w:proofErr w:type="spellEnd"/>
            <w:r w:rsidRPr="00081B9B"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C</w:t>
            </w:r>
            <w:r w:rsidRPr="00081B9B">
              <w:rPr>
                <w:color w:val="auto"/>
              </w:rPr>
              <w:t>orporate</w:t>
            </w:r>
            <w:proofErr w:type="spellEnd"/>
            <w:r w:rsidRPr="00081B9B">
              <w:rPr>
                <w:color w:val="auto"/>
              </w:rPr>
              <w:t xml:space="preserve"> </w:t>
            </w:r>
            <w:proofErr w:type="spellStart"/>
            <w:r w:rsidRPr="00081B9B">
              <w:rPr>
                <w:color w:val="auto"/>
              </w:rPr>
              <w:t>climate</w:t>
            </w:r>
            <w:proofErr w:type="spellEnd"/>
            <w:r w:rsidRPr="00081B9B">
              <w:rPr>
                <w:color w:val="auto"/>
              </w:rPr>
              <w:t>.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0F4B84F" w:rsidR="006B1A96" w:rsidRPr="00631282" w:rsidRDefault="00081B9B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16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506B24C" w:rsidR="006B1A96" w:rsidRDefault="006B1A96" w:rsidP="006334B6">
      <w:r>
        <w:t>Datum:</w:t>
      </w:r>
      <w:r w:rsidR="00F52541">
        <w:t xml:space="preserve"> </w:t>
      </w:r>
      <w:r w:rsidR="00081B9B">
        <w:t>30</w:t>
      </w:r>
      <w:r w:rsidR="00F52541">
        <w:t>.</w:t>
      </w:r>
      <w:r w:rsidR="00081B9B">
        <w:t>4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2A657" w14:textId="77777777" w:rsidR="00B167FD" w:rsidRDefault="00B167FD" w:rsidP="00685582">
      <w:pPr>
        <w:spacing w:after="0" w:line="240" w:lineRule="auto"/>
      </w:pPr>
      <w:r>
        <w:separator/>
      </w:r>
    </w:p>
  </w:endnote>
  <w:endnote w:type="continuationSeparator" w:id="0">
    <w:p w14:paraId="320076FD" w14:textId="77777777" w:rsidR="00B167FD" w:rsidRDefault="00B167FD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2DEDFD31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81B9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81B9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3186" w14:textId="77777777" w:rsidR="00B167FD" w:rsidRDefault="00B167FD" w:rsidP="00685582">
      <w:pPr>
        <w:spacing w:after="0" w:line="240" w:lineRule="auto"/>
      </w:pPr>
      <w:r>
        <w:separator/>
      </w:r>
    </w:p>
  </w:footnote>
  <w:footnote w:type="continuationSeparator" w:id="0">
    <w:p w14:paraId="7895C7D1" w14:textId="77777777" w:rsidR="00B167FD" w:rsidRDefault="00B167FD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3</cp:revision>
  <cp:lastPrinted>2018-01-31T13:41:00Z</cp:lastPrinted>
  <dcterms:created xsi:type="dcterms:W3CDTF">2019-04-30T11:54:00Z</dcterms:created>
  <dcterms:modified xsi:type="dcterms:W3CDTF">2019-04-30T11:59:00Z</dcterms:modified>
</cp:coreProperties>
</file>