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744445" w14:textId="53DCC8EA" w:rsidR="00DC312B" w:rsidRPr="008D5B0A" w:rsidRDefault="006B297C" w:rsidP="00467FE3">
      <w:pPr>
        <w:rPr>
          <w:b/>
          <w:bCs/>
          <w:sz w:val="24"/>
          <w:szCs w:val="24"/>
          <w:lang w:val="fr-CH"/>
        </w:rPr>
      </w:pPr>
      <w:proofErr w:type="spellStart"/>
      <w:r w:rsidRPr="008D5B0A">
        <w:rPr>
          <w:b/>
          <w:bCs/>
          <w:sz w:val="24"/>
          <w:szCs w:val="24"/>
        </w:rPr>
        <w:t>Fran</w:t>
      </w:r>
      <w:proofErr w:type="spellEnd"/>
      <w:r w:rsidRPr="008D5B0A">
        <w:rPr>
          <w:b/>
          <w:bCs/>
          <w:sz w:val="24"/>
          <w:szCs w:val="24"/>
          <w:lang w:val="fr-CH"/>
        </w:rPr>
        <w:t>çois de Sales (1567-1622)</w:t>
      </w:r>
    </w:p>
    <w:p w14:paraId="581493E5" w14:textId="4BE385F5" w:rsidR="006B297C" w:rsidRPr="006B297C" w:rsidRDefault="006B297C" w:rsidP="00467FE3">
      <w:pPr>
        <w:rPr>
          <w:b/>
          <w:bCs/>
          <w:sz w:val="24"/>
          <w:szCs w:val="24"/>
          <w:lang w:val="fr-CH"/>
        </w:rPr>
      </w:pPr>
      <w:r>
        <w:rPr>
          <w:sz w:val="24"/>
          <w:szCs w:val="24"/>
          <w:lang w:val="fr-CH"/>
        </w:rPr>
        <w:t>En</w:t>
      </w:r>
      <w:r w:rsidRPr="006B297C">
        <w:rPr>
          <w:sz w:val="24"/>
          <w:szCs w:val="24"/>
          <w:lang w:val="fr-CH"/>
        </w:rPr>
        <w:t xml:space="preserve"> 1608 il écrivit son œuvre la plus connue, </w:t>
      </w:r>
      <w:r w:rsidRPr="006B297C">
        <w:rPr>
          <w:b/>
          <w:bCs/>
          <w:sz w:val="24"/>
          <w:szCs w:val="24"/>
          <w:lang w:val="fr-CH"/>
        </w:rPr>
        <w:t>l’Introduction à la vie dévote</w:t>
      </w:r>
      <w:r w:rsidRPr="006B297C">
        <w:rPr>
          <w:b/>
          <w:bCs/>
          <w:sz w:val="24"/>
          <w:szCs w:val="24"/>
          <w:lang w:val="fr-CH"/>
        </w:rPr>
        <w:t>.</w:t>
      </w:r>
    </w:p>
    <w:p w14:paraId="67942FE9" w14:textId="77777777" w:rsidR="006B297C" w:rsidRPr="006B297C" w:rsidRDefault="006B297C" w:rsidP="006B297C">
      <w:pPr>
        <w:rPr>
          <w:sz w:val="24"/>
          <w:szCs w:val="24"/>
          <w:lang w:val="fr-CH"/>
        </w:rPr>
      </w:pPr>
      <w:r w:rsidRPr="006B297C">
        <w:rPr>
          <w:sz w:val="24"/>
          <w:szCs w:val="24"/>
          <w:lang w:val="fr-CH"/>
        </w:rPr>
        <w:t>Le langage et le style utilisé pour cet ouvrage est très simple pour l'époque, sans citations latines ni grecque. Offrant des conseils de piété aux hommes et aux femmes, il s'adresse à un public beaucoup plus large que les traités spirituels de l'époque.</w:t>
      </w:r>
    </w:p>
    <w:p w14:paraId="636B9EDB" w14:textId="77777777" w:rsidR="006B297C" w:rsidRPr="006B297C" w:rsidRDefault="006B297C" w:rsidP="006B297C">
      <w:pPr>
        <w:rPr>
          <w:sz w:val="24"/>
          <w:szCs w:val="24"/>
          <w:lang w:val="fr-CH"/>
        </w:rPr>
      </w:pPr>
      <w:r w:rsidRPr="006B297C">
        <w:rPr>
          <w:sz w:val="24"/>
          <w:szCs w:val="24"/>
          <w:lang w:val="fr-CH"/>
        </w:rPr>
        <w:t>L'ouvrage se divise en cinq parties, la première enseigne comment passer du désir de Dieu à sa concrétisation ; la deuxième partie cherche à rechercher la perfection ; la troisième est consacrée à la pratique des vertus ; la quatrième indique les obstacles à la prière ; et la dernière considère la façon de renouveler la ferveur du fidèle.</w:t>
      </w:r>
    </w:p>
    <w:p w14:paraId="6BBF99D2" w14:textId="4A55A16E" w:rsidR="006B297C" w:rsidRDefault="006B297C" w:rsidP="006B297C">
      <w:pPr>
        <w:rPr>
          <w:sz w:val="24"/>
          <w:szCs w:val="24"/>
          <w:lang w:val="fr-CH"/>
        </w:rPr>
      </w:pPr>
      <w:r w:rsidRPr="006B297C">
        <w:rPr>
          <w:sz w:val="24"/>
          <w:szCs w:val="24"/>
          <w:lang w:val="fr-CH"/>
        </w:rPr>
        <w:t>Ce livre connaît très vite un énorme succès ; il est réimprimé plus de quarante fois du vivant de François de Sales. Le roi Henri IV lui-même le lit et sa femme offre au roi d'Angleterre un exemplaire orné de diamants</w:t>
      </w:r>
      <w:r>
        <w:rPr>
          <w:sz w:val="24"/>
          <w:szCs w:val="24"/>
          <w:lang w:val="fr-CH"/>
        </w:rPr>
        <w:t>.</w:t>
      </w:r>
    </w:p>
    <w:p w14:paraId="21CD485C" w14:textId="77777777" w:rsidR="006B297C" w:rsidRDefault="006B297C" w:rsidP="006B297C">
      <w:pPr>
        <w:rPr>
          <w:sz w:val="24"/>
          <w:szCs w:val="24"/>
          <w:lang w:val="fr-CH"/>
        </w:rPr>
      </w:pPr>
    </w:p>
    <w:p w14:paraId="32A2DC31" w14:textId="77777777" w:rsidR="006B297C" w:rsidRDefault="006B297C" w:rsidP="006B297C">
      <w:pPr>
        <w:rPr>
          <w:sz w:val="24"/>
          <w:szCs w:val="24"/>
          <w:lang w:val="fr-CH"/>
        </w:rPr>
      </w:pPr>
      <w:r w:rsidRPr="006B297C">
        <w:rPr>
          <w:sz w:val="24"/>
          <w:szCs w:val="24"/>
          <w:lang w:val="fr-CH"/>
        </w:rPr>
        <w:t xml:space="preserve">En 1615, François de Sales entreprend d'écrire un second traité consacré à la prière. Après l’Introduction à la vie dévote, il rédige le </w:t>
      </w:r>
      <w:r w:rsidRPr="006B297C">
        <w:rPr>
          <w:b/>
          <w:bCs/>
          <w:sz w:val="24"/>
          <w:szCs w:val="24"/>
          <w:lang w:val="fr-CH"/>
        </w:rPr>
        <w:t>Traité de l'amour de Dieu</w:t>
      </w:r>
      <w:r w:rsidRPr="006B297C">
        <w:rPr>
          <w:sz w:val="24"/>
          <w:szCs w:val="24"/>
          <w:lang w:val="fr-CH"/>
        </w:rPr>
        <w:t xml:space="preserve">, l'un de ses principaux ouvrages. Différent de l'Introduction à la vie dévote par son style, ce livre est en partie destiné aux sœurs de la Visitation et traite de la vie spirituelle, François affirmant : </w:t>
      </w:r>
    </w:p>
    <w:p w14:paraId="521EE335" w14:textId="2CE62296" w:rsidR="006B297C" w:rsidRDefault="006B297C" w:rsidP="006B297C">
      <w:pPr>
        <w:rPr>
          <w:sz w:val="24"/>
          <w:szCs w:val="24"/>
          <w:lang w:val="fr-CH"/>
        </w:rPr>
      </w:pPr>
      <w:r w:rsidRPr="006B297C">
        <w:rPr>
          <w:sz w:val="24"/>
          <w:szCs w:val="24"/>
          <w:lang w:val="fr-CH"/>
        </w:rPr>
        <w:t>« on parle d'une façon aux jeunes apprentis et d'une autre sorte aux vieux compagnons ».</w:t>
      </w:r>
    </w:p>
    <w:p w14:paraId="13C9A5B8" w14:textId="39E7336D" w:rsidR="006B297C" w:rsidRDefault="006B297C" w:rsidP="006B297C">
      <w:pPr>
        <w:rPr>
          <w:sz w:val="24"/>
          <w:szCs w:val="24"/>
          <w:lang w:val="fr-CH"/>
        </w:rPr>
      </w:pPr>
    </w:p>
    <w:p w14:paraId="49A78F0F" w14:textId="1FAB36AC" w:rsidR="006B297C" w:rsidRPr="006B297C" w:rsidRDefault="006B297C" w:rsidP="006B297C">
      <w:pPr>
        <w:rPr>
          <w:sz w:val="24"/>
          <w:szCs w:val="24"/>
          <w:lang w:val="fr-CH"/>
        </w:rPr>
      </w:pPr>
      <w:r w:rsidRPr="006B297C">
        <w:rPr>
          <w:sz w:val="24"/>
          <w:szCs w:val="24"/>
          <w:lang w:val="fr-CH"/>
        </w:rPr>
        <w:t xml:space="preserve">François de Sales se démarque tout particulièrement de ses contemporains par son attitude non violente à l'égard du protestantisme. </w:t>
      </w:r>
    </w:p>
    <w:p w14:paraId="4063BC63" w14:textId="77777777" w:rsidR="006B297C" w:rsidRDefault="006B297C" w:rsidP="006B297C">
      <w:pPr>
        <w:rPr>
          <w:sz w:val="24"/>
          <w:szCs w:val="24"/>
          <w:lang w:val="fr-CH"/>
        </w:rPr>
      </w:pPr>
      <w:r w:rsidRPr="006B297C">
        <w:rPr>
          <w:sz w:val="24"/>
          <w:szCs w:val="24"/>
          <w:lang w:val="fr-CH"/>
        </w:rPr>
        <w:t xml:space="preserve">Les armes théologiques de François de Sales ne furent ni les foudres de l'excommunication, ni la conversion par la force, mais la persuasion de l'amour. C'est d'ailleurs l'une de ses devises : </w:t>
      </w:r>
    </w:p>
    <w:p w14:paraId="4405FCD0" w14:textId="77777777" w:rsidR="008D5B0A" w:rsidRDefault="006B297C" w:rsidP="006B297C">
      <w:pPr>
        <w:rPr>
          <w:sz w:val="24"/>
          <w:szCs w:val="24"/>
          <w:lang w:val="fr-CH"/>
        </w:rPr>
      </w:pPr>
      <w:r w:rsidRPr="006B297C">
        <w:rPr>
          <w:sz w:val="24"/>
          <w:szCs w:val="24"/>
          <w:lang w:val="fr-CH"/>
        </w:rPr>
        <w:t xml:space="preserve">« Rien par force, tout par amour ». </w:t>
      </w:r>
    </w:p>
    <w:p w14:paraId="75AC9D2F" w14:textId="34C08FD4" w:rsidR="006B297C" w:rsidRDefault="006B297C" w:rsidP="006B297C">
      <w:pPr>
        <w:rPr>
          <w:sz w:val="24"/>
          <w:szCs w:val="24"/>
          <w:lang w:val="fr-CH"/>
        </w:rPr>
      </w:pPr>
      <w:r w:rsidRPr="006B297C">
        <w:rPr>
          <w:sz w:val="24"/>
          <w:szCs w:val="24"/>
          <w:lang w:val="fr-CH"/>
        </w:rPr>
        <w:t xml:space="preserve">Il incarna de façon exemplaire, au cours d'une existence souvent harassante, les plus hautes vertus évangéliques, au point d'être appelé le </w:t>
      </w:r>
      <w:r w:rsidRPr="006B297C">
        <w:rPr>
          <w:i/>
          <w:iCs/>
          <w:sz w:val="24"/>
          <w:szCs w:val="24"/>
          <w:lang w:val="fr-CH"/>
        </w:rPr>
        <w:t>Docteur de l'amour</w:t>
      </w:r>
      <w:r w:rsidRPr="006B297C">
        <w:rPr>
          <w:sz w:val="24"/>
          <w:szCs w:val="24"/>
          <w:lang w:val="fr-CH"/>
        </w:rPr>
        <w:t>.</w:t>
      </w:r>
    </w:p>
    <w:p w14:paraId="0DD145BC" w14:textId="45545BED" w:rsidR="008D5B0A" w:rsidRPr="008D5B0A" w:rsidRDefault="008D5B0A" w:rsidP="008D5B0A">
      <w:pPr>
        <w:spacing w:after="0"/>
        <w:rPr>
          <w:sz w:val="24"/>
          <w:szCs w:val="24"/>
          <w:lang w:val="fr-CH"/>
        </w:rPr>
      </w:pPr>
      <w:r w:rsidRPr="008D5B0A">
        <w:rPr>
          <w:sz w:val="24"/>
          <w:szCs w:val="24"/>
          <w:lang w:val="fr-CH"/>
        </w:rPr>
        <w:t>„Pravá láska nezná žádnou metodu.“</w:t>
      </w:r>
    </w:p>
    <w:p w14:paraId="63031A14" w14:textId="4CF0AA3F" w:rsidR="008D5B0A" w:rsidRDefault="008D5B0A" w:rsidP="008D5B0A">
      <w:pPr>
        <w:spacing w:after="0"/>
        <w:rPr>
          <w:sz w:val="24"/>
          <w:szCs w:val="24"/>
          <w:lang w:val="fr-CH"/>
        </w:rPr>
      </w:pPr>
      <w:r w:rsidRPr="008D5B0A">
        <w:rPr>
          <w:sz w:val="24"/>
          <w:szCs w:val="24"/>
          <w:lang w:val="fr-CH"/>
        </w:rPr>
        <w:t xml:space="preserve">„Naše dokonalost spočívá z velké části v tom, jak dovedeme navzájem snášet své </w:t>
      </w:r>
      <w:r>
        <w:rPr>
          <w:sz w:val="24"/>
          <w:szCs w:val="24"/>
          <w:lang w:val="fr-CH"/>
        </w:rPr>
        <w:t>nedokonalosti</w:t>
      </w:r>
      <w:r w:rsidRPr="008D5B0A">
        <w:rPr>
          <w:sz w:val="24"/>
          <w:szCs w:val="24"/>
          <w:lang w:val="fr-CH"/>
        </w:rPr>
        <w:t>.“</w:t>
      </w:r>
    </w:p>
    <w:p w14:paraId="39DD8322" w14:textId="77777777" w:rsidR="008D5B0A" w:rsidRDefault="008D5B0A" w:rsidP="006B297C">
      <w:pPr>
        <w:rPr>
          <w:sz w:val="24"/>
          <w:szCs w:val="24"/>
          <w:lang w:val="fr-CH"/>
        </w:rPr>
      </w:pPr>
    </w:p>
    <w:p w14:paraId="5A5A90CE" w14:textId="6A5E2747" w:rsidR="008D5B0A" w:rsidRDefault="008D5B0A" w:rsidP="006B297C">
      <w:pPr>
        <w:rPr>
          <w:sz w:val="24"/>
          <w:szCs w:val="24"/>
          <w:lang w:val="fr-CH"/>
        </w:rPr>
      </w:pPr>
      <w:r w:rsidRPr="008D5B0A">
        <w:rPr>
          <w:sz w:val="24"/>
          <w:szCs w:val="24"/>
          <w:lang w:val="fr-CH"/>
        </w:rPr>
        <w:t>Le saint patron des journalistes et des écrivains</w:t>
      </w:r>
      <w:r>
        <w:rPr>
          <w:sz w:val="24"/>
          <w:szCs w:val="24"/>
          <w:lang w:val="fr-CH"/>
        </w:rPr>
        <w:t>.</w:t>
      </w:r>
    </w:p>
    <w:p w14:paraId="7EAE68B4" w14:textId="7A3C335C" w:rsidR="008D5B0A" w:rsidRPr="006B297C" w:rsidRDefault="008D5B0A" w:rsidP="006B297C">
      <w:pPr>
        <w:rPr>
          <w:sz w:val="24"/>
          <w:szCs w:val="24"/>
          <w:lang w:val="fr-CH"/>
        </w:rPr>
      </w:pPr>
      <w:r>
        <w:rPr>
          <w:sz w:val="24"/>
          <w:szCs w:val="24"/>
          <w:lang w:val="fr-CH"/>
        </w:rPr>
        <w:t>Écrits, sermons, lettres personnelles, textes imprimés placardés et distribués en public (feuilles volants, périodiques) </w:t>
      </w:r>
    </w:p>
    <w:p w14:paraId="07B1E135" w14:textId="44F13DCE" w:rsidR="006B297C" w:rsidRPr="006B297C" w:rsidRDefault="003D42CE" w:rsidP="00467FE3">
      <w:pPr>
        <w:rPr>
          <w:lang w:val="fr-CH"/>
        </w:rPr>
      </w:pPr>
      <w:r>
        <w:rPr>
          <w:lang w:val="fr-CH"/>
        </w:rPr>
        <w:t>Sources : Wikipedia.cz, Wikipedia.fr</w:t>
      </w:r>
    </w:p>
    <w:sectPr w:rsidR="006B297C" w:rsidRPr="006B297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44209C" w14:textId="77777777" w:rsidR="005339B5" w:rsidRDefault="005339B5" w:rsidP="00DC312B">
      <w:pPr>
        <w:spacing w:after="0" w:line="240" w:lineRule="auto"/>
      </w:pPr>
      <w:r>
        <w:separator/>
      </w:r>
    </w:p>
  </w:endnote>
  <w:endnote w:type="continuationSeparator" w:id="0">
    <w:p w14:paraId="40585EDA" w14:textId="77777777" w:rsidR="005339B5" w:rsidRDefault="005339B5" w:rsidP="00DC3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010609" w14:textId="77777777" w:rsidR="005339B5" w:rsidRDefault="005339B5" w:rsidP="00DC312B">
      <w:pPr>
        <w:spacing w:after="0" w:line="240" w:lineRule="auto"/>
      </w:pPr>
      <w:r>
        <w:separator/>
      </w:r>
    </w:p>
  </w:footnote>
  <w:footnote w:type="continuationSeparator" w:id="0">
    <w:p w14:paraId="63CBE89E" w14:textId="77777777" w:rsidR="005339B5" w:rsidRDefault="005339B5" w:rsidP="00DC31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E4B"/>
    <w:rsid w:val="00007375"/>
    <w:rsid w:val="00020E39"/>
    <w:rsid w:val="00037470"/>
    <w:rsid w:val="00071EB4"/>
    <w:rsid w:val="00097B90"/>
    <w:rsid w:val="001156C8"/>
    <w:rsid w:val="001A45DB"/>
    <w:rsid w:val="001B63F1"/>
    <w:rsid w:val="001E1386"/>
    <w:rsid w:val="001E4163"/>
    <w:rsid w:val="001F111A"/>
    <w:rsid w:val="00204E56"/>
    <w:rsid w:val="002844E9"/>
    <w:rsid w:val="002915D3"/>
    <w:rsid w:val="002A250A"/>
    <w:rsid w:val="00321CEB"/>
    <w:rsid w:val="00331DD7"/>
    <w:rsid w:val="003434A6"/>
    <w:rsid w:val="00343754"/>
    <w:rsid w:val="003451E5"/>
    <w:rsid w:val="003D42CE"/>
    <w:rsid w:val="003E7DEF"/>
    <w:rsid w:val="003F06C4"/>
    <w:rsid w:val="00413A4D"/>
    <w:rsid w:val="004305D4"/>
    <w:rsid w:val="00437ECD"/>
    <w:rsid w:val="00441483"/>
    <w:rsid w:val="00443B7F"/>
    <w:rsid w:val="00453FBF"/>
    <w:rsid w:val="00467FE3"/>
    <w:rsid w:val="004755B6"/>
    <w:rsid w:val="00475FE0"/>
    <w:rsid w:val="004B426D"/>
    <w:rsid w:val="004C30D0"/>
    <w:rsid w:val="00516C25"/>
    <w:rsid w:val="0052279F"/>
    <w:rsid w:val="005339B5"/>
    <w:rsid w:val="00543160"/>
    <w:rsid w:val="005777CC"/>
    <w:rsid w:val="005C0369"/>
    <w:rsid w:val="00653ACC"/>
    <w:rsid w:val="00660945"/>
    <w:rsid w:val="00671EFD"/>
    <w:rsid w:val="006A4363"/>
    <w:rsid w:val="006B297C"/>
    <w:rsid w:val="006C31C1"/>
    <w:rsid w:val="007431DE"/>
    <w:rsid w:val="007579BD"/>
    <w:rsid w:val="007E7A97"/>
    <w:rsid w:val="00806728"/>
    <w:rsid w:val="00887718"/>
    <w:rsid w:val="0089322D"/>
    <w:rsid w:val="00894EE0"/>
    <w:rsid w:val="008D5B0A"/>
    <w:rsid w:val="008F2720"/>
    <w:rsid w:val="00954F29"/>
    <w:rsid w:val="009C6E64"/>
    <w:rsid w:val="009E6817"/>
    <w:rsid w:val="00A3136C"/>
    <w:rsid w:val="00A43AC4"/>
    <w:rsid w:val="00A5150E"/>
    <w:rsid w:val="00A61DD0"/>
    <w:rsid w:val="00AC7762"/>
    <w:rsid w:val="00B315A4"/>
    <w:rsid w:val="00B644B5"/>
    <w:rsid w:val="00B9005B"/>
    <w:rsid w:val="00BE4A1E"/>
    <w:rsid w:val="00BE6AC7"/>
    <w:rsid w:val="00C04CED"/>
    <w:rsid w:val="00C10CF9"/>
    <w:rsid w:val="00C4597A"/>
    <w:rsid w:val="00C65E4B"/>
    <w:rsid w:val="00CA3DD1"/>
    <w:rsid w:val="00CB5FE0"/>
    <w:rsid w:val="00CF25EC"/>
    <w:rsid w:val="00D2584D"/>
    <w:rsid w:val="00D43DBF"/>
    <w:rsid w:val="00D81722"/>
    <w:rsid w:val="00DC312B"/>
    <w:rsid w:val="00E56B78"/>
    <w:rsid w:val="00EC1CB9"/>
    <w:rsid w:val="00EC759D"/>
    <w:rsid w:val="00F0300D"/>
    <w:rsid w:val="00F401C3"/>
    <w:rsid w:val="00F9447B"/>
    <w:rsid w:val="00FC0031"/>
    <w:rsid w:val="00FE37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B4B2A"/>
  <w15:chartTrackingRefBased/>
  <w15:docId w15:val="{00DD2F8B-40FD-4CAA-BEB8-C45C463CE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C759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B9005B"/>
    <w:rPr>
      <w:color w:val="0563C1" w:themeColor="hyperlink"/>
      <w:u w:val="single"/>
    </w:rPr>
  </w:style>
  <w:style w:type="character" w:styleId="Nevyeenzmnka">
    <w:name w:val="Unresolved Mention"/>
    <w:basedOn w:val="Standardnpsmoodstavce"/>
    <w:uiPriority w:val="99"/>
    <w:semiHidden/>
    <w:unhideWhenUsed/>
    <w:rsid w:val="00B9005B"/>
    <w:rPr>
      <w:color w:val="605E5C"/>
      <w:shd w:val="clear" w:color="auto" w:fill="E1DFDD"/>
    </w:rPr>
  </w:style>
  <w:style w:type="character" w:styleId="Znakapoznpodarou">
    <w:name w:val="footnote reference"/>
    <w:uiPriority w:val="99"/>
    <w:unhideWhenUsed/>
    <w:rsid w:val="00DC312B"/>
    <w:rPr>
      <w:rFonts w:cs="Times New Roman"/>
      <w:vertAlign w:val="superscript"/>
    </w:rPr>
  </w:style>
  <w:style w:type="paragraph" w:customStyle="1" w:styleId="TNTimes">
    <w:name w:val="T.N. Times"/>
    <w:basedOn w:val="Textpoznpodarou"/>
    <w:rsid w:val="00DC312B"/>
    <w:pPr>
      <w:spacing w:line="360" w:lineRule="auto"/>
      <w:ind w:firstLine="708"/>
      <w:jc w:val="both"/>
    </w:pPr>
    <w:rPr>
      <w:rFonts w:ascii="Times" w:eastAsia="Calibri" w:hAnsi="Times" w:cs="Times New Roman"/>
      <w:szCs w:val="18"/>
      <w:lang w:val="fr-CH"/>
    </w:rPr>
  </w:style>
  <w:style w:type="paragraph" w:styleId="Textpoznpodarou">
    <w:name w:val="footnote text"/>
    <w:basedOn w:val="Normln"/>
    <w:link w:val="TextpoznpodarouChar"/>
    <w:uiPriority w:val="99"/>
    <w:semiHidden/>
    <w:unhideWhenUsed/>
    <w:rsid w:val="00DC312B"/>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DC312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436643">
      <w:bodyDiv w:val="1"/>
      <w:marLeft w:val="0"/>
      <w:marRight w:val="0"/>
      <w:marTop w:val="0"/>
      <w:marBottom w:val="0"/>
      <w:divBdr>
        <w:top w:val="none" w:sz="0" w:space="0" w:color="auto"/>
        <w:left w:val="none" w:sz="0" w:space="0" w:color="auto"/>
        <w:bottom w:val="none" w:sz="0" w:space="0" w:color="auto"/>
        <w:right w:val="none" w:sz="0" w:space="0" w:color="auto"/>
      </w:divBdr>
      <w:divsChild>
        <w:div w:id="1987313978">
          <w:marLeft w:val="0"/>
          <w:marRight w:val="0"/>
          <w:marTop w:val="0"/>
          <w:marBottom w:val="0"/>
          <w:divBdr>
            <w:top w:val="none" w:sz="0" w:space="0" w:color="auto"/>
            <w:left w:val="none" w:sz="0" w:space="0" w:color="auto"/>
            <w:bottom w:val="single" w:sz="6" w:space="11" w:color="E0DEDE"/>
            <w:right w:val="none" w:sz="0" w:space="0" w:color="auto"/>
          </w:divBdr>
          <w:divsChild>
            <w:div w:id="28273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03242">
      <w:bodyDiv w:val="1"/>
      <w:marLeft w:val="0"/>
      <w:marRight w:val="0"/>
      <w:marTop w:val="0"/>
      <w:marBottom w:val="0"/>
      <w:divBdr>
        <w:top w:val="none" w:sz="0" w:space="0" w:color="auto"/>
        <w:left w:val="none" w:sz="0" w:space="0" w:color="auto"/>
        <w:bottom w:val="none" w:sz="0" w:space="0" w:color="auto"/>
        <w:right w:val="none" w:sz="0" w:space="0" w:color="auto"/>
      </w:divBdr>
    </w:div>
    <w:div w:id="1312561069">
      <w:bodyDiv w:val="1"/>
      <w:marLeft w:val="0"/>
      <w:marRight w:val="0"/>
      <w:marTop w:val="0"/>
      <w:marBottom w:val="0"/>
      <w:divBdr>
        <w:top w:val="none" w:sz="0" w:space="0" w:color="auto"/>
        <w:left w:val="none" w:sz="0" w:space="0" w:color="auto"/>
        <w:bottom w:val="none" w:sz="0" w:space="0" w:color="auto"/>
        <w:right w:val="none" w:sz="0" w:space="0" w:color="auto"/>
      </w:divBdr>
    </w:div>
    <w:div w:id="1337266500">
      <w:bodyDiv w:val="1"/>
      <w:marLeft w:val="0"/>
      <w:marRight w:val="0"/>
      <w:marTop w:val="0"/>
      <w:marBottom w:val="0"/>
      <w:divBdr>
        <w:top w:val="none" w:sz="0" w:space="0" w:color="auto"/>
        <w:left w:val="none" w:sz="0" w:space="0" w:color="auto"/>
        <w:bottom w:val="none" w:sz="0" w:space="0" w:color="auto"/>
        <w:right w:val="none" w:sz="0" w:space="0" w:color="auto"/>
      </w:divBdr>
      <w:divsChild>
        <w:div w:id="1795170859">
          <w:marLeft w:val="0"/>
          <w:marRight w:val="0"/>
          <w:marTop w:val="180"/>
          <w:marBottom w:val="0"/>
          <w:divBdr>
            <w:top w:val="none" w:sz="0" w:space="0" w:color="auto"/>
            <w:left w:val="none" w:sz="0" w:space="0" w:color="auto"/>
            <w:bottom w:val="none" w:sz="0" w:space="0" w:color="auto"/>
            <w:right w:val="none" w:sz="0" w:space="0" w:color="auto"/>
          </w:divBdr>
          <w:divsChild>
            <w:div w:id="55934834">
              <w:marLeft w:val="0"/>
              <w:marRight w:val="0"/>
              <w:marTop w:val="0"/>
              <w:marBottom w:val="0"/>
              <w:divBdr>
                <w:top w:val="none" w:sz="0" w:space="0" w:color="auto"/>
                <w:left w:val="none" w:sz="0" w:space="0" w:color="auto"/>
                <w:bottom w:val="none" w:sz="0" w:space="0" w:color="auto"/>
                <w:right w:val="none" w:sz="0" w:space="0" w:color="auto"/>
              </w:divBdr>
              <w:divsChild>
                <w:div w:id="3207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28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325</Words>
  <Characters>1922</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Grubhoffer Václav Mgr. Ph.D.</dc:creator>
  <cp:keywords/>
  <dc:description/>
  <cp:lastModifiedBy>Radimská Jitka prof. PhDr. Dr.</cp:lastModifiedBy>
  <cp:revision>2</cp:revision>
  <cp:lastPrinted>2021-09-27T14:32:00Z</cp:lastPrinted>
  <dcterms:created xsi:type="dcterms:W3CDTF">2021-10-11T13:48:00Z</dcterms:created>
  <dcterms:modified xsi:type="dcterms:W3CDTF">2021-10-11T13:48:00Z</dcterms:modified>
</cp:coreProperties>
</file>