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B99" w:rsidRDefault="005251B4" w:rsidP="005251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251B4">
        <w:rPr>
          <w:rFonts w:ascii="Times New Roman" w:hAnsi="Times New Roman" w:cs="Times New Roman"/>
          <w:sz w:val="24"/>
          <w:szCs w:val="24"/>
          <w:lang w:val="cs-CZ"/>
        </w:rPr>
        <w:t>Rok 1620 představuje jeden z nejvýznamnějších mezníků českých a moravských dějin na počátku novověku, čemuž odpovídá jejich běžně používané dělení na předbělohorské a pobělohorské období. Spolu s periodizační funkcí představuje Bílá hora také jeden z nejživějších českých mýtů, jehož kořeny vyrůstající z touhy po odčinění bezmála existenciální katastrofy českých dějin sahají přinejmenším do poloviny 19. století.</w:t>
      </w:r>
    </w:p>
    <w:p w:rsidR="005251B4" w:rsidRDefault="005251B4" w:rsidP="005251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(…)</w:t>
      </w:r>
    </w:p>
    <w:p w:rsidR="005251B4" w:rsidRPr="005251B4" w:rsidRDefault="005251B4" w:rsidP="005251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251B4">
        <w:rPr>
          <w:rFonts w:ascii="Times New Roman" w:hAnsi="Times New Roman" w:cs="Times New Roman"/>
          <w:sz w:val="24"/>
          <w:szCs w:val="24"/>
          <w:lang w:val="cs-CZ"/>
        </w:rPr>
        <w:t>Nedílnou součástí takového pojetí představují popisy zásadních rozdílů v náboženském ži</w:t>
      </w:r>
      <w:bookmarkStart w:id="0" w:name="_GoBack"/>
      <w:bookmarkEnd w:id="0"/>
      <w:r w:rsidRPr="005251B4">
        <w:rPr>
          <w:rFonts w:ascii="Times New Roman" w:hAnsi="Times New Roman" w:cs="Times New Roman"/>
          <w:sz w:val="24"/>
          <w:szCs w:val="24"/>
          <w:lang w:val="cs-CZ"/>
        </w:rPr>
        <w:t>votě Čech a Moravy před rokem 1620 a po něm, v nichž je násilné prosazování katolické víry po Bílé hoře stavěno do opozice vůči době náboženské svobody panující v předchozích deseti-letích. Již vlivná díla francouzského historika Ernsta Denise o dějinách Čech od husitství do národního obrození psaná na počátku 20. století (a ještě více pak jejich české překlady od Jin-dřicha Vančury) navazující na starší práce „otce českého národa“ Františka Palackého a rozví-jející Masarykovu tezi o rekatolizaci jako příčině národního úpadku v pobělohorské době kon-struovala ostrý předěl mezi dobou „svobody svědomí“, která „spojovala ohromnou většinu Čechů“, a následnou katolickou protireformací ztělesněnou zejména cizími nositeli, jež využí-vala nejhorších prostředků k tomu, aby dosáhla „omezení ducha lidského“.  Naznačené dis-kontinuitní pojetí českých dějin zesílilo na konci druhého desetiletí 20. století v souvislosti se vznikem samostatného státu a následným třístým výročím bělohorské bitvy. Levicově smýšle-jící Zdeněk Nejedlý, budoucí komunistický ministr, postavil v útlé brožurce plné politických aktualizací, která usilovala pomstít Bílou horu, do protikladu ducha českého národa, jenž patřil reformaci, a charakter habsburské vlády, která se ruku v ruce s katolickou církví zasloužila o jeho mravní úpadek.</w:t>
      </w:r>
    </w:p>
    <w:sectPr w:rsidR="005251B4" w:rsidRPr="00525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1B4" w:rsidRDefault="005251B4" w:rsidP="005251B4">
      <w:pPr>
        <w:spacing w:after="0" w:line="240" w:lineRule="auto"/>
      </w:pPr>
      <w:r>
        <w:separator/>
      </w:r>
    </w:p>
  </w:endnote>
  <w:endnote w:type="continuationSeparator" w:id="0">
    <w:p w:rsidR="005251B4" w:rsidRDefault="005251B4" w:rsidP="00525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1B4" w:rsidRDefault="005251B4" w:rsidP="005251B4">
      <w:pPr>
        <w:spacing w:after="0" w:line="240" w:lineRule="auto"/>
      </w:pPr>
      <w:r>
        <w:separator/>
      </w:r>
    </w:p>
  </w:footnote>
  <w:footnote w:type="continuationSeparator" w:id="0">
    <w:p w:rsidR="005251B4" w:rsidRDefault="005251B4" w:rsidP="005251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1B4"/>
    <w:rsid w:val="00153432"/>
    <w:rsid w:val="00225B99"/>
    <w:rsid w:val="005251B4"/>
    <w:rsid w:val="0086635D"/>
    <w:rsid w:val="00936A59"/>
    <w:rsid w:val="00A3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BA840"/>
  <w15:chartTrackingRefBased/>
  <w15:docId w15:val="{9293BBE3-98F3-47C0-B83A-8CF72B1AE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4DB0097</Template>
  <TotalTime>0</TotalTime>
  <Pages>1</Pages>
  <Words>249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Ederová Markéta Dr. phil.</dc:creator>
  <cp:keywords/>
  <dc:description/>
  <cp:lastModifiedBy>Ederová Markéta Dr. phil.</cp:lastModifiedBy>
  <cp:revision>1</cp:revision>
  <dcterms:created xsi:type="dcterms:W3CDTF">2022-04-29T14:57:00Z</dcterms:created>
  <dcterms:modified xsi:type="dcterms:W3CDTF">2022-04-29T14:59:00Z</dcterms:modified>
</cp:coreProperties>
</file>