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4570" w:type="dxa"/>
        <w:jc w:val="left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1649"/>
        <w:gridCol w:w="2370"/>
        <w:gridCol w:w="8687"/>
        <w:gridCol w:w="1863"/>
      </w:tblGrid>
      <w:tr>
        <w:trPr/>
        <w:tc>
          <w:tcPr>
            <w:tcW w:w="164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CCCC" w:val="clear"/>
            <w:tcMar>
              <w:left w:w="48" w:type="dxa"/>
            </w:tcMar>
          </w:tcPr>
          <w:p>
            <w:pPr>
              <w:pStyle w:val="Obsahtabulky"/>
              <w:rPr>
                <w:rFonts w:ascii="Times New Roman" w:hAnsi="Times New Roman"/>
                <w:color w:val="00CC33"/>
                <w:shd w:fill="FFFFFF" w:val="clear"/>
              </w:rPr>
            </w:pPr>
            <w:r>
              <w:rPr>
                <w:rFonts w:ascii="Times New Roman" w:hAnsi="Times New Roman"/>
                <w:color w:val="00CC33"/>
                <w:shd w:fill="FFFFFF" w:val="clear"/>
              </w:rPr>
            </w:r>
          </w:p>
          <w:p>
            <w:pPr>
              <w:pStyle w:val="Obsahtabulky"/>
              <w:rPr>
                <w:rFonts w:ascii="Times New Roman" w:hAnsi="Times New Roman"/>
                <w:color w:val="00CC33"/>
                <w:shd w:fill="FFFFFF" w:val="clear"/>
              </w:rPr>
            </w:pPr>
            <w:r>
              <w:rPr>
                <w:rFonts w:ascii="Times New Roman" w:hAnsi="Times New Roman"/>
                <w:color w:val="00CC33"/>
                <w:shd w:fill="FFFFFF" w:val="clear"/>
              </w:rPr>
            </w:r>
          </w:p>
          <w:p>
            <w:pPr>
              <w:pStyle w:val="Obsahtabulky"/>
              <w:jc w:val="center"/>
              <w:rPr>
                <w:rFonts w:ascii="Times New Roman" w:hAnsi="Times New Roman"/>
                <w:b/>
                <w:b/>
                <w:bCs/>
                <w:sz w:val="30"/>
                <w:szCs w:val="30"/>
                <w:shd w:fill="FFFFFF" w:val="clear"/>
              </w:rPr>
            </w:pPr>
            <w:r>
              <w:rPr>
                <w:rFonts w:ascii="Times New Roman" w:hAnsi="Times New Roman"/>
                <w:b/>
                <w:bCs/>
                <w:color w:val="00CC33"/>
                <w:sz w:val="30"/>
                <w:szCs w:val="30"/>
                <w:shd w:fill="FFFFFF" w:val="clear"/>
              </w:rPr>
              <w:t>Protokol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Obsahtabulky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CC33"/>
                <w:sz w:val="26"/>
                <w:szCs w:val="26"/>
              </w:rPr>
              <w:t>Invokace</w:t>
            </w:r>
          </w:p>
        </w:tc>
        <w:tc>
          <w:tcPr>
            <w:tcW w:w="8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CCCC" w:val="clear"/>
            <w:tcMar>
              <w:left w:w="48" w:type="dxa"/>
            </w:tcMar>
          </w:tcPr>
          <w:p>
            <w:pPr>
              <w:pStyle w:val="Obsahtabulky"/>
              <w:rPr>
                <w:rFonts w:ascii="Times New Roman" w:hAnsi="Times New Roman"/>
                <w:i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z w:val="26"/>
                <w:szCs w:val="26"/>
              </w:rPr>
              <w:t>+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Ve jménu Nejsvětější Trojice Boží. Amen. </w:t>
            </w:r>
          </w:p>
        </w:tc>
        <w:tc>
          <w:tcPr>
            <w:tcW w:w="18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Obsahtabulky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typy: grafická, verbální</w:t>
            </w:r>
          </w:p>
        </w:tc>
      </w:tr>
      <w:tr>
        <w:trPr/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Obsahtabulky"/>
              <w:rPr>
                <w:rFonts w:ascii="Times New Roman" w:hAnsi="Times New Roman"/>
                <w:color w:val="00CC33"/>
                <w:shd w:fill="FFFFFF" w:val="clear"/>
              </w:rPr>
            </w:pPr>
            <w:r>
              <w:rPr>
                <w:rFonts w:ascii="Times New Roman" w:hAnsi="Times New Roman"/>
                <w:color w:val="00CC33"/>
                <w:shd w:fill="FFFFFF" w:val="clear"/>
              </w:rPr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Obsahtabulky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CC33"/>
                <w:sz w:val="26"/>
                <w:szCs w:val="26"/>
              </w:rPr>
              <w:t>Intitulace + devoční formule</w:t>
            </w:r>
          </w:p>
        </w:tc>
        <w:tc>
          <w:tcPr>
            <w:tcW w:w="8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CCCC" w:val="clear"/>
            <w:tcMar>
              <w:left w:w="48" w:type="dxa"/>
            </w:tcMar>
          </w:tcPr>
          <w:p>
            <w:pPr>
              <w:pStyle w:val="Obsahtabulky"/>
              <w:rPr>
                <w:rFonts w:ascii="Times New Roman" w:hAnsi="Times New Roman"/>
                <w:i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My Václav </w:t>
            </w: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z Božího vnuknutí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čtvrtý král český,</w:t>
            </w:r>
          </w:p>
        </w:tc>
        <w:tc>
          <w:tcPr>
            <w:tcW w:w="18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Obsahtabulky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tato formule může být v novověku velmi obsáhlá</w:t>
            </w:r>
          </w:p>
        </w:tc>
      </w:tr>
      <w:tr>
        <w:trPr/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Obsahtabulky"/>
              <w:rPr>
                <w:rFonts w:ascii="Times New Roman" w:hAnsi="Times New Roman"/>
                <w:color w:val="00CC33"/>
                <w:shd w:fill="FFFFFF" w:val="clear"/>
              </w:rPr>
            </w:pPr>
            <w:r>
              <w:rPr>
                <w:rFonts w:ascii="Times New Roman" w:hAnsi="Times New Roman"/>
                <w:color w:val="00CC33"/>
                <w:shd w:fill="FFFFFF" w:val="clear"/>
              </w:rPr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Obsahtabulk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CC33"/>
                <w:sz w:val="26"/>
                <w:szCs w:val="26"/>
              </w:rPr>
              <w:t xml:space="preserve">Adresa </w:t>
            </w:r>
            <w:r>
              <w:rPr>
                <w:rFonts w:ascii="Times New Roman" w:hAnsi="Times New Roman"/>
                <w:color w:val="00CC33"/>
              </w:rPr>
              <w:t>všeobecná = tzv. inskripce</w:t>
            </w:r>
          </w:p>
        </w:tc>
        <w:tc>
          <w:tcPr>
            <w:tcW w:w="8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CCCC" w:val="clear"/>
            <w:tcMar>
              <w:left w:w="48" w:type="dxa"/>
            </w:tcMar>
          </w:tcPr>
          <w:p>
            <w:pPr>
              <w:pStyle w:val="Obsahtabulky"/>
              <w:rPr>
                <w:rFonts w:ascii="Times New Roman" w:hAnsi="Times New Roman"/>
                <w:i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všem věrným našim v Krista věřícím vůbec.</w:t>
            </w:r>
          </w:p>
        </w:tc>
        <w:tc>
          <w:tcPr>
            <w:tcW w:w="186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Obsahtabulky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 listině je pouze jedna z těchto dvou formulí</w:t>
            </w:r>
          </w:p>
        </w:tc>
      </w:tr>
      <w:tr>
        <w:trPr/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Obsahtabulky"/>
              <w:rPr>
                <w:rFonts w:ascii="Times New Roman" w:hAnsi="Times New Roman"/>
                <w:color w:val="00CC33"/>
                <w:shd w:fill="FFFFFF" w:val="clear"/>
              </w:rPr>
            </w:pPr>
            <w:r>
              <w:rPr>
                <w:rFonts w:ascii="Times New Roman" w:hAnsi="Times New Roman"/>
                <w:color w:val="00CC33"/>
                <w:shd w:fill="FFFFFF" w:val="clear"/>
              </w:rPr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Obsahtabulk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CC33"/>
              </w:rPr>
              <w:t xml:space="preserve">Adresa speciální + </w:t>
            </w:r>
            <w:r>
              <w:rPr>
                <w:rFonts w:ascii="Times New Roman" w:hAnsi="Times New Roman"/>
                <w:b/>
                <w:bCs/>
                <w:color w:val="00CC33"/>
                <w:sz w:val="26"/>
                <w:szCs w:val="26"/>
              </w:rPr>
              <w:t xml:space="preserve">salutace </w:t>
            </w:r>
          </w:p>
          <w:p>
            <w:pPr>
              <w:pStyle w:val="Obsahtabulky"/>
              <w:rPr>
                <w:b/>
                <w:b/>
                <w:bCs/>
                <w:color w:val="00CC33"/>
                <w:sz w:val="26"/>
                <w:szCs w:val="26"/>
              </w:rPr>
            </w:pPr>
            <w:r>
              <w:rPr>
                <w:b/>
                <w:bCs/>
                <w:color w:val="00CC33"/>
                <w:sz w:val="26"/>
                <w:szCs w:val="26"/>
              </w:rPr>
            </w:r>
          </w:p>
        </w:tc>
        <w:tc>
          <w:tcPr>
            <w:tcW w:w="8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CCCC" w:val="clear"/>
            <w:tcMar>
              <w:left w:w="48" w:type="dxa"/>
            </w:tcMar>
          </w:tcPr>
          <w:p>
            <w:pPr>
              <w:pStyle w:val="Obsahtabulky"/>
              <w:rPr>
                <w:rFonts w:ascii="Times New Roman" w:hAnsi="Times New Roman"/>
                <w:i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Janovi z Pernštejna, věrnému našemu milému, milost naši a pozdravení vzkazujeme.</w:t>
            </w:r>
          </w:p>
        </w:tc>
        <w:tc>
          <w:tcPr>
            <w:tcW w:w="186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Obsahtabulky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64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FF66" w:val="clear"/>
            <w:tcMar>
              <w:left w:w="48" w:type="dxa"/>
            </w:tcMar>
          </w:tcPr>
          <w:p>
            <w:pPr>
              <w:pStyle w:val="Obsahtabulky"/>
              <w:rPr>
                <w:rFonts w:ascii="Times New Roman" w:hAnsi="Times New Roman"/>
                <w:color w:val="FF0000"/>
                <w:shd w:fill="FFFFFF" w:val="clear"/>
              </w:rPr>
            </w:pPr>
            <w:r>
              <w:rPr>
                <w:rFonts w:ascii="Times New Roman" w:hAnsi="Times New Roman"/>
                <w:color w:val="FF0000"/>
                <w:shd w:fill="FFFFFF" w:val="clear"/>
              </w:rPr>
            </w:r>
          </w:p>
          <w:p>
            <w:pPr>
              <w:pStyle w:val="Obsahtabulky"/>
              <w:jc w:val="center"/>
              <w:rPr>
                <w:rFonts w:ascii="Times New Roman" w:hAnsi="Times New Roman"/>
                <w:color w:val="FF0000"/>
                <w:shd w:fill="FFFFFF" w:val="clear"/>
              </w:rPr>
            </w:pPr>
            <w:r>
              <w:rPr>
                <w:rFonts w:ascii="Times New Roman" w:hAnsi="Times New Roman"/>
                <w:color w:val="FF0000"/>
                <w:shd w:fill="FFFFFF" w:val="clear"/>
              </w:rPr>
            </w:r>
          </w:p>
          <w:p>
            <w:pPr>
              <w:pStyle w:val="Obsahtabulky"/>
              <w:jc w:val="center"/>
              <w:rPr>
                <w:rFonts w:ascii="Times New Roman" w:hAnsi="Times New Roman"/>
                <w:color w:val="FF0000"/>
                <w:shd w:fill="FFFFFF" w:val="clear"/>
              </w:rPr>
            </w:pPr>
            <w:r>
              <w:rPr>
                <w:rFonts w:ascii="Times New Roman" w:hAnsi="Times New Roman"/>
                <w:color w:val="FF0000"/>
                <w:shd w:fill="FFFFFF" w:val="clear"/>
              </w:rPr>
            </w:r>
          </w:p>
          <w:p>
            <w:pPr>
              <w:pStyle w:val="Obsahtabulky"/>
              <w:jc w:val="center"/>
              <w:rPr>
                <w:rFonts w:ascii="Times New Roman" w:hAnsi="Times New Roman"/>
                <w:b/>
                <w:b/>
                <w:bCs/>
                <w:sz w:val="30"/>
                <w:szCs w:val="30"/>
                <w:shd w:fill="FFFFFF" w:val="clear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30"/>
                <w:szCs w:val="30"/>
                <w:shd w:fill="FFFFFF" w:val="clear"/>
              </w:rPr>
              <w:t>Text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Obsahtabulk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 xml:space="preserve">Arenga </w:t>
            </w:r>
          </w:p>
          <w:p>
            <w:pPr>
              <w:pStyle w:val="Obsahtabulk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(proemium, exordium)</w:t>
            </w:r>
          </w:p>
        </w:tc>
        <w:tc>
          <w:tcPr>
            <w:tcW w:w="8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FF66" w:val="clear"/>
            <w:tcMar>
              <w:left w:w="48" w:type="dxa"/>
            </w:tcMar>
          </w:tcPr>
          <w:p>
            <w:pPr>
              <w:pStyle w:val="Obsahtabulky"/>
              <w:rPr/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Sluší se velkolepost Boha a jeho syna Ježíše Krista činy milostivými a spravedlivými  velebiti, jež by byly odměnou za hojné věrné služby, a jimi Výsost královskou září věčné slávy ověnčiti tak, aby se skvěla v tomto světě jako Boží sláva na Výsostech. </w:t>
            </w:r>
          </w:p>
        </w:tc>
        <w:tc>
          <w:tcPr>
            <w:tcW w:w="18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Obsahtabulky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 typy: cura, fidelitas, </w:t>
            </w:r>
          </w:p>
          <w:p>
            <w:pPr>
              <w:pStyle w:val="Obsahtabulky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memoria, retributio</w:t>
            </w:r>
          </w:p>
        </w:tc>
      </w:tr>
      <w:tr>
        <w:trPr/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FF66" w:val="clear"/>
            <w:tcMar>
              <w:left w:w="48" w:type="dxa"/>
            </w:tcMar>
          </w:tcPr>
          <w:p>
            <w:pPr>
              <w:pStyle w:val="Obsahtabulky"/>
              <w:rPr>
                <w:rFonts w:ascii="Times New Roman" w:hAnsi="Times New Roman"/>
                <w:color w:val="FF0000"/>
                <w:shd w:fill="FFFFFF" w:val="clear"/>
              </w:rPr>
            </w:pPr>
            <w:r>
              <w:rPr>
                <w:rFonts w:ascii="Times New Roman" w:hAnsi="Times New Roman"/>
                <w:color w:val="FF0000"/>
                <w:shd w:fill="FFFFFF" w:val="clear"/>
              </w:rPr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Obsahtabulky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 xml:space="preserve">Promulgace </w:t>
            </w:r>
          </w:p>
          <w:p>
            <w:pPr>
              <w:pStyle w:val="Obsahtabulk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(publikace x notifikace)</w:t>
            </w:r>
          </w:p>
        </w:tc>
        <w:tc>
          <w:tcPr>
            <w:tcW w:w="8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FF66" w:val="clear"/>
            <w:tcMar>
              <w:left w:w="48" w:type="dxa"/>
            </w:tcMar>
          </w:tcPr>
          <w:p>
            <w:pPr>
              <w:pStyle w:val="Obsahtabulky"/>
              <w:rPr>
                <w:rFonts w:ascii="Times New Roman" w:hAnsi="Times New Roman"/>
                <w:i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Známo činíme tímto listem,</w:t>
            </w:r>
          </w:p>
        </w:tc>
        <w:tc>
          <w:tcPr>
            <w:tcW w:w="18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Obsahtabulk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FF66" w:val="clear"/>
            <w:tcMar>
              <w:left w:w="48" w:type="dxa"/>
            </w:tcMar>
          </w:tcPr>
          <w:p>
            <w:pPr>
              <w:pStyle w:val="Obsahtabulky"/>
              <w:rPr>
                <w:rFonts w:ascii="Times New Roman" w:hAnsi="Times New Roman"/>
                <w:color w:val="FF0000"/>
                <w:shd w:fill="FFFFFF" w:val="clear"/>
              </w:rPr>
            </w:pPr>
            <w:r>
              <w:rPr>
                <w:rFonts w:ascii="Times New Roman" w:hAnsi="Times New Roman"/>
                <w:color w:val="FF0000"/>
                <w:shd w:fill="FFFFFF" w:val="clear"/>
              </w:rPr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Obsahtabulky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Narace</w:t>
            </w:r>
          </w:p>
        </w:tc>
        <w:tc>
          <w:tcPr>
            <w:tcW w:w="8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FF66" w:val="clear"/>
            <w:tcMar>
              <w:left w:w="48" w:type="dxa"/>
            </w:tcMar>
          </w:tcPr>
          <w:p>
            <w:pPr>
              <w:pStyle w:val="Obsahtabulky"/>
              <w:rPr/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že dostavili se před nás slovutní páni a vladykové, věrní naši milí ze s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lavného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Markrabství našeho Moravského rodilí, a žádali nás, abychom ráčili milostivě shlédnouti na mnohé a věrné služby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urozeného pána, pana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Jana z Pernštejna, jakož i jeho otce a děda, a propůjčiti mu titul nejvyššího sudí v Markrabství Moravském. </w:t>
            </w:r>
          </w:p>
        </w:tc>
        <w:tc>
          <w:tcPr>
            <w:tcW w:w="18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Obsahtabulk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FF66" w:val="clear"/>
            <w:tcMar>
              <w:left w:w="48" w:type="dxa"/>
            </w:tcMar>
          </w:tcPr>
          <w:p>
            <w:pPr>
              <w:pStyle w:val="Obsahtabulky"/>
              <w:rPr>
                <w:rFonts w:ascii="Times New Roman" w:hAnsi="Times New Roman"/>
                <w:color w:val="FF0000"/>
                <w:shd w:fill="FFFFFF" w:val="clear"/>
              </w:rPr>
            </w:pPr>
            <w:r>
              <w:rPr>
                <w:rFonts w:ascii="Times New Roman" w:hAnsi="Times New Roman"/>
                <w:color w:val="FF0000"/>
                <w:shd w:fill="FFFFFF" w:val="clear"/>
              </w:rPr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Obsahtabulky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 xml:space="preserve">Dispozice </w:t>
            </w:r>
          </w:p>
        </w:tc>
        <w:tc>
          <w:tcPr>
            <w:tcW w:w="8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FF66" w:val="clear"/>
            <w:tcMar>
              <w:left w:w="48" w:type="dxa"/>
            </w:tcMar>
          </w:tcPr>
          <w:p>
            <w:pPr>
              <w:pStyle w:val="Obsahtabulky"/>
              <w:rPr/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z w:val="26"/>
                <w:szCs w:val="26"/>
              </w:rPr>
              <w:t xml:space="preserve">My pak, jsouce jejich žádosti příznivě nakloněni, když jsme vyslechli radu našich věrných a po zralé úvaze, propůjčujeme a udělujeme shora jmenovanému 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z w:val="26"/>
                <w:szCs w:val="26"/>
              </w:rPr>
              <w:t xml:space="preserve">urozenému pánovi, panu 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z w:val="26"/>
                <w:szCs w:val="26"/>
              </w:rPr>
              <w:t xml:space="preserve">Janovi z Pernštejna titul nejvyššího sudí ve shora jmenovaném našem Moravském Markrabství, aby 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z w:val="26"/>
                <w:szCs w:val="26"/>
              </w:rPr>
              <w:t xml:space="preserve">tamtéž 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z w:val="26"/>
                <w:szCs w:val="26"/>
              </w:rPr>
              <w:t xml:space="preserve">věrně a slušně podle cti a nalezeného práva soudil a spravedlivě konal jménem naší královské Výsosti. </w:t>
            </w:r>
          </w:p>
        </w:tc>
        <w:tc>
          <w:tcPr>
            <w:tcW w:w="18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Obsahtabulk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FF66" w:val="clear"/>
            <w:tcMar>
              <w:left w:w="48" w:type="dxa"/>
            </w:tcMar>
          </w:tcPr>
          <w:p>
            <w:pPr>
              <w:pStyle w:val="Obsahtabulky"/>
              <w:rPr>
                <w:rFonts w:ascii="Times New Roman" w:hAnsi="Times New Roman"/>
                <w:color w:val="FF0000"/>
                <w:shd w:fill="FFFFFF" w:val="clear"/>
              </w:rPr>
            </w:pPr>
            <w:r>
              <w:rPr>
                <w:rFonts w:ascii="Times New Roman" w:hAnsi="Times New Roman"/>
                <w:color w:val="FF0000"/>
                <w:shd w:fill="FFFFFF" w:val="clear"/>
              </w:rPr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Obsahtabulk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Sankce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8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FF66" w:val="clear"/>
            <w:tcMar>
              <w:left w:w="48" w:type="dxa"/>
            </w:tcMar>
          </w:tcPr>
          <w:p>
            <w:pPr>
              <w:pStyle w:val="Obsahtabulky"/>
              <w:rPr>
                <w:rFonts w:ascii="Times New Roman" w:hAnsi="Times New Roman"/>
                <w:i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Všem našim poddaným v Markrabství Moravském, věrným našim milým,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jakéhokoli stavu a důstojenství by byli,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tímto nařizujeme, aby byli tohoto Jana a jeho soudů poslušni. </w:t>
            </w:r>
          </w:p>
        </w:tc>
        <w:tc>
          <w:tcPr>
            <w:tcW w:w="186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Obsahtabulk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Obsahtabulk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 praxi bývaly tyto 2 formule propojeny</w:t>
            </w:r>
          </w:p>
        </w:tc>
      </w:tr>
      <w:tr>
        <w:trPr/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FF66" w:val="clear"/>
            <w:tcMar>
              <w:left w:w="48" w:type="dxa"/>
            </w:tcMar>
          </w:tcPr>
          <w:p>
            <w:pPr>
              <w:pStyle w:val="Obsahtabulky"/>
              <w:rPr>
                <w:rFonts w:ascii="Times New Roman" w:hAnsi="Times New Roman"/>
                <w:color w:val="FF0000"/>
                <w:shd w:fill="FFFFFF" w:val="clear"/>
              </w:rPr>
            </w:pPr>
            <w:r>
              <w:rPr>
                <w:rFonts w:ascii="Times New Roman" w:hAnsi="Times New Roman"/>
                <w:color w:val="FF0000"/>
                <w:shd w:fill="FFFFFF" w:val="clear"/>
              </w:rPr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Obsahtabulky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Kominace</w:t>
            </w:r>
          </w:p>
        </w:tc>
        <w:tc>
          <w:tcPr>
            <w:tcW w:w="8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FF66" w:val="clear"/>
            <w:tcMar>
              <w:left w:w="48" w:type="dxa"/>
            </w:tcMar>
          </w:tcPr>
          <w:p>
            <w:pPr>
              <w:pStyle w:val="Obsahtabulky"/>
              <w:rPr/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Kdo by se  pak ustanovení tohoto našeho sepsání porušovati opovážil činem nečestným a svévolným, nechť zví, že propadne Boží klatbě a hněvu i trestání našemu.</w:t>
            </w:r>
          </w:p>
        </w:tc>
        <w:tc>
          <w:tcPr>
            <w:tcW w:w="186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Obsahtabulk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FF66" w:val="clear"/>
            <w:tcMar>
              <w:left w:w="48" w:type="dxa"/>
            </w:tcMar>
          </w:tcPr>
          <w:p>
            <w:pPr>
              <w:pStyle w:val="Obsahtabulky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Obsahtabulky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Koroborace</w:t>
            </w:r>
          </w:p>
        </w:tc>
        <w:tc>
          <w:tcPr>
            <w:tcW w:w="8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FF66" w:val="clear"/>
            <w:tcMar>
              <w:left w:w="48" w:type="dxa"/>
            </w:tcMar>
          </w:tcPr>
          <w:p>
            <w:pPr>
              <w:pStyle w:val="Obsahtabulky"/>
              <w:rPr/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z w:val="26"/>
                <w:szCs w:val="26"/>
              </w:rPr>
              <w:t xml:space="preserve">Na větší sílu tohoto přítomného sepsání našeho a pro lepší ochranu 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z w:val="26"/>
                <w:szCs w:val="26"/>
              </w:rPr>
              <w:t xml:space="preserve">kázali 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z w:val="26"/>
                <w:szCs w:val="26"/>
              </w:rPr>
              <w:t xml:space="preserve">jsme tuto naši listinu napsati a 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z w:val="26"/>
                <w:szCs w:val="26"/>
              </w:rPr>
              <w:t xml:space="preserve">dli jsme 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z w:val="26"/>
                <w:szCs w:val="26"/>
              </w:rPr>
              <w:t>k ní naši královskou pečeť větší i menší přivěsiti,</w:t>
            </w:r>
          </w:p>
        </w:tc>
        <w:tc>
          <w:tcPr>
            <w:tcW w:w="18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Obsahtabulk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64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99" w:val="clear"/>
            <w:tcMar>
              <w:left w:w="48" w:type="dxa"/>
            </w:tcMar>
          </w:tcPr>
          <w:p>
            <w:pPr>
              <w:pStyle w:val="Obsahtabulky"/>
              <w:jc w:val="center"/>
              <w:rPr>
                <w:rFonts w:ascii="Times New Roman" w:hAnsi="Times New Roman"/>
                <w:b/>
                <w:b/>
                <w:bCs/>
                <w:color w:val="6666FF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b/>
                <w:bCs/>
                <w:color w:val="6666FF"/>
                <w:sz w:val="28"/>
                <w:szCs w:val="28"/>
                <w:shd w:fill="FFFFFF" w:val="clear"/>
              </w:rPr>
            </w:r>
          </w:p>
          <w:p>
            <w:pPr>
              <w:pStyle w:val="Obsahtabulky"/>
              <w:jc w:val="center"/>
              <w:rPr>
                <w:rFonts w:ascii="Times New Roman" w:hAnsi="Times New Roman"/>
                <w:b/>
                <w:b/>
                <w:bCs/>
                <w:sz w:val="30"/>
                <w:szCs w:val="30"/>
                <w:shd w:fill="FFFFFF" w:val="clear"/>
              </w:rPr>
            </w:pPr>
            <w:r>
              <w:rPr>
                <w:rFonts w:ascii="Times New Roman" w:hAnsi="Times New Roman"/>
                <w:b/>
                <w:bCs/>
                <w:color w:val="6666FF"/>
                <w:sz w:val="30"/>
                <w:szCs w:val="30"/>
                <w:shd w:fill="FFFFFF" w:val="clear"/>
              </w:rPr>
              <w:t>Eschatokol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Obsahtabulk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6666FF"/>
                <w:sz w:val="26"/>
                <w:szCs w:val="26"/>
              </w:rPr>
              <w:t>Svědečná formule</w:t>
            </w:r>
            <w:r>
              <w:rPr>
                <w:rFonts w:ascii="Times New Roman" w:hAnsi="Times New Roman"/>
                <w:color w:val="6666FF"/>
              </w:rPr>
              <w:t xml:space="preserve"> =&gt; subskripce</w:t>
            </w:r>
          </w:p>
        </w:tc>
        <w:tc>
          <w:tcPr>
            <w:tcW w:w="8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99" w:val="clear"/>
            <w:tcMar>
              <w:left w:w="48" w:type="dxa"/>
            </w:tcMar>
          </w:tcPr>
          <w:p>
            <w:pPr>
              <w:pStyle w:val="Obsahtabulky"/>
              <w:rPr/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rukou Rapotovou, protonotáře našeho královského,   </w:t>
            </w:r>
            <w:r>
              <w:rPr>
                <w:rFonts w:ascii="Times New Roman" w:hAnsi="Times New Roman"/>
                <w:b/>
                <w:bCs/>
                <w:i w:val="false"/>
                <w:iCs w:val="false"/>
                <w:sz w:val="26"/>
                <w:szCs w:val="26"/>
              </w:rPr>
              <w:t>případně</w:t>
            </w:r>
          </w:p>
          <w:p>
            <w:pPr>
              <w:pStyle w:val="Obsahtabulky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6"/>
                <w:szCs w:val="26"/>
              </w:rPr>
            </w:r>
          </w:p>
          <w:p>
            <w:pPr>
              <w:pStyle w:val="Obsahtabulky"/>
              <w:rPr>
                <w:b w:val="false"/>
                <w:b w:val="false"/>
                <w:bCs w:val="false"/>
                <w:i/>
                <w:i/>
                <w:iCs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z w:val="26"/>
                <w:szCs w:val="26"/>
              </w:rPr>
              <w:t>Svědci tohoto našeho sepsání jsou pak tito: Jiří z Boskovic, purkrabí na hradě našem Špilberku nad Brnem, Petr z Kunina Města, hejtman v Markrabství našem Moravském, Jiří z Plumlova, hofrychtéř tamtéž, Michal Jakubův z Jevíčka, nejvyšší písař při právě brněnském, Enderlin Rottlinův, rychtář v královském našem městě Brně, Jeklin, Eberhard, Niklas a jiní radní téhož města, Mistr Jakub, probošt kapituly u sv. Petra a Pavla, ctihodný Mareš Janův z Komárova, farář u svatého Jakuba v témže městě, jakož i jiní mnozí věrní naši milí.</w:t>
            </w:r>
          </w:p>
        </w:tc>
        <w:tc>
          <w:tcPr>
            <w:tcW w:w="186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Obsahtabulk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 praxi byly tyto 2 formule vždy navzájem propojeny</w:t>
            </w:r>
          </w:p>
          <w:p>
            <w:pPr>
              <w:pStyle w:val="Obsahtabulk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(Dorota: úterý 6.2.1246; </w:t>
            </w:r>
          </w:p>
          <w:p>
            <w:pPr>
              <w:pStyle w:val="Obsahtabulk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čtvrtek = 8.2.1246)</w:t>
            </w:r>
          </w:p>
        </w:tc>
      </w:tr>
      <w:tr>
        <w:trPr/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Obsahtabulky"/>
              <w:rPr>
                <w:rFonts w:ascii="Times New Roman" w:hAnsi="Times New Roman"/>
                <w:color w:val="6666FF"/>
              </w:rPr>
            </w:pPr>
            <w:r>
              <w:rPr>
                <w:rFonts w:ascii="Times New Roman" w:hAnsi="Times New Roman"/>
                <w:color w:val="6666FF"/>
              </w:rPr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Obsahtabulky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6666FF"/>
                <w:sz w:val="26"/>
                <w:szCs w:val="26"/>
              </w:rPr>
              <w:t xml:space="preserve">Datace </w:t>
            </w:r>
          </w:p>
        </w:tc>
        <w:tc>
          <w:tcPr>
            <w:tcW w:w="8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99" w:val="clear"/>
            <w:tcMar>
              <w:left w:w="48" w:type="dxa"/>
            </w:tcMar>
          </w:tcPr>
          <w:p>
            <w:pPr>
              <w:pStyle w:val="Obsahtabulky"/>
              <w:rPr/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Dáno na hradě našem Špilberku nad Brnem ve čtvrtek po svaté Dorotě léta od narození Syna Božího tisícího dvoustého čtyřicátého šestého, království našeho českého léta šestnáctého. </w:t>
            </w:r>
          </w:p>
        </w:tc>
        <w:tc>
          <w:tcPr>
            <w:tcW w:w="186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Obsahtabulk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Obsahtabulky"/>
              <w:rPr>
                <w:rFonts w:ascii="Times New Roman" w:hAnsi="Times New Roman"/>
                <w:color w:val="6666FF"/>
              </w:rPr>
            </w:pPr>
            <w:r>
              <w:rPr>
                <w:rFonts w:ascii="Times New Roman" w:hAnsi="Times New Roman"/>
                <w:color w:val="6666FF"/>
              </w:rPr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Obsahtabulky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6666FF"/>
                <w:sz w:val="26"/>
                <w:szCs w:val="26"/>
              </w:rPr>
              <w:t>Aprekace</w:t>
            </w:r>
          </w:p>
        </w:tc>
        <w:tc>
          <w:tcPr>
            <w:tcW w:w="8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99" w:val="clear"/>
            <w:tcMar>
              <w:left w:w="48" w:type="dxa"/>
            </w:tcMar>
          </w:tcPr>
          <w:p>
            <w:pPr>
              <w:pStyle w:val="Obsahtabulky"/>
              <w:rPr/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Pochválen buď Pán Ježíš Kristus. Amen. Amen. Amen. +</w:t>
            </w:r>
          </w:p>
        </w:tc>
        <w:tc>
          <w:tcPr>
            <w:tcW w:w="18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Obsahtabulky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typy: grafická, verbální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Obsahtabulky">
    <w:name w:val="Obsah tabulky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Application>LibreOffice/4.4.3.2$Windows_x86 LibreOffice_project/88805f81e9fe61362df02b9941de8e38a9b5fd16</Application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2015-10-19T17:11:32Z</dcterms:created>
  <dc:language>cs-CZ</dc:language>
  <dcterms:modified xsi:type="dcterms:W3CDTF">2015-10-19T21:10:19Z</dcterms:modified>
  <cp:revision>5</cp:revision>
</cp:coreProperties>
</file>