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F2D" w:rsidRDefault="008F2F2D" w:rsidP="008F2F2D">
      <w:pPr>
        <w:rPr>
          <w:b/>
        </w:rPr>
      </w:pPr>
    </w:p>
    <w:p w:rsidR="008F2F2D" w:rsidRDefault="008F2F2D" w:rsidP="008F2F2D">
      <w:pPr>
        <w:rPr>
          <w:b/>
        </w:rPr>
      </w:pPr>
    </w:p>
    <w:p w:rsidR="008F2F2D" w:rsidRDefault="008F2F2D" w:rsidP="008F2F2D">
      <w:pPr>
        <w:rPr>
          <w:b/>
        </w:rPr>
      </w:pPr>
      <w:bookmarkStart w:id="0" w:name="_GoBack"/>
      <w:bookmarkEnd w:id="0"/>
      <w:r>
        <w:rPr>
          <w:b/>
        </w:rPr>
        <w:t>Užitečné odkazy – studie:</w:t>
      </w:r>
    </w:p>
    <w:p w:rsidR="008F2F2D" w:rsidRDefault="008F2F2D" w:rsidP="008F2F2D">
      <w:pPr>
        <w:rPr>
          <w:b/>
        </w:rPr>
      </w:pPr>
    </w:p>
    <w:p w:rsidR="008F2F2D" w:rsidRDefault="008F2F2D" w:rsidP="008F2F2D">
      <w:proofErr w:type="spellStart"/>
      <w:r>
        <w:t>Doupalová</w:t>
      </w:r>
      <w:proofErr w:type="spellEnd"/>
      <w:r>
        <w:t xml:space="preserve">, E., Novák, R., Rosová, M.: Moderní trendy v pojetí vzdělávání učitelů v literatuře a didaktice literatury. In: </w:t>
      </w:r>
      <w:proofErr w:type="spellStart"/>
      <w:r>
        <w:t>Lukášová-Kantorková</w:t>
      </w:r>
      <w:proofErr w:type="spellEnd"/>
      <w:r>
        <w:t>, H. (</w:t>
      </w:r>
      <w:proofErr w:type="spellStart"/>
      <w:r>
        <w:t>ed</w:t>
      </w:r>
      <w:proofErr w:type="spellEnd"/>
      <w:r>
        <w:t xml:space="preserve">.): </w:t>
      </w:r>
      <w:r>
        <w:rPr>
          <w:i/>
        </w:rPr>
        <w:t>Profesionalizace vzdělávání učitelů a vychovatelů.</w:t>
      </w:r>
      <w:r>
        <w:t xml:space="preserve"> Ostrava: PF OU, 2002, s. 207-214.</w:t>
      </w:r>
    </w:p>
    <w:p w:rsidR="008F2F2D" w:rsidRDefault="008F2F2D" w:rsidP="008F2F2D">
      <w:proofErr w:type="spellStart"/>
      <w:r>
        <w:t>Gejgušová</w:t>
      </w:r>
      <w:proofErr w:type="spellEnd"/>
      <w:r>
        <w:t xml:space="preserve">, I.: Vliv individuální volby titulů pro mimoškolní četbu žáků základních škol na kvalitu četby. In: Novák, R.: </w:t>
      </w:r>
      <w:r>
        <w:rPr>
          <w:i/>
        </w:rPr>
        <w:t>Slovo a obraz v komunikaci s dětmi</w:t>
      </w:r>
      <w:r>
        <w:t xml:space="preserve">. Ostrava: PF OU, 2012, s. 264-267. </w:t>
      </w:r>
    </w:p>
    <w:p w:rsidR="008F2F2D" w:rsidRDefault="008F2F2D" w:rsidP="008F2F2D">
      <w:proofErr w:type="spellStart"/>
      <w:r>
        <w:t>Hník</w:t>
      </w:r>
      <w:proofErr w:type="spellEnd"/>
      <w:r>
        <w:t xml:space="preserve">, O.: K problému kvantity poznatků v literární výchově. </w:t>
      </w:r>
      <w:r>
        <w:rPr>
          <w:i/>
        </w:rPr>
        <w:t>Český jazyk a literatura,</w:t>
      </w:r>
      <w:r>
        <w:t xml:space="preserve"> č. 2, 67/2016-2017, s. 83-87.</w:t>
      </w:r>
    </w:p>
    <w:p w:rsidR="008F2F2D" w:rsidRDefault="008F2F2D" w:rsidP="008F2F2D">
      <w:r>
        <w:t xml:space="preserve">Chaloupka, O.: O literární výchově trochu jinak. </w:t>
      </w:r>
      <w:r>
        <w:rPr>
          <w:i/>
        </w:rPr>
        <w:t>Český jazyk a literatura</w:t>
      </w:r>
      <w:r>
        <w:t>, č. 4, 54/2003-2004, s. 170-174.</w:t>
      </w:r>
    </w:p>
    <w:p w:rsidR="008F2F2D" w:rsidRDefault="008F2F2D" w:rsidP="008F2F2D">
      <w:r>
        <w:t xml:space="preserve">Chaloupka, O.: Prostor mezi literární faktografií a literární </w:t>
      </w:r>
      <w:proofErr w:type="spellStart"/>
      <w:r>
        <w:t>zážitkovostí</w:t>
      </w:r>
      <w:proofErr w:type="spellEnd"/>
      <w:r>
        <w:t xml:space="preserve">. </w:t>
      </w:r>
      <w:r>
        <w:rPr>
          <w:i/>
        </w:rPr>
        <w:t>Český jazyk a literatura</w:t>
      </w:r>
      <w:r>
        <w:t>, č. 3, 64/2013-2014, s. 135-141.</w:t>
      </w:r>
    </w:p>
    <w:p w:rsidR="008F2F2D" w:rsidRDefault="008F2F2D" w:rsidP="008F2F2D">
      <w:r>
        <w:t xml:space="preserve">Malý, R.: Pozvolná proměna příjemce. Tendence v současné literatuře pro děti a mládež. </w:t>
      </w:r>
      <w:r>
        <w:rPr>
          <w:i/>
        </w:rPr>
        <w:t>Český jazyk a literatura,</w:t>
      </w:r>
      <w:r>
        <w:t xml:space="preserve"> č. 1, 68/2017-2018, s. 33-37.</w:t>
      </w:r>
    </w:p>
    <w:p w:rsidR="008F2F2D" w:rsidRDefault="008F2F2D" w:rsidP="008F2F2D">
      <w:r>
        <w:t xml:space="preserve">Poláček, J.: Věc: výuka literatury. </w:t>
      </w:r>
      <w:r>
        <w:rPr>
          <w:i/>
        </w:rPr>
        <w:t>Český jazyk a literatura</w:t>
      </w:r>
      <w:r>
        <w:t>, č. 4, 67/2016-2017, s. 187-189.</w:t>
      </w:r>
    </w:p>
    <w:p w:rsidR="008F2F2D" w:rsidRDefault="008F2F2D" w:rsidP="008F2F2D">
      <w:proofErr w:type="spellStart"/>
      <w:r>
        <w:t>Vadštýnová</w:t>
      </w:r>
      <w:proofErr w:type="spellEnd"/>
      <w:r>
        <w:t xml:space="preserve">, M.: Mezipředmětové vztahy v literární a hudební výchově. </w:t>
      </w:r>
      <w:r>
        <w:rPr>
          <w:i/>
        </w:rPr>
        <w:t>Komenský</w:t>
      </w:r>
      <w:r>
        <w:t>, roč. 122, č. 5/6, leden-únor 1998, s. 113-115.</w:t>
      </w:r>
    </w:p>
    <w:p w:rsidR="006B3F2C" w:rsidRPr="00655392" w:rsidRDefault="006B3F2C" w:rsidP="00655392"/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F2D" w:rsidRDefault="008F2F2D">
      <w:r>
        <w:separator/>
      </w:r>
    </w:p>
    <w:p w:rsidR="008F2F2D" w:rsidRDefault="008F2F2D"/>
  </w:endnote>
  <w:endnote w:type="continuationSeparator" w:id="0">
    <w:p w:rsidR="008F2F2D" w:rsidRDefault="008F2F2D">
      <w:r>
        <w:continuationSeparator/>
      </w:r>
    </w:p>
    <w:p w:rsidR="008F2F2D" w:rsidRDefault="008F2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F2D" w:rsidRDefault="008F2F2D">
      <w:r>
        <w:separator/>
      </w:r>
    </w:p>
    <w:p w:rsidR="008F2F2D" w:rsidRDefault="008F2F2D"/>
  </w:footnote>
  <w:footnote w:type="continuationSeparator" w:id="0">
    <w:p w:rsidR="008F2F2D" w:rsidRDefault="008F2F2D">
      <w:r>
        <w:continuationSeparator/>
      </w:r>
    </w:p>
    <w:p w:rsidR="008F2F2D" w:rsidRDefault="008F2F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8F2F2D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640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F2D">
      <w:rPr>
        <w:b/>
        <w:sz w:val="14"/>
      </w:rPr>
      <w:t xml:space="preserve">Užitečné </w:t>
    </w:r>
    <w:proofErr w:type="gramStart"/>
    <w:r w:rsidR="008F2F2D">
      <w:rPr>
        <w:b/>
        <w:sz w:val="14"/>
      </w:rPr>
      <w:t>odkazy - studie</w:t>
    </w:r>
    <w:proofErr w:type="gramEnd"/>
  </w:p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6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7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2D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2F2D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C5C58A83-43CD-4A3D-BD14-3A520425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F2F2D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AD0E7-4D30-4348-9264-090B3545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1178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2018-12-03T15:08:00Z</dcterms:created>
  <dcterms:modified xsi:type="dcterms:W3CDTF">2018-12-03T15:09:00Z</dcterms:modified>
</cp:coreProperties>
</file>