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0C4F85" w:rsidRDefault="000C4F85" w:rsidP="00655392"/>
    <w:p w:rsidR="000C4F85" w:rsidRDefault="000C4F85" w:rsidP="000C4F85">
      <w:pPr>
        <w:pStyle w:val="reakreditace7"/>
        <w:rPr>
          <w:color w:val="auto"/>
        </w:rPr>
      </w:pPr>
      <w:r>
        <w:rPr>
          <w:color w:val="auto"/>
        </w:rPr>
        <w:t>Doporučená literatura</w:t>
      </w:r>
    </w:p>
    <w:p w:rsidR="000C4F85" w:rsidRDefault="000C4F85" w:rsidP="000C4F85">
      <w:pPr>
        <w:pStyle w:val="reakreditace7"/>
      </w:pPr>
    </w:p>
    <w:p w:rsidR="000C4F85" w:rsidRDefault="000C4F85" w:rsidP="000C4F85">
      <w:pPr>
        <w:pStyle w:val="reakreditace7"/>
        <w:spacing w:line="360" w:lineRule="auto"/>
      </w:pPr>
    </w:p>
    <w:p w:rsidR="000C4F85" w:rsidRDefault="000C4F85" w:rsidP="000C4F85">
      <w:pPr>
        <w:pStyle w:val="reakreditace8"/>
        <w:numPr>
          <w:ilvl w:val="0"/>
          <w:numId w:val="0"/>
        </w:numPr>
        <w:tabs>
          <w:tab w:val="left" w:pos="708"/>
        </w:tabs>
        <w:spacing w:line="360" w:lineRule="auto"/>
        <w:ind w:left="641" w:hanging="357"/>
      </w:pPr>
      <w:proofErr w:type="spellStart"/>
      <w:r>
        <w:t>Lederbuchová</w:t>
      </w:r>
      <w:proofErr w:type="spellEnd"/>
      <w:r>
        <w:t xml:space="preserve">, L.: </w:t>
      </w:r>
      <w:r>
        <w:rPr>
          <w:i/>
        </w:rPr>
        <w:t>Literatura ve škole.</w:t>
      </w:r>
      <w:r>
        <w:t xml:space="preserve"> Plzeň: ZČU, 2010. kap.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9.</w:t>
      </w:r>
    </w:p>
    <w:p w:rsidR="000C4F85" w:rsidRDefault="000C4F85" w:rsidP="000C4F85">
      <w:pPr>
        <w:pStyle w:val="reakreditace8"/>
        <w:numPr>
          <w:ilvl w:val="0"/>
          <w:numId w:val="0"/>
        </w:numPr>
        <w:tabs>
          <w:tab w:val="left" w:pos="708"/>
        </w:tabs>
        <w:spacing w:line="360" w:lineRule="auto"/>
        <w:ind w:left="641" w:hanging="357"/>
      </w:pPr>
      <w:r>
        <w:t xml:space="preserve">Martinková, V.: </w:t>
      </w:r>
      <w:r>
        <w:rPr>
          <w:i/>
        </w:rPr>
        <w:t xml:space="preserve">Teorie literatury netradičně. </w:t>
      </w:r>
      <w:r>
        <w:t xml:space="preserve">Praha: </w:t>
      </w:r>
      <w:proofErr w:type="spellStart"/>
      <w:r>
        <w:t>Trizonia</w:t>
      </w:r>
      <w:proofErr w:type="spellEnd"/>
      <w:r>
        <w:t xml:space="preserve">, 1995. </w:t>
      </w:r>
    </w:p>
    <w:p w:rsidR="000C4F85" w:rsidRDefault="000C4F85" w:rsidP="000C4F85">
      <w:pPr>
        <w:pStyle w:val="reakreditace8"/>
        <w:numPr>
          <w:ilvl w:val="0"/>
          <w:numId w:val="0"/>
        </w:numPr>
        <w:tabs>
          <w:tab w:val="left" w:pos="708"/>
        </w:tabs>
        <w:spacing w:line="360" w:lineRule="auto"/>
        <w:ind w:left="641" w:hanging="357"/>
      </w:pPr>
      <w:proofErr w:type="spellStart"/>
      <w:r>
        <w:t>Niklesová</w:t>
      </w:r>
      <w:proofErr w:type="spellEnd"/>
      <w:r>
        <w:t xml:space="preserve">, E., </w:t>
      </w:r>
      <w:proofErr w:type="spellStart"/>
      <w:r>
        <w:t>Klůsová</w:t>
      </w:r>
      <w:proofErr w:type="spellEnd"/>
      <w:r>
        <w:t xml:space="preserve">, </w:t>
      </w:r>
      <w:proofErr w:type="spellStart"/>
      <w:proofErr w:type="gramStart"/>
      <w:r>
        <w:t>A.:</w:t>
      </w:r>
      <w:r>
        <w:rPr>
          <w:i/>
          <w:iCs/>
        </w:rPr>
        <w:t>Multimediální</w:t>
      </w:r>
      <w:proofErr w:type="spellEnd"/>
      <w:proofErr w:type="gramEnd"/>
      <w:r>
        <w:rPr>
          <w:i/>
          <w:iCs/>
        </w:rPr>
        <w:t xml:space="preserve"> pracovní listy pro výuku literární výchovy na 2. stupni ZŠ.</w:t>
      </w:r>
      <w:r>
        <w:t xml:space="preserve"> České Budějovice: Jihočeská univerzita, 2012. </w:t>
      </w:r>
    </w:p>
    <w:p w:rsidR="000C4F85" w:rsidRPr="00655392" w:rsidRDefault="000C4F85" w:rsidP="00655392">
      <w:bookmarkStart w:id="0" w:name="_GoBack"/>
      <w:bookmarkEnd w:id="0"/>
    </w:p>
    <w:sectPr w:rsidR="000C4F85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85" w:rsidRDefault="000C4F85">
      <w:r>
        <w:separator/>
      </w:r>
    </w:p>
    <w:p w:rsidR="000C4F85" w:rsidRDefault="000C4F85"/>
  </w:endnote>
  <w:endnote w:type="continuationSeparator" w:id="0">
    <w:p w:rsidR="000C4F85" w:rsidRDefault="000C4F85">
      <w:r>
        <w:continuationSeparator/>
      </w:r>
    </w:p>
    <w:p w:rsidR="000C4F85" w:rsidRDefault="000C4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85" w:rsidRDefault="000C4F85">
      <w:r>
        <w:separator/>
      </w:r>
    </w:p>
    <w:p w:rsidR="000C4F85" w:rsidRDefault="000C4F85"/>
  </w:footnote>
  <w:footnote w:type="continuationSeparator" w:id="0">
    <w:p w:rsidR="000C4F85" w:rsidRDefault="000C4F85">
      <w:r>
        <w:continuationSeparator/>
      </w:r>
    </w:p>
    <w:p w:rsidR="000C4F85" w:rsidRDefault="000C4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0C4F8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0C4F85">
    <w:pPr>
      <w:pStyle w:val="Zhlav"/>
      <w:spacing w:before="0" w:after="0"/>
      <w:jc w:val="right"/>
    </w:pPr>
    <w:r w:rsidRPr="005314CC">
      <w:rPr>
        <w:b/>
        <w:noProof/>
        <w:sz w:val="14"/>
      </w:rPr>
      <w:drawing>
        <wp:anchor distT="0" distB="0" distL="114300" distR="114300" simplePos="0" relativeHeight="25168640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F85">
      <w:rPr>
        <w:b/>
        <w:sz w:val="14"/>
      </w:rPr>
      <w:t>Doporučená 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8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4F85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AF9BAB1D-4D89-47E8-B6C6-EB0C5D3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0C4F85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8">
    <w:name w:val="reakreditace 8"/>
    <w:basedOn w:val="Odstavecseseznamem"/>
    <w:qFormat/>
    <w:rsid w:val="000C4F85"/>
    <w:pPr>
      <w:widowControl/>
      <w:numPr>
        <w:numId w:val="43"/>
      </w:numPr>
      <w:tabs>
        <w:tab w:val="num" w:pos="360"/>
      </w:tabs>
      <w:spacing w:before="0"/>
      <w:ind w:left="641" w:hanging="357"/>
      <w:contextualSpacing w:val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76DB-68C4-4AC8-93D2-485083CC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313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2018-12-03T15:26:00Z</dcterms:created>
  <dcterms:modified xsi:type="dcterms:W3CDTF">2018-12-03T15:26:00Z</dcterms:modified>
</cp:coreProperties>
</file>