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761698" w14:textId="55A60D9A" w:rsidR="00373B01" w:rsidRPr="00590333" w:rsidRDefault="00373B01" w:rsidP="000869AD">
      <w:pPr>
        <w:pStyle w:val="Nzev"/>
      </w:pPr>
      <w:r w:rsidRPr="00590333">
        <w:t>Old Testament Exegesis</w:t>
      </w:r>
    </w:p>
    <w:p w14:paraId="6B90EAF2" w14:textId="00D1298A" w:rsidR="00590333" w:rsidRDefault="00590333" w:rsidP="000869AD">
      <w:pPr>
        <w:pStyle w:val="Nadpis1"/>
        <w:numPr>
          <w:ilvl w:val="0"/>
          <w:numId w:val="0"/>
        </w:numPr>
        <w:ind w:left="432"/>
        <w:rPr>
          <w:lang w:val="en-GB"/>
        </w:rPr>
      </w:pPr>
      <w:r w:rsidRPr="003145AA">
        <w:rPr>
          <w:lang w:val="en-GB"/>
        </w:rPr>
        <w:t>COURSE INTRODUCTION</w:t>
      </w:r>
    </w:p>
    <w:p w14:paraId="73335046" w14:textId="718C6B25" w:rsidR="000869AD" w:rsidRDefault="000869AD" w:rsidP="000869AD">
      <w:pPr>
        <w:pStyle w:val="Nadpis2"/>
        <w:numPr>
          <w:ilvl w:val="0"/>
          <w:numId w:val="0"/>
        </w:numPr>
        <w:ind w:left="708"/>
        <w:rPr>
          <w:lang w:val="en-GB"/>
        </w:rPr>
      </w:pPr>
      <w:r w:rsidRPr="00B777F7">
        <w:rPr>
          <w:color w:val="FFC000"/>
          <w:lang w:val="en-GB"/>
        </w:rPr>
        <w:t>Overview</w:t>
      </w:r>
    </w:p>
    <w:p w14:paraId="6C44941C" w14:textId="26EC6E81" w:rsidR="00170CC9" w:rsidRDefault="00170CC9" w:rsidP="00170CC9">
      <w:pPr>
        <w:rPr>
          <w:lang w:val="en-GB"/>
        </w:rPr>
      </w:pPr>
      <w:r>
        <w:rPr>
          <w:lang w:val="en-GB"/>
        </w:rPr>
        <w:t xml:space="preserve">The course Old Testament Exegesis provides theoretical and practical preparation for exegesis and interpretation of Old Testaments texts in Hebrew. It is organized into two sections: </w:t>
      </w:r>
    </w:p>
    <w:p w14:paraId="6C608A39" w14:textId="606A40B4" w:rsidR="00170CC9" w:rsidRDefault="003854EE" w:rsidP="007F361F">
      <w:pPr>
        <w:pStyle w:val="Odstavecseseznamem"/>
        <w:numPr>
          <w:ilvl w:val="0"/>
          <w:numId w:val="32"/>
        </w:numPr>
        <w:rPr>
          <w:lang w:val="en-GB"/>
        </w:rPr>
      </w:pPr>
      <w:r>
        <w:rPr>
          <w:lang w:val="en-GB"/>
        </w:rPr>
        <w:t xml:space="preserve">Part one: Theory and praxis of Old Testament exegesis: In this part the students learn the practical steps of OT exegesis, they also learn about their theoretical (hermeneutical) background. </w:t>
      </w:r>
    </w:p>
    <w:p w14:paraId="71B567EB" w14:textId="59E6F011" w:rsidR="003854EE" w:rsidRPr="007F361F" w:rsidRDefault="003854EE" w:rsidP="00310586">
      <w:pPr>
        <w:pStyle w:val="Odstavecseseznamem"/>
        <w:numPr>
          <w:ilvl w:val="0"/>
          <w:numId w:val="32"/>
        </w:numPr>
        <w:rPr>
          <w:lang w:val="en-GB"/>
        </w:rPr>
      </w:pPr>
      <w:r w:rsidRPr="007F361F">
        <w:rPr>
          <w:lang w:val="en-GB"/>
        </w:rPr>
        <w:t xml:space="preserve">Part two: Selected texts for Old Testament exegesis: In the second part of the course the students apply the exegetical procedures on selected Old Testament passages; the passages are selected so that they represent various genres and forms of Old Testament literature. </w:t>
      </w:r>
    </w:p>
    <w:p w14:paraId="0FC1D7EA" w14:textId="3E99E188" w:rsidR="000869AD" w:rsidRDefault="006C4F83" w:rsidP="006C4F83">
      <w:pPr>
        <w:pStyle w:val="Nadpis2"/>
        <w:numPr>
          <w:ilvl w:val="0"/>
          <w:numId w:val="0"/>
        </w:numPr>
        <w:ind w:left="708"/>
        <w:rPr>
          <w:lang w:val="en-GB"/>
        </w:rPr>
      </w:pPr>
      <w:r w:rsidRPr="00B777F7">
        <w:rPr>
          <w:color w:val="FF0000"/>
          <w:lang w:val="en-GB"/>
        </w:rPr>
        <w:t>Course Requirements</w:t>
      </w:r>
    </w:p>
    <w:p w14:paraId="306DFE2A" w14:textId="191FDD59" w:rsidR="006C4F83" w:rsidRDefault="00801BB2" w:rsidP="00801BB2">
      <w:pPr>
        <w:rPr>
          <w:lang w:val="en-GB"/>
        </w:rPr>
      </w:pPr>
      <w:r>
        <w:rPr>
          <w:lang w:val="en-GB"/>
        </w:rPr>
        <w:t>In order to successfully pass the course, the students are required:</w:t>
      </w:r>
    </w:p>
    <w:p w14:paraId="1B2BDA12" w14:textId="77777777" w:rsidR="00801BB2" w:rsidRDefault="00801BB2" w:rsidP="00801BB2">
      <w:pPr>
        <w:pStyle w:val="Odstavecseseznamem"/>
        <w:numPr>
          <w:ilvl w:val="0"/>
          <w:numId w:val="30"/>
        </w:numPr>
        <w:rPr>
          <w:lang w:val="en-GB"/>
        </w:rPr>
      </w:pPr>
      <w:r>
        <w:rPr>
          <w:lang w:val="en-GB"/>
        </w:rPr>
        <w:t xml:space="preserve">Read and learn the basic methods of Old Testament exegesis, as explained in the first part of the course (based on the document </w:t>
      </w:r>
      <w:r w:rsidRPr="00801BB2">
        <w:rPr>
          <w:i/>
          <w:iCs/>
          <w:lang w:val="en-GB"/>
        </w:rPr>
        <w:t>Seven Steps in Old Testament Exegesis</w:t>
      </w:r>
      <w:r>
        <w:rPr>
          <w:lang w:val="en-GB"/>
        </w:rPr>
        <w:t xml:space="preserve">). </w:t>
      </w:r>
    </w:p>
    <w:p w14:paraId="767B64B6" w14:textId="2DA14601" w:rsidR="00801BB2" w:rsidRDefault="00801BB2" w:rsidP="00801BB2">
      <w:pPr>
        <w:pStyle w:val="Odstavecseseznamem"/>
        <w:numPr>
          <w:ilvl w:val="0"/>
          <w:numId w:val="30"/>
        </w:numPr>
        <w:rPr>
          <w:lang w:val="en-GB"/>
        </w:rPr>
      </w:pPr>
      <w:r>
        <w:rPr>
          <w:lang w:val="en-GB"/>
        </w:rPr>
        <w:t>Complete the task</w:t>
      </w:r>
      <w:r w:rsidR="00421AB5">
        <w:rPr>
          <w:lang w:val="en-GB"/>
        </w:rPr>
        <w:t>s</w:t>
      </w:r>
      <w:r>
        <w:rPr>
          <w:lang w:val="en-GB"/>
        </w:rPr>
        <w:t xml:space="preserve"> relating to the exegesis and interpretation of Old Testament passages in the second part of the course (see the Moodle course, Part Two). The specific texts are: </w:t>
      </w:r>
      <w:r w:rsidRPr="00801BB2">
        <w:rPr>
          <w:lang w:val="en-GB"/>
        </w:rPr>
        <w:t>G</w:t>
      </w:r>
      <w:r>
        <w:rPr>
          <w:lang w:val="en-GB"/>
        </w:rPr>
        <w:t>e</w:t>
      </w:r>
      <w:r w:rsidRPr="00801BB2">
        <w:rPr>
          <w:lang w:val="en-GB"/>
        </w:rPr>
        <w:t>n</w:t>
      </w:r>
      <w:r>
        <w:rPr>
          <w:lang w:val="en-GB"/>
        </w:rPr>
        <w:t> 12:10–20; Isa 5:1–</w:t>
      </w:r>
      <w:r w:rsidRPr="00801BB2">
        <w:rPr>
          <w:lang w:val="en-GB"/>
        </w:rPr>
        <w:t>7; P</w:t>
      </w:r>
      <w:r>
        <w:rPr>
          <w:lang w:val="en-GB"/>
        </w:rPr>
        <w:t>rov 30:</w:t>
      </w:r>
      <w:r w:rsidRPr="00801BB2">
        <w:rPr>
          <w:lang w:val="en-GB"/>
        </w:rPr>
        <w:t>15</w:t>
      </w:r>
      <w:r>
        <w:rPr>
          <w:lang w:val="en-GB"/>
        </w:rPr>
        <w:t>–</w:t>
      </w:r>
      <w:r w:rsidRPr="00801BB2">
        <w:rPr>
          <w:lang w:val="en-GB"/>
        </w:rPr>
        <w:t>23; Ex</w:t>
      </w:r>
      <w:r>
        <w:rPr>
          <w:lang w:val="en-GB"/>
        </w:rPr>
        <w:t>od 20:</w:t>
      </w:r>
      <w:r w:rsidRPr="00801BB2">
        <w:rPr>
          <w:lang w:val="en-GB"/>
        </w:rPr>
        <w:t>1</w:t>
      </w:r>
      <w:r>
        <w:rPr>
          <w:lang w:val="en-GB"/>
        </w:rPr>
        <w:t>–</w:t>
      </w:r>
      <w:r w:rsidRPr="00801BB2">
        <w:rPr>
          <w:lang w:val="en-GB"/>
        </w:rPr>
        <w:t>17 (// D</w:t>
      </w:r>
      <w:r>
        <w:rPr>
          <w:lang w:val="en-GB"/>
        </w:rPr>
        <w:t>eu</w:t>
      </w:r>
      <w:r w:rsidRPr="00801BB2">
        <w:rPr>
          <w:lang w:val="en-GB"/>
        </w:rPr>
        <w:t>t</w:t>
      </w:r>
      <w:r>
        <w:rPr>
          <w:lang w:val="en-GB"/>
        </w:rPr>
        <w:t> 5:</w:t>
      </w:r>
      <w:r w:rsidRPr="00801BB2">
        <w:rPr>
          <w:lang w:val="en-GB"/>
        </w:rPr>
        <w:t>1</w:t>
      </w:r>
      <w:r>
        <w:rPr>
          <w:lang w:val="en-GB"/>
        </w:rPr>
        <w:t>–</w:t>
      </w:r>
      <w:r w:rsidRPr="00801BB2">
        <w:rPr>
          <w:lang w:val="en-GB"/>
        </w:rPr>
        <w:t>22); Ex</w:t>
      </w:r>
      <w:r>
        <w:rPr>
          <w:lang w:val="en-GB"/>
        </w:rPr>
        <w:t>od 21:</w:t>
      </w:r>
      <w:r w:rsidRPr="00801BB2">
        <w:rPr>
          <w:lang w:val="en-GB"/>
        </w:rPr>
        <w:t>22</w:t>
      </w:r>
      <w:r>
        <w:rPr>
          <w:lang w:val="en-GB"/>
        </w:rPr>
        <w:t>–</w:t>
      </w:r>
      <w:r w:rsidRPr="00801BB2">
        <w:rPr>
          <w:lang w:val="en-GB"/>
        </w:rPr>
        <w:t>27.</w:t>
      </w:r>
      <w:r>
        <w:rPr>
          <w:lang w:val="en-GB"/>
        </w:rPr>
        <w:t xml:space="preserve"> </w:t>
      </w:r>
    </w:p>
    <w:p w14:paraId="1F074F1C" w14:textId="14A94E79" w:rsidR="006C410F" w:rsidRDefault="006C410F" w:rsidP="00801BB2">
      <w:pPr>
        <w:pStyle w:val="Odstavecseseznamem"/>
        <w:numPr>
          <w:ilvl w:val="0"/>
          <w:numId w:val="30"/>
        </w:numPr>
        <w:rPr>
          <w:lang w:val="en-GB"/>
        </w:rPr>
      </w:pPr>
      <w:r>
        <w:rPr>
          <w:lang w:val="en-GB"/>
        </w:rPr>
        <w:t>To prepare the complete exegesis of an Old Testament passages:</w:t>
      </w:r>
    </w:p>
    <w:p w14:paraId="3E343805" w14:textId="32157AA4" w:rsidR="006C410F" w:rsidRDefault="006C410F" w:rsidP="006C410F">
      <w:pPr>
        <w:pStyle w:val="Odstavecseseznamem"/>
        <w:numPr>
          <w:ilvl w:val="1"/>
          <w:numId w:val="30"/>
        </w:numPr>
        <w:rPr>
          <w:lang w:val="en-GB"/>
        </w:rPr>
      </w:pPr>
      <w:r>
        <w:rPr>
          <w:lang w:val="en-GB"/>
        </w:rPr>
        <w:t xml:space="preserve">Choose the passage and have it approved by the teacher of the course. </w:t>
      </w:r>
    </w:p>
    <w:p w14:paraId="7D0EB333" w14:textId="77159EB3" w:rsidR="006C410F" w:rsidRDefault="006C410F" w:rsidP="006C410F">
      <w:pPr>
        <w:pStyle w:val="Odstavecseseznamem"/>
        <w:numPr>
          <w:ilvl w:val="1"/>
          <w:numId w:val="30"/>
        </w:numPr>
        <w:rPr>
          <w:lang w:val="en-GB"/>
        </w:rPr>
      </w:pPr>
      <w:r>
        <w:rPr>
          <w:lang w:val="en-GB"/>
        </w:rPr>
        <w:t xml:space="preserve">Prepare a translation of the selected passage with grammatical and text-critical notes. </w:t>
      </w:r>
    </w:p>
    <w:p w14:paraId="13763616" w14:textId="52520625" w:rsidR="006C410F" w:rsidRDefault="006C410F" w:rsidP="006C410F">
      <w:pPr>
        <w:pStyle w:val="Odstavecseseznamem"/>
        <w:numPr>
          <w:ilvl w:val="1"/>
          <w:numId w:val="30"/>
        </w:numPr>
        <w:rPr>
          <w:lang w:val="en-GB"/>
        </w:rPr>
      </w:pPr>
      <w:r>
        <w:rPr>
          <w:lang w:val="en-GB"/>
        </w:rPr>
        <w:t xml:space="preserve">Complete the exegesis and present it during the oral examination. </w:t>
      </w:r>
    </w:p>
    <w:p w14:paraId="47A340BC" w14:textId="20EC3DDB" w:rsidR="006C410F" w:rsidRDefault="006C410F" w:rsidP="00801BB2">
      <w:pPr>
        <w:pStyle w:val="Odstavecseseznamem"/>
        <w:numPr>
          <w:ilvl w:val="0"/>
          <w:numId w:val="30"/>
        </w:numPr>
        <w:rPr>
          <w:lang w:val="en-GB"/>
        </w:rPr>
      </w:pPr>
      <w:r>
        <w:rPr>
          <w:lang w:val="en-GB"/>
        </w:rPr>
        <w:t xml:space="preserve">The oral examination consists mainly of the presentation of the exegetical paper. The student will present it, the questions will be asked on specific issues relating to the passages, as well as on broader issues (methods and approaches in OT exegesis). </w:t>
      </w:r>
    </w:p>
    <w:p w14:paraId="220DC81D" w14:textId="4B54B8DF" w:rsidR="00676252" w:rsidRPr="00B777F7" w:rsidRDefault="00B777F7" w:rsidP="00B777F7">
      <w:pPr>
        <w:pStyle w:val="Nadpis2"/>
        <w:numPr>
          <w:ilvl w:val="0"/>
          <w:numId w:val="0"/>
        </w:numPr>
        <w:ind w:left="708"/>
        <w:rPr>
          <w:lang w:val="en-GB"/>
        </w:rPr>
      </w:pPr>
      <w:r w:rsidRPr="00B777F7">
        <w:rPr>
          <w:color w:val="92D050"/>
          <w:lang w:val="en-GB"/>
        </w:rPr>
        <w:t>Literature</w:t>
      </w:r>
    </w:p>
    <w:p w14:paraId="2374D54B" w14:textId="1B8B0A1A" w:rsidR="002013A8" w:rsidRDefault="002013A8" w:rsidP="00B777F7">
      <w:pPr>
        <w:spacing w:before="120" w:after="120"/>
        <w:rPr>
          <w:lang w:val="en-GB"/>
        </w:rPr>
      </w:pPr>
      <w:r w:rsidRPr="002013A8">
        <w:rPr>
          <w:lang w:val="en-GB"/>
        </w:rPr>
        <w:t xml:space="preserve">Aland, Barbara, Kurt Aland, Eberhard Nestle, Erwin Nestle, and Holger Strutwolf, eds. </w:t>
      </w:r>
      <w:r w:rsidRPr="002013A8">
        <w:rPr>
          <w:i/>
          <w:iCs/>
          <w:lang w:val="en-GB"/>
        </w:rPr>
        <w:t>Novum Testamentum Graece: Based on the Work of Eberhard and Erwin Nestle</w:t>
      </w:r>
      <w:r w:rsidRPr="002013A8">
        <w:rPr>
          <w:lang w:val="en-GB"/>
        </w:rPr>
        <w:t>; Edited by Barbara and Kurt Aland and Others. 28th Revised Edition. Stuttgart: Deutsche Bibelgesellschaft, 2012.</w:t>
      </w:r>
    </w:p>
    <w:p w14:paraId="257FE61B" w14:textId="2A5F4207" w:rsidR="00B777F7" w:rsidRPr="00B777F7" w:rsidRDefault="00B777F7" w:rsidP="00B777F7">
      <w:pPr>
        <w:spacing w:before="120" w:after="120"/>
        <w:rPr>
          <w:lang w:val="en-GB"/>
        </w:rPr>
      </w:pPr>
      <w:r w:rsidRPr="00B777F7">
        <w:rPr>
          <w:lang w:val="en-GB"/>
        </w:rPr>
        <w:t xml:space="preserve">Baker, David L. </w:t>
      </w:r>
      <w:r w:rsidRPr="00B777F7">
        <w:rPr>
          <w:i/>
          <w:iCs/>
          <w:lang w:val="en-GB"/>
        </w:rPr>
        <w:t>The Decalogue: Living as the People of God</w:t>
      </w:r>
      <w:r w:rsidRPr="00B777F7">
        <w:rPr>
          <w:lang w:val="en-GB"/>
        </w:rPr>
        <w:t>. Downers Grove, Illinois: IVP Academic, 2017, 3-36</w:t>
      </w:r>
    </w:p>
    <w:p w14:paraId="36AB5753" w14:textId="77777777" w:rsidR="00B777F7" w:rsidRPr="00B777F7" w:rsidRDefault="00B777F7" w:rsidP="00B777F7">
      <w:pPr>
        <w:spacing w:before="120" w:after="120"/>
        <w:rPr>
          <w:lang w:val="en-GB"/>
        </w:rPr>
      </w:pPr>
      <w:r w:rsidRPr="00B777F7">
        <w:rPr>
          <w:i/>
          <w:iCs/>
          <w:lang w:val="en-GB"/>
        </w:rPr>
        <w:t>Biblia Hebraica Stuttgartensia</w:t>
      </w:r>
      <w:r w:rsidRPr="00B777F7">
        <w:rPr>
          <w:lang w:val="en-GB"/>
        </w:rPr>
        <w:t>. 5th ed. Stuttgart: Deutsche Bibelgesellschaft, 1997.</w:t>
      </w:r>
    </w:p>
    <w:p w14:paraId="6641E9DC" w14:textId="77777777" w:rsidR="00B777F7" w:rsidRPr="00B777F7" w:rsidRDefault="00B777F7" w:rsidP="00B777F7">
      <w:pPr>
        <w:spacing w:before="120" w:after="120"/>
        <w:rPr>
          <w:lang w:val="en-GB"/>
        </w:rPr>
      </w:pPr>
      <w:r w:rsidRPr="00B777F7">
        <w:rPr>
          <w:lang w:val="en-GB"/>
        </w:rPr>
        <w:t xml:space="preserve">Briggs, Richard. “"These Are the Days of Elijah”: The Hermeneutical Move from ‘Applying the Text’ to “Living in Its World </w:t>
      </w:r>
      <w:r w:rsidRPr="00B777F7">
        <w:rPr>
          <w:rtl/>
          <w:lang w:val="en-GB" w:bidi="he-IL"/>
        </w:rPr>
        <w:t>״</w:t>
      </w:r>
      <w:r w:rsidRPr="00B777F7">
        <w:rPr>
          <w:lang w:val="en-GB"/>
        </w:rPr>
        <w:t xml:space="preserve">.” </w:t>
      </w:r>
      <w:r w:rsidRPr="00B777F7">
        <w:rPr>
          <w:i/>
          <w:iCs/>
          <w:lang w:val="en-GB"/>
        </w:rPr>
        <w:t>JTI</w:t>
      </w:r>
      <w:r w:rsidRPr="00B777F7">
        <w:rPr>
          <w:lang w:val="en-GB"/>
        </w:rPr>
        <w:t xml:space="preserve"> 8.2 (2014): 157–74.</w:t>
      </w:r>
    </w:p>
    <w:p w14:paraId="09B58D8B" w14:textId="77777777" w:rsidR="00B777F7" w:rsidRPr="00B777F7" w:rsidRDefault="00B777F7" w:rsidP="00B777F7">
      <w:pPr>
        <w:spacing w:before="120" w:after="120"/>
        <w:rPr>
          <w:lang w:val="en-GB"/>
        </w:rPr>
      </w:pPr>
      <w:r w:rsidRPr="00B777F7">
        <w:rPr>
          <w:lang w:val="en-GB"/>
        </w:rPr>
        <w:t xml:space="preserve">Cotterell, Peter. “Linguistics, Meaning, Semantics, and Discourse Analysis.” In </w:t>
      </w:r>
      <w:r w:rsidRPr="00B777F7">
        <w:rPr>
          <w:i/>
          <w:iCs/>
          <w:lang w:val="en-GB"/>
        </w:rPr>
        <w:t>A Guide to Old Testament Theology and Exegesis: An Introductory Articles from the New International Dictionary of Old Testament Theology and Exegesis</w:t>
      </w:r>
      <w:r w:rsidRPr="00B777F7">
        <w:rPr>
          <w:lang w:val="en-GB"/>
        </w:rPr>
        <w:t>, edited by Willem A. VanGemeren, 131–57. Grand Rapids, Michigan: Zondervan, 1999.</w:t>
      </w:r>
    </w:p>
    <w:p w14:paraId="1503C133" w14:textId="77777777" w:rsidR="00B777F7" w:rsidRPr="00B777F7" w:rsidRDefault="00B777F7" w:rsidP="00B777F7">
      <w:pPr>
        <w:spacing w:before="120" w:after="120"/>
        <w:rPr>
          <w:lang w:val="en-GB"/>
        </w:rPr>
      </w:pPr>
      <w:r w:rsidRPr="00B777F7">
        <w:rPr>
          <w:lang w:val="en-GB"/>
        </w:rPr>
        <w:t xml:space="preserve">Culler, Jonathan D. </w:t>
      </w:r>
      <w:r w:rsidRPr="00B777F7">
        <w:rPr>
          <w:i/>
          <w:iCs/>
          <w:lang w:val="en-GB"/>
        </w:rPr>
        <w:t>Literary Theory: A Very Short Introduction</w:t>
      </w:r>
      <w:r w:rsidRPr="00B777F7">
        <w:rPr>
          <w:lang w:val="en-GB"/>
        </w:rPr>
        <w:t>. Very Short Introductions. Oxford: Oxford University Press, 2000, 69-81.</w:t>
      </w:r>
    </w:p>
    <w:p w14:paraId="4C1781BE" w14:textId="77777777" w:rsidR="00B777F7" w:rsidRPr="00B777F7" w:rsidRDefault="00B777F7" w:rsidP="00B777F7">
      <w:pPr>
        <w:spacing w:before="120" w:after="120"/>
        <w:rPr>
          <w:lang w:val="en-GB"/>
        </w:rPr>
      </w:pPr>
      <w:r w:rsidRPr="00B777F7">
        <w:rPr>
          <w:lang w:val="en-GB"/>
        </w:rPr>
        <w:t>Fox, Michael V., ed. Proverbs 10–31: A New Translation with Introduction and Commentary. The Anchor Yale Bible 18B. New Haven, Connecticut: Yale University Press, 2009, 862-873.</w:t>
      </w:r>
    </w:p>
    <w:p w14:paraId="3CD9230D" w14:textId="77777777" w:rsidR="00B777F7" w:rsidRPr="00B777F7" w:rsidRDefault="00B777F7" w:rsidP="00B777F7">
      <w:pPr>
        <w:spacing w:before="120" w:after="120"/>
        <w:rPr>
          <w:lang w:val="en-GB"/>
        </w:rPr>
      </w:pPr>
      <w:r w:rsidRPr="00B777F7">
        <w:rPr>
          <w:lang w:val="en-GB"/>
        </w:rPr>
        <w:t xml:space="preserve">Hayes, John H. – Holladay, Carl R., </w:t>
      </w:r>
      <w:r w:rsidRPr="00B777F7">
        <w:rPr>
          <w:i/>
          <w:iCs/>
          <w:lang w:val="en-GB"/>
        </w:rPr>
        <w:t>Biblical Exegesis: A Beginner’s Handbook</w:t>
      </w:r>
      <w:r w:rsidRPr="00B777F7">
        <w:rPr>
          <w:lang w:val="en-GB"/>
        </w:rPr>
        <w:t xml:space="preserve">, Atlanta, Georgia: John Knox Press 1987. </w:t>
      </w:r>
    </w:p>
    <w:p w14:paraId="71227912" w14:textId="77777777" w:rsidR="00B777F7" w:rsidRPr="00B777F7" w:rsidRDefault="00B777F7" w:rsidP="00B777F7">
      <w:pPr>
        <w:spacing w:before="120" w:after="120"/>
        <w:rPr>
          <w:lang w:val="en-GB"/>
        </w:rPr>
      </w:pPr>
      <w:r w:rsidRPr="00B777F7">
        <w:rPr>
          <w:lang w:val="en-GB"/>
        </w:rPr>
        <w:lastRenderedPageBreak/>
        <w:t xml:space="preserve">Houtman, Cornelis. </w:t>
      </w:r>
      <w:r w:rsidRPr="00B777F7">
        <w:rPr>
          <w:i/>
          <w:iCs/>
          <w:lang w:val="en-GB"/>
        </w:rPr>
        <w:t>Exodus. Volume 3</w:t>
      </w:r>
      <w:r w:rsidRPr="00B777F7">
        <w:rPr>
          <w:lang w:val="en-GB"/>
        </w:rPr>
        <w:t>. HCOT. Leuven: Peeters, 2000, 160-172.</w:t>
      </w:r>
    </w:p>
    <w:p w14:paraId="528B8F17" w14:textId="77777777" w:rsidR="00B777F7" w:rsidRPr="00B777F7" w:rsidRDefault="00B777F7" w:rsidP="00B777F7">
      <w:pPr>
        <w:spacing w:before="120" w:after="120"/>
        <w:rPr>
          <w:lang w:val="en-GB"/>
        </w:rPr>
      </w:pPr>
      <w:r w:rsidRPr="00B777F7">
        <w:rPr>
          <w:lang w:val="en-GB"/>
        </w:rPr>
        <w:t xml:space="preserve">Moberly, R. W. L. </w:t>
      </w:r>
      <w:r w:rsidRPr="00B777F7">
        <w:rPr>
          <w:i/>
          <w:iCs/>
          <w:lang w:val="en-GB"/>
        </w:rPr>
        <w:t>The Theology of the Book of Genesis</w:t>
      </w:r>
      <w:r w:rsidRPr="00B777F7">
        <w:rPr>
          <w:lang w:val="en-GB"/>
        </w:rPr>
        <w:t xml:space="preserve">. Old Testament Theology. Cambridge; New York: Cambridge University Press, 2009, 141–161. </w:t>
      </w:r>
    </w:p>
    <w:p w14:paraId="4EFD4065" w14:textId="77777777" w:rsidR="00B777F7" w:rsidRPr="00B777F7" w:rsidRDefault="00B777F7" w:rsidP="00B777F7">
      <w:pPr>
        <w:spacing w:before="120" w:after="120"/>
        <w:rPr>
          <w:lang w:val="en-GB"/>
        </w:rPr>
      </w:pPr>
      <w:r w:rsidRPr="00B777F7">
        <w:rPr>
          <w:lang w:val="en-GB"/>
        </w:rPr>
        <w:t xml:space="preserve">Murphy, Roland E. </w:t>
      </w:r>
      <w:r w:rsidRPr="00B777F7">
        <w:rPr>
          <w:i/>
          <w:iCs/>
          <w:lang w:val="en-GB"/>
        </w:rPr>
        <w:t>Proverbs</w:t>
      </w:r>
      <w:r w:rsidRPr="00B777F7">
        <w:rPr>
          <w:lang w:val="en-GB"/>
        </w:rPr>
        <w:t>. Word Biblical Commentary 22. Dallas, Texas: Word, 2002, 232–238.</w:t>
      </w:r>
    </w:p>
    <w:p w14:paraId="649C30C4" w14:textId="77777777" w:rsidR="00B777F7" w:rsidRPr="00B777F7" w:rsidRDefault="00B777F7" w:rsidP="00B777F7">
      <w:pPr>
        <w:spacing w:before="120" w:after="120"/>
        <w:rPr>
          <w:lang w:val="en-GB"/>
        </w:rPr>
      </w:pPr>
      <w:r w:rsidRPr="00B777F7">
        <w:rPr>
          <w:lang w:val="en-GB"/>
        </w:rPr>
        <w:t>Peleg, Yitzhak (Itzik). “Was the Ancestress of Israel in Danger? Did Pharaoh Touch (</w:t>
      </w:r>
      <w:r w:rsidRPr="00B777F7">
        <w:rPr>
          <w:cs/>
          <w:lang w:val="en-GB"/>
        </w:rPr>
        <w:t>‎</w:t>
      </w:r>
      <w:r w:rsidRPr="00B777F7">
        <w:rPr>
          <w:rtl/>
          <w:lang w:val="en-GB" w:bidi="he-IL"/>
        </w:rPr>
        <w:t>נגע</w:t>
      </w:r>
      <w:r w:rsidRPr="00B777F7">
        <w:rPr>
          <w:lang w:val="en-GB"/>
        </w:rPr>
        <w:t xml:space="preserve">) Sarai?” </w:t>
      </w:r>
      <w:r w:rsidRPr="00B777F7">
        <w:rPr>
          <w:i/>
          <w:iCs/>
          <w:lang w:val="en-GB"/>
        </w:rPr>
        <w:t xml:space="preserve">ZAW </w:t>
      </w:r>
      <w:r w:rsidRPr="00B777F7">
        <w:rPr>
          <w:lang w:val="en-GB"/>
        </w:rPr>
        <w:t>118.2 (2006): 197–208.</w:t>
      </w:r>
    </w:p>
    <w:p w14:paraId="5707B362" w14:textId="77777777" w:rsidR="00B777F7" w:rsidRPr="00B777F7" w:rsidRDefault="00B777F7" w:rsidP="00B777F7">
      <w:pPr>
        <w:spacing w:before="120" w:after="120"/>
        <w:rPr>
          <w:lang w:val="en-GB"/>
        </w:rPr>
      </w:pPr>
      <w:r w:rsidRPr="00B777F7">
        <w:rPr>
          <w:lang w:val="en-GB"/>
        </w:rPr>
        <w:t xml:space="preserve">Petersen, David L., and Kent Harold Richards. </w:t>
      </w:r>
      <w:r w:rsidRPr="00B777F7">
        <w:rPr>
          <w:i/>
          <w:iCs/>
          <w:lang w:val="en-GB"/>
        </w:rPr>
        <w:t>Interpreting Hebrew Poetry</w:t>
      </w:r>
      <w:r w:rsidRPr="00B777F7">
        <w:rPr>
          <w:lang w:val="en-GB"/>
        </w:rPr>
        <w:t>. Guides to Biblical Scholarship. Minneapolis, Minnesota: Fortress Press, 1992, 1-63, 81-89.</w:t>
      </w:r>
    </w:p>
    <w:p w14:paraId="5D798AD2" w14:textId="77777777" w:rsidR="00B777F7" w:rsidRPr="00B777F7" w:rsidRDefault="00B777F7" w:rsidP="00B777F7">
      <w:pPr>
        <w:spacing w:before="120" w:after="120"/>
        <w:rPr>
          <w:lang w:val="en-GB"/>
        </w:rPr>
      </w:pPr>
      <w:r w:rsidRPr="00B777F7">
        <w:rPr>
          <w:lang w:val="en-GB"/>
        </w:rPr>
        <w:t xml:space="preserve">Satterthwaite, Philip. “Narrative Criticism: The Theological Implications of Narrative Techniques.” Pages 122–30 in </w:t>
      </w:r>
      <w:r w:rsidRPr="00B777F7">
        <w:rPr>
          <w:i/>
          <w:iCs/>
          <w:lang w:val="en-GB"/>
        </w:rPr>
        <w:t>A Guide to Old Testament Theology and Exegesis: An Introductory Articles from the New International Dictionary of Old Testament Theology and Exegesis</w:t>
      </w:r>
      <w:r w:rsidRPr="00B777F7">
        <w:rPr>
          <w:lang w:val="en-GB"/>
        </w:rPr>
        <w:t xml:space="preserve">. Edited by Willem A. VanGemeren. Grand Rapids, Michigan: Zondervan, 1999. </w:t>
      </w:r>
    </w:p>
    <w:p w14:paraId="1ACF7A6D" w14:textId="77777777" w:rsidR="00B777F7" w:rsidRPr="00B777F7" w:rsidRDefault="00B777F7" w:rsidP="00B777F7">
      <w:pPr>
        <w:spacing w:before="120" w:after="120"/>
        <w:rPr>
          <w:lang w:val="en-GB"/>
        </w:rPr>
      </w:pPr>
      <w:r w:rsidRPr="00B777F7">
        <w:rPr>
          <w:lang w:val="en-GB"/>
        </w:rPr>
        <w:t xml:space="preserve">Smelik, K. A. D. “The Witch of Endor: I Samuel 28 in Rabbinic and Christian Exegesis till 800 A.D.” </w:t>
      </w:r>
      <w:r w:rsidRPr="00B777F7">
        <w:rPr>
          <w:i/>
          <w:iCs/>
          <w:lang w:val="en-GB"/>
        </w:rPr>
        <w:t>Vigiliae Christianae</w:t>
      </w:r>
      <w:r w:rsidRPr="00B777F7">
        <w:rPr>
          <w:lang w:val="en-GB"/>
        </w:rPr>
        <w:t xml:space="preserve"> 33.2 (1979): 160–79.</w:t>
      </w:r>
    </w:p>
    <w:p w14:paraId="24985CCC" w14:textId="77777777" w:rsidR="00B777F7" w:rsidRPr="00B777F7" w:rsidRDefault="00B777F7" w:rsidP="00B777F7">
      <w:pPr>
        <w:spacing w:before="120" w:after="120"/>
        <w:rPr>
          <w:lang w:val="en-GB"/>
        </w:rPr>
      </w:pPr>
      <w:r w:rsidRPr="00B777F7">
        <w:rPr>
          <w:lang w:val="en-GB"/>
        </w:rPr>
        <w:t xml:space="preserve">Stuart, Douglas. </w:t>
      </w:r>
      <w:r w:rsidRPr="00B777F7">
        <w:rPr>
          <w:i/>
          <w:iCs/>
          <w:lang w:val="en-GB"/>
        </w:rPr>
        <w:t>Old Testament Exegesis: A Primer for Students and Pastors</w:t>
      </w:r>
      <w:r w:rsidRPr="00B777F7">
        <w:rPr>
          <w:lang w:val="en-GB"/>
        </w:rPr>
        <w:t>. 4th ed. Philadelphia, Pennsylvania: Westminster John Knox Press, 2009.</w:t>
      </w:r>
    </w:p>
    <w:p w14:paraId="042CD69B" w14:textId="77777777" w:rsidR="00B777F7" w:rsidRPr="00B777F7" w:rsidRDefault="00B777F7" w:rsidP="00B777F7">
      <w:pPr>
        <w:spacing w:before="120" w:after="120"/>
        <w:rPr>
          <w:lang w:val="en-GB"/>
        </w:rPr>
      </w:pPr>
      <w:r w:rsidRPr="00B777F7">
        <w:rPr>
          <w:lang w:val="en-GB"/>
        </w:rPr>
        <w:t xml:space="preserve">Waltke, Bruce K. “Textual Criticism of the Old Testament and Its Relation to Exegesis and Theology.” In </w:t>
      </w:r>
      <w:r w:rsidRPr="00B777F7">
        <w:rPr>
          <w:i/>
          <w:iCs/>
          <w:lang w:val="en-GB"/>
        </w:rPr>
        <w:t>A Guide to Old Testament Theology and Exegesis: An Introductory Articles from the New International Dictionary of Old Testament Theology and Exegesis</w:t>
      </w:r>
      <w:r w:rsidRPr="00B777F7">
        <w:rPr>
          <w:lang w:val="en-GB"/>
        </w:rPr>
        <w:t xml:space="preserve">, edited by Willem A. VanGemeren, 48–64. Grand Rapids, Michigan: Zondervan, 1999. </w:t>
      </w:r>
    </w:p>
    <w:p w14:paraId="47319947" w14:textId="77777777" w:rsidR="00B777F7" w:rsidRPr="00B777F7" w:rsidRDefault="00B777F7" w:rsidP="00B777F7">
      <w:pPr>
        <w:spacing w:before="120" w:after="120"/>
        <w:rPr>
          <w:lang w:val="en-GB"/>
        </w:rPr>
      </w:pPr>
      <w:r w:rsidRPr="00B777F7">
        <w:rPr>
          <w:lang w:val="en-GB"/>
        </w:rPr>
        <w:t xml:space="preserve">Walton, John H. “Principles for Productive Word Study.” In </w:t>
      </w:r>
      <w:r w:rsidRPr="00B777F7">
        <w:rPr>
          <w:i/>
          <w:iCs/>
          <w:lang w:val="en-GB"/>
        </w:rPr>
        <w:t>A Guide to Old Testament Theology and Exegesis: An Introductory Articles from the New International Dictionary of Old Testament Theology and Exegesis</w:t>
      </w:r>
      <w:r w:rsidRPr="00B777F7">
        <w:rPr>
          <w:lang w:val="en-GB"/>
        </w:rPr>
        <w:t>, edited by Willem A. VanGemeren, 158–68. Grand Rapids, Michigan: Zondervan, 1999.</w:t>
      </w:r>
    </w:p>
    <w:p w14:paraId="769A0D72" w14:textId="27890EB7" w:rsidR="00B777F7" w:rsidRPr="00B777F7" w:rsidRDefault="00B777F7" w:rsidP="00B777F7">
      <w:pPr>
        <w:pStyle w:val="Nadpis2"/>
        <w:numPr>
          <w:ilvl w:val="0"/>
          <w:numId w:val="0"/>
        </w:numPr>
        <w:ind w:left="708"/>
        <w:rPr>
          <w:lang w:val="en-GB"/>
        </w:rPr>
      </w:pPr>
      <w:r w:rsidRPr="00B777F7">
        <w:rPr>
          <w:color w:val="92D050"/>
          <w:lang w:val="en-GB"/>
        </w:rPr>
        <w:t>For further reading</w:t>
      </w:r>
    </w:p>
    <w:p w14:paraId="51700F5F" w14:textId="77777777" w:rsidR="00B777F7" w:rsidRPr="00B777F7" w:rsidRDefault="00B777F7" w:rsidP="00B777F7">
      <w:pPr>
        <w:spacing w:before="120" w:after="120"/>
        <w:rPr>
          <w:lang w:val="en-GB"/>
        </w:rPr>
      </w:pPr>
      <w:r w:rsidRPr="00B777F7">
        <w:rPr>
          <w:lang w:val="en-GB"/>
        </w:rPr>
        <w:t xml:space="preserve">Alter, Robert. </w:t>
      </w:r>
      <w:r w:rsidRPr="00B777F7">
        <w:rPr>
          <w:i/>
          <w:iCs/>
          <w:lang w:val="en-GB"/>
        </w:rPr>
        <w:t>The Art of Biblical Narrative</w:t>
      </w:r>
      <w:r w:rsidRPr="00B777F7">
        <w:rPr>
          <w:lang w:val="en-GB"/>
        </w:rPr>
        <w:t>. New York: Basic Books, 1981.</w:t>
      </w:r>
    </w:p>
    <w:p w14:paraId="530A9557" w14:textId="77777777" w:rsidR="00B777F7" w:rsidRPr="00B777F7" w:rsidRDefault="00B777F7" w:rsidP="00B777F7">
      <w:pPr>
        <w:spacing w:before="120" w:after="120"/>
        <w:rPr>
          <w:lang w:val="en-GB"/>
        </w:rPr>
      </w:pPr>
      <w:r w:rsidRPr="00B777F7">
        <w:rPr>
          <w:lang w:val="en-GB"/>
        </w:rPr>
        <w:t xml:space="preserve">Alter, Robert. </w:t>
      </w:r>
      <w:r w:rsidRPr="00B777F7">
        <w:rPr>
          <w:i/>
          <w:iCs/>
          <w:lang w:val="en-GB"/>
        </w:rPr>
        <w:t>The Art of Biblical Poetry</w:t>
      </w:r>
      <w:r w:rsidRPr="00B777F7">
        <w:rPr>
          <w:lang w:val="en-GB"/>
        </w:rPr>
        <w:t xml:space="preserve">. New York: Basic Books, 1985. </w:t>
      </w:r>
    </w:p>
    <w:p w14:paraId="580FFEAD" w14:textId="77777777" w:rsidR="00B777F7" w:rsidRPr="00B777F7" w:rsidRDefault="00B777F7" w:rsidP="00B777F7">
      <w:pPr>
        <w:spacing w:before="120" w:after="120"/>
        <w:rPr>
          <w:lang w:val="en-GB"/>
        </w:rPr>
      </w:pPr>
      <w:r w:rsidRPr="00B777F7">
        <w:rPr>
          <w:lang w:val="en-GB"/>
        </w:rPr>
        <w:t xml:space="preserve">Bar-Efrat, Shimeon. </w:t>
      </w:r>
      <w:r w:rsidRPr="00B777F7">
        <w:rPr>
          <w:i/>
          <w:iCs/>
          <w:lang w:val="en-GB"/>
        </w:rPr>
        <w:t>Narrative Art in the Bible</w:t>
      </w:r>
      <w:r w:rsidRPr="00B777F7">
        <w:rPr>
          <w:lang w:val="en-GB"/>
        </w:rPr>
        <w:t xml:space="preserve">. Sheffield: Almond Press, 1989. </w:t>
      </w:r>
    </w:p>
    <w:p w14:paraId="78AA050A" w14:textId="77777777" w:rsidR="00B777F7" w:rsidRPr="00B777F7" w:rsidRDefault="00B777F7" w:rsidP="00B777F7">
      <w:pPr>
        <w:spacing w:before="120" w:after="120"/>
        <w:rPr>
          <w:lang w:val="en-GB"/>
        </w:rPr>
      </w:pPr>
      <w:r w:rsidRPr="00B777F7">
        <w:rPr>
          <w:lang w:val="en-GB"/>
        </w:rPr>
        <w:t xml:space="preserve">Barton, John. </w:t>
      </w:r>
      <w:r w:rsidRPr="00B777F7">
        <w:rPr>
          <w:i/>
          <w:iCs/>
          <w:lang w:val="en-GB"/>
        </w:rPr>
        <w:t>Reading the Old Testament: Method in Biblical Study</w:t>
      </w:r>
      <w:r w:rsidRPr="00B777F7">
        <w:rPr>
          <w:lang w:val="en-GB"/>
        </w:rPr>
        <w:t>. 2nd ed. Louisville: Westminster/John Knox, 1996.</w:t>
      </w:r>
    </w:p>
    <w:p w14:paraId="2D905ACD" w14:textId="77777777" w:rsidR="00B777F7" w:rsidRPr="00B777F7" w:rsidRDefault="00B777F7" w:rsidP="00B777F7">
      <w:pPr>
        <w:spacing w:before="120" w:after="120"/>
        <w:rPr>
          <w:lang w:val="en-GB"/>
        </w:rPr>
      </w:pPr>
      <w:r w:rsidRPr="00B777F7">
        <w:rPr>
          <w:lang w:val="en-GB"/>
        </w:rPr>
        <w:t xml:space="preserve">Berlin, Adele. </w:t>
      </w:r>
      <w:r w:rsidRPr="00B777F7">
        <w:rPr>
          <w:i/>
          <w:iCs/>
          <w:lang w:val="en-GB"/>
        </w:rPr>
        <w:t>Poetics and Biblical Interpretation</w:t>
      </w:r>
      <w:r w:rsidRPr="00B777F7">
        <w:rPr>
          <w:lang w:val="en-GB"/>
        </w:rPr>
        <w:t xml:space="preserve">. Winona Lake, Indiana: Eisenbrauns, 1994. </w:t>
      </w:r>
    </w:p>
    <w:p w14:paraId="15F84237" w14:textId="77777777" w:rsidR="00B777F7" w:rsidRPr="00B777F7" w:rsidRDefault="00B777F7" w:rsidP="00B777F7">
      <w:pPr>
        <w:spacing w:before="120" w:after="120"/>
        <w:rPr>
          <w:lang w:val="en-GB"/>
        </w:rPr>
      </w:pPr>
      <w:r w:rsidRPr="00B777F7">
        <w:rPr>
          <w:lang w:val="en-GB"/>
        </w:rPr>
        <w:t xml:space="preserve">Childs, Brevard S. </w:t>
      </w:r>
      <w:r w:rsidRPr="00B777F7">
        <w:rPr>
          <w:i/>
          <w:iCs/>
          <w:lang w:val="en-GB"/>
        </w:rPr>
        <w:t>Biblical Theology in Crisis</w:t>
      </w:r>
      <w:r w:rsidRPr="00B777F7">
        <w:rPr>
          <w:lang w:val="en-GB"/>
        </w:rPr>
        <w:t>. Philadelphia, Pennsylvania: Westminster Press, 1970, 151–163.</w:t>
      </w:r>
    </w:p>
    <w:p w14:paraId="7011065A" w14:textId="77777777" w:rsidR="00B777F7" w:rsidRPr="00B777F7" w:rsidRDefault="00B777F7" w:rsidP="00B777F7">
      <w:pPr>
        <w:spacing w:before="120" w:after="120"/>
        <w:rPr>
          <w:lang w:val="en-GB"/>
        </w:rPr>
      </w:pPr>
      <w:r w:rsidRPr="00B777F7">
        <w:rPr>
          <w:lang w:val="en-GB"/>
        </w:rPr>
        <w:t xml:space="preserve">Goldingay, John. </w:t>
      </w:r>
      <w:r w:rsidRPr="00B777F7">
        <w:rPr>
          <w:i/>
          <w:iCs/>
          <w:lang w:val="en-GB"/>
        </w:rPr>
        <w:t>Models for Interpretation of Scripture</w:t>
      </w:r>
      <w:r w:rsidRPr="00B777F7">
        <w:rPr>
          <w:lang w:val="en-GB"/>
        </w:rPr>
        <w:t>. Grand Rapids, Michigan: Eerdmans, 1995.</w:t>
      </w:r>
    </w:p>
    <w:p w14:paraId="582DAABF" w14:textId="77777777" w:rsidR="00B777F7" w:rsidRPr="00B777F7" w:rsidRDefault="00B777F7" w:rsidP="00B777F7">
      <w:pPr>
        <w:spacing w:before="120" w:after="120"/>
        <w:rPr>
          <w:lang w:val="en-GB"/>
        </w:rPr>
      </w:pPr>
      <w:r w:rsidRPr="00B777F7">
        <w:rPr>
          <w:lang w:val="en-GB"/>
        </w:rPr>
        <w:t xml:space="preserve">Joüon, Paul, and Takamitsu Muraoka. </w:t>
      </w:r>
      <w:r w:rsidRPr="00B777F7">
        <w:rPr>
          <w:i/>
          <w:iCs/>
          <w:lang w:val="en-GB"/>
        </w:rPr>
        <w:t>A Grammar of Biblical Hebrew</w:t>
      </w:r>
      <w:r w:rsidRPr="00B777F7">
        <w:rPr>
          <w:lang w:val="en-GB"/>
        </w:rPr>
        <w:t xml:space="preserve">. Roma: Editrice Pontificio Istituto Biblico, 1993. </w:t>
      </w:r>
    </w:p>
    <w:p w14:paraId="6AFC4B8F" w14:textId="77777777" w:rsidR="00B777F7" w:rsidRPr="00B777F7" w:rsidRDefault="00B777F7" w:rsidP="00B777F7">
      <w:pPr>
        <w:spacing w:before="120" w:after="120"/>
        <w:rPr>
          <w:lang w:val="en-GB"/>
        </w:rPr>
      </w:pPr>
      <w:r w:rsidRPr="00B777F7">
        <w:rPr>
          <w:lang w:val="en-GB"/>
        </w:rPr>
        <w:t xml:space="preserve">Niccacci, Alviero. </w:t>
      </w:r>
      <w:r w:rsidRPr="00B777F7">
        <w:rPr>
          <w:i/>
          <w:iCs/>
          <w:lang w:val="en-GB"/>
        </w:rPr>
        <w:t>The Syntax of the Verb in Classical Hebrew Prose</w:t>
      </w:r>
      <w:r w:rsidRPr="00B777F7">
        <w:rPr>
          <w:lang w:val="en-GB"/>
        </w:rPr>
        <w:t xml:space="preserve">. JSOTSup 86. Sheffield: Sheffield Academic Press, 1990. </w:t>
      </w:r>
    </w:p>
    <w:p w14:paraId="39914FCE" w14:textId="77777777" w:rsidR="00B777F7" w:rsidRPr="00B777F7" w:rsidRDefault="00B777F7" w:rsidP="00676252">
      <w:pPr>
        <w:rPr>
          <w:lang w:val="en-GB"/>
        </w:rPr>
      </w:pPr>
    </w:p>
    <w:p w14:paraId="4CA3D9DD" w14:textId="77777777" w:rsidR="00452227" w:rsidRPr="003145AA" w:rsidRDefault="00452227" w:rsidP="00217C71">
      <w:pPr>
        <w:pStyle w:val="Nadpis1"/>
        <w:numPr>
          <w:ilvl w:val="0"/>
          <w:numId w:val="0"/>
        </w:numPr>
        <w:ind w:left="432"/>
        <w:rPr>
          <w:color w:val="333333"/>
          <w:lang w:val="en-GB"/>
        </w:rPr>
      </w:pPr>
      <w:r w:rsidRPr="003145AA">
        <w:rPr>
          <w:lang w:val="en-GB"/>
        </w:rPr>
        <w:t>PART ONE - THEORY AND PRAXIS OF OLD TESTAMENT EXEGESIS</w:t>
      </w:r>
    </w:p>
    <w:p w14:paraId="58273987" w14:textId="77777777" w:rsidR="00452227" w:rsidRPr="003145AA" w:rsidRDefault="00452227" w:rsidP="00217C71">
      <w:pPr>
        <w:pStyle w:val="Nadpis2"/>
        <w:numPr>
          <w:ilvl w:val="0"/>
          <w:numId w:val="0"/>
        </w:numPr>
        <w:ind w:left="708"/>
        <w:rPr>
          <w:lang w:val="en-GB"/>
        </w:rPr>
      </w:pPr>
      <w:r w:rsidRPr="003145AA">
        <w:rPr>
          <w:lang w:val="en-GB"/>
        </w:rPr>
        <w:t>EXEGESIS, HERMENEUTICS AND BIBLICAL INTERPRETATION</w:t>
      </w:r>
    </w:p>
    <w:p w14:paraId="73D6E3BB" w14:textId="77777777" w:rsidR="00452227" w:rsidRPr="003145AA" w:rsidRDefault="00452227" w:rsidP="00217C71">
      <w:pPr>
        <w:pStyle w:val="Nadpis3"/>
        <w:numPr>
          <w:ilvl w:val="0"/>
          <w:numId w:val="0"/>
        </w:numPr>
        <w:ind w:left="993"/>
        <w:rPr>
          <w:color w:val="333333"/>
          <w:lang w:val="en-GB"/>
        </w:rPr>
      </w:pPr>
      <w:r w:rsidRPr="00217C71">
        <w:rPr>
          <w:color w:val="FFC000"/>
          <w:lang w:val="en-GB"/>
        </w:rPr>
        <w:lastRenderedPageBreak/>
        <w:t>Overview</w:t>
      </w:r>
    </w:p>
    <w:p w14:paraId="15EB6829" w14:textId="77777777" w:rsidR="00452227" w:rsidRPr="003145AA" w:rsidRDefault="00452227" w:rsidP="00452227">
      <w:pPr>
        <w:widowControl/>
        <w:numPr>
          <w:ilvl w:val="2"/>
          <w:numId w:val="4"/>
        </w:numPr>
        <w:tabs>
          <w:tab w:val="clear" w:pos="2160"/>
          <w:tab w:val="left" w:pos="709"/>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What is exegesis?</w:t>
      </w:r>
    </w:p>
    <w:p w14:paraId="03079DAD" w14:textId="77777777" w:rsidR="00452227" w:rsidRPr="003145AA" w:rsidRDefault="00452227" w:rsidP="00452227">
      <w:pPr>
        <w:widowControl/>
        <w:numPr>
          <w:ilvl w:val="2"/>
          <w:numId w:val="4"/>
        </w:numPr>
        <w:tabs>
          <w:tab w:val="clear" w:pos="2160"/>
          <w:tab w:val="left" w:pos="709"/>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Hermeneutics and biblical interpretation</w:t>
      </w:r>
    </w:p>
    <w:p w14:paraId="5638B2D7" w14:textId="77777777" w:rsidR="00452227" w:rsidRPr="003145AA" w:rsidRDefault="00452227" w:rsidP="00452227">
      <w:pPr>
        <w:widowControl/>
        <w:numPr>
          <w:ilvl w:val="2"/>
          <w:numId w:val="4"/>
        </w:numPr>
        <w:tabs>
          <w:tab w:val="clear" w:pos="2160"/>
          <w:tab w:val="left" w:pos="709"/>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Seven perspectives in Old Testament exegesis</w:t>
      </w:r>
    </w:p>
    <w:p w14:paraId="062F652A" w14:textId="77777777" w:rsidR="00452227" w:rsidRPr="003145AA" w:rsidRDefault="00452227" w:rsidP="00217C71">
      <w:pPr>
        <w:pStyle w:val="Nadpis3"/>
        <w:numPr>
          <w:ilvl w:val="0"/>
          <w:numId w:val="0"/>
        </w:numPr>
        <w:ind w:left="993"/>
        <w:rPr>
          <w:color w:val="333333"/>
          <w:lang w:val="en-GB"/>
        </w:rPr>
      </w:pPr>
      <w:r w:rsidRPr="00217C71">
        <w:rPr>
          <w:color w:val="0070C0"/>
          <w:lang w:val="en-GB"/>
        </w:rPr>
        <w:t>Comment</w:t>
      </w:r>
    </w:p>
    <w:p w14:paraId="2F3911CE" w14:textId="56E4F4F7" w:rsidR="00217C71" w:rsidRDefault="00452227" w:rsidP="00217C71">
      <w:pPr>
        <w:tabs>
          <w:tab w:val="left" w:pos="709"/>
        </w:tabs>
        <w:spacing w:line="300" w:lineRule="atLeast"/>
        <w:ind w:right="240" w:hanging="13"/>
        <w:textAlignment w:val="baseline"/>
        <w:rPr>
          <w:rFonts w:cs="Noto Sans"/>
          <w:color w:val="333333"/>
          <w:lang w:val="en-GB"/>
        </w:rPr>
      </w:pPr>
      <w:r w:rsidRPr="003145AA">
        <w:rPr>
          <w:rFonts w:cs="Noto Sans"/>
          <w:color w:val="333333"/>
          <w:lang w:val="en-GB"/>
        </w:rPr>
        <w:t>The task of Old Testament exegesis is explained as a thorough, analytical study of a biblical passage. The use of and preference for specific exegetical methods depends on given hermeneutic starting point. Hermeneutics is, therefore, explained as the theory of understanding. According to Oeming's useful diagram, the interpretation can start</w:t>
      </w:r>
      <w:r w:rsidR="00217C71">
        <w:rPr>
          <w:rFonts w:cs="Noto Sans"/>
          <w:color w:val="333333"/>
          <w:lang w:val="en-GB"/>
        </w:rPr>
        <w:t>:</w:t>
      </w:r>
      <w:r w:rsidRPr="003145AA">
        <w:rPr>
          <w:rFonts w:cs="Noto Sans"/>
          <w:color w:val="333333"/>
          <w:lang w:val="en-GB"/>
        </w:rPr>
        <w:t xml:space="preserve"> </w:t>
      </w:r>
    </w:p>
    <w:p w14:paraId="6348A445" w14:textId="65DECBB0" w:rsidR="00452227" w:rsidRPr="003145AA" w:rsidRDefault="00452227" w:rsidP="00217C71">
      <w:pPr>
        <w:tabs>
          <w:tab w:val="left" w:pos="709"/>
        </w:tabs>
        <w:spacing w:line="300" w:lineRule="atLeast"/>
        <w:ind w:right="240" w:hanging="13"/>
        <w:textAlignment w:val="baseline"/>
        <w:rPr>
          <w:rFonts w:cs="Noto Sans"/>
          <w:color w:val="333333"/>
          <w:lang w:val="en-GB"/>
        </w:rPr>
      </w:pPr>
      <w:r w:rsidRPr="003145AA">
        <w:rPr>
          <w:rFonts w:cs="Noto Sans"/>
          <w:color w:val="333333"/>
          <w:lang w:val="en-GB"/>
        </w:rPr>
        <w:t xml:space="preserve">1) with the author and his world; 2) with the world of the </w:t>
      </w:r>
      <w:r w:rsidR="00217C71">
        <w:rPr>
          <w:rFonts w:cs="Noto Sans"/>
          <w:color w:val="333333"/>
          <w:lang w:val="en-GB"/>
        </w:rPr>
        <w:t>t</w:t>
      </w:r>
      <w:r w:rsidRPr="003145AA">
        <w:rPr>
          <w:rFonts w:cs="Noto Sans"/>
          <w:color w:val="333333"/>
          <w:lang w:val="en-GB"/>
        </w:rPr>
        <w:t>ext; 3) with the reader and his context; 4) with the thing to which the text refers.</w:t>
      </w:r>
    </w:p>
    <w:p w14:paraId="74D2C4C1" w14:textId="11CCAA9B" w:rsidR="00452227" w:rsidRDefault="00452227" w:rsidP="00452227">
      <w:pPr>
        <w:tabs>
          <w:tab w:val="left" w:pos="709"/>
        </w:tabs>
        <w:spacing w:line="300" w:lineRule="atLeast"/>
        <w:ind w:right="240" w:hanging="13"/>
        <w:textAlignment w:val="baseline"/>
        <w:rPr>
          <w:rFonts w:cs="Noto Sans"/>
          <w:color w:val="333333"/>
          <w:lang w:val="en-GB"/>
        </w:rPr>
      </w:pPr>
      <w:r w:rsidRPr="003145AA">
        <w:rPr>
          <w:rFonts w:cs="Noto Sans"/>
          <w:color w:val="333333"/>
          <w:lang w:val="en-GB"/>
        </w:rPr>
        <w:t>Further are introduced seven perspectives in the process of Old Testament exegesis, which provide a guide in the exegetical process for the students.</w:t>
      </w:r>
    </w:p>
    <w:p w14:paraId="4BBB0BE7" w14:textId="77777777" w:rsidR="00065AD3" w:rsidRPr="00065AD3" w:rsidRDefault="00065AD3" w:rsidP="00065AD3">
      <w:pPr>
        <w:pStyle w:val="Nadpis3"/>
        <w:numPr>
          <w:ilvl w:val="0"/>
          <w:numId w:val="0"/>
        </w:numPr>
        <w:ind w:left="993"/>
        <w:rPr>
          <w:lang w:val="en-GB"/>
        </w:rPr>
      </w:pPr>
      <w:r w:rsidRPr="00065AD3">
        <w:rPr>
          <w:color w:val="92D050"/>
          <w:lang w:val="en-GB"/>
        </w:rPr>
        <w:t>Literature for individual study</w:t>
      </w:r>
    </w:p>
    <w:p w14:paraId="73B9AE48" w14:textId="38E1A690" w:rsidR="00065AD3" w:rsidRDefault="00065AD3" w:rsidP="00065AD3">
      <w:pPr>
        <w:tabs>
          <w:tab w:val="left" w:pos="709"/>
        </w:tabs>
        <w:spacing w:line="300" w:lineRule="atLeast"/>
        <w:ind w:right="240" w:hanging="13"/>
        <w:textAlignment w:val="baseline"/>
        <w:rPr>
          <w:rFonts w:cs="Noto Sans"/>
          <w:color w:val="333333"/>
          <w:lang w:val="en-GB"/>
        </w:rPr>
      </w:pPr>
      <w:r w:rsidRPr="00065AD3">
        <w:rPr>
          <w:rFonts w:cs="Noto Sans"/>
          <w:color w:val="333333"/>
          <w:lang w:val="en-GB"/>
        </w:rPr>
        <w:t xml:space="preserve">Hayes and Holladay, </w:t>
      </w:r>
      <w:r w:rsidRPr="00ED23E1">
        <w:rPr>
          <w:rFonts w:cs="Noto Sans"/>
          <w:i/>
          <w:iCs/>
          <w:color w:val="333333"/>
          <w:lang w:val="en-GB"/>
        </w:rPr>
        <w:t>Biblical Exegesis</w:t>
      </w:r>
      <w:r w:rsidRPr="00065AD3">
        <w:rPr>
          <w:rFonts w:cs="Noto Sans"/>
          <w:color w:val="333333"/>
          <w:lang w:val="en-GB"/>
        </w:rPr>
        <w:t>, 5-32.</w:t>
      </w:r>
    </w:p>
    <w:p w14:paraId="0AC62278" w14:textId="77777777" w:rsidR="00452227" w:rsidRPr="003145AA" w:rsidRDefault="00452227" w:rsidP="00ED5349">
      <w:pPr>
        <w:pStyle w:val="Nadpis2"/>
        <w:rPr>
          <w:lang w:val="en-GB"/>
        </w:rPr>
      </w:pPr>
      <w:r w:rsidRPr="003145AA">
        <w:rPr>
          <w:lang w:val="en-GB"/>
        </w:rPr>
        <w:t>I. BIBLICAL TEXT AS "TEXT"</w:t>
      </w:r>
    </w:p>
    <w:p w14:paraId="6E24FC7B" w14:textId="77777777" w:rsidR="00452227" w:rsidRPr="003145AA" w:rsidRDefault="00452227" w:rsidP="00217C71">
      <w:pPr>
        <w:pStyle w:val="Nadpis3"/>
        <w:numPr>
          <w:ilvl w:val="0"/>
          <w:numId w:val="0"/>
        </w:numPr>
        <w:ind w:left="993"/>
        <w:rPr>
          <w:color w:val="333333"/>
          <w:lang w:val="en-GB"/>
        </w:rPr>
      </w:pPr>
      <w:r w:rsidRPr="00217C71">
        <w:rPr>
          <w:color w:val="FFC000"/>
          <w:lang w:val="en-GB"/>
        </w:rPr>
        <w:t>Overview</w:t>
      </w:r>
    </w:p>
    <w:p w14:paraId="1BF6DEF1" w14:textId="77777777" w:rsidR="00452227" w:rsidRPr="003145AA" w:rsidRDefault="00452227" w:rsidP="00452227">
      <w:pPr>
        <w:widowControl/>
        <w:numPr>
          <w:ilvl w:val="2"/>
          <w:numId w:val="4"/>
        </w:numPr>
        <w:tabs>
          <w:tab w:val="left" w:pos="709"/>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Choosing the text, limits of the selected text, context</w:t>
      </w:r>
    </w:p>
    <w:p w14:paraId="68D37886" w14:textId="77777777" w:rsidR="00452227" w:rsidRPr="003145AA" w:rsidRDefault="00452227" w:rsidP="00452227">
      <w:pPr>
        <w:widowControl/>
        <w:numPr>
          <w:ilvl w:val="2"/>
          <w:numId w:val="4"/>
        </w:numPr>
        <w:tabs>
          <w:tab w:val="left" w:pos="709"/>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Preparing the text: reading and translating, division into sentences and clauses</w:t>
      </w:r>
    </w:p>
    <w:p w14:paraId="13C396A2" w14:textId="77777777" w:rsidR="00452227" w:rsidRPr="003145AA" w:rsidRDefault="00452227" w:rsidP="00452227">
      <w:pPr>
        <w:widowControl/>
        <w:numPr>
          <w:ilvl w:val="2"/>
          <w:numId w:val="4"/>
        </w:numPr>
        <w:tabs>
          <w:tab w:val="left" w:pos="709"/>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Dealing with text-critical issues</w:t>
      </w:r>
    </w:p>
    <w:p w14:paraId="5176722F" w14:textId="77777777" w:rsidR="00452227" w:rsidRPr="003145AA" w:rsidRDefault="00452227" w:rsidP="00217C71">
      <w:pPr>
        <w:pStyle w:val="Nadpis3"/>
        <w:numPr>
          <w:ilvl w:val="0"/>
          <w:numId w:val="0"/>
        </w:numPr>
        <w:ind w:left="993"/>
        <w:rPr>
          <w:color w:val="333333"/>
          <w:lang w:val="en-GB"/>
        </w:rPr>
      </w:pPr>
      <w:r w:rsidRPr="00217C71">
        <w:rPr>
          <w:color w:val="0070C0"/>
          <w:lang w:val="en-GB"/>
        </w:rPr>
        <w:t>Comment</w:t>
      </w:r>
    </w:p>
    <w:p w14:paraId="48074ACB" w14:textId="77777777" w:rsidR="00452227" w:rsidRPr="003145AA" w:rsidRDefault="00452227" w:rsidP="00452227">
      <w:pPr>
        <w:tabs>
          <w:tab w:val="left" w:pos="709"/>
        </w:tabs>
        <w:spacing w:line="300" w:lineRule="atLeast"/>
        <w:ind w:right="240" w:hanging="13"/>
        <w:textAlignment w:val="baseline"/>
        <w:rPr>
          <w:rFonts w:cs="Noto Sans"/>
          <w:color w:val="333333"/>
          <w:lang w:val="en-GB"/>
        </w:rPr>
      </w:pPr>
      <w:r w:rsidRPr="003145AA">
        <w:rPr>
          <w:rFonts w:cs="Noto Sans"/>
          <w:color w:val="333333"/>
          <w:lang w:val="en-GB"/>
        </w:rPr>
        <w:t>Already choosing the specific biblical text for exegesis is a matter of hermeneutic consideration. Does the exegete have some pre-understanding about the chosen text? Is such preunderstanding shaped by some specific tradition? The exegete has to critically evaluate these pre-understandigs. The traditional divisions into the verses is not always reliable. The reader must take into the account the broader context of the passage. Reading the passage in the original language (Hebrew, Aramaic), in ancient versions (Septuagint, Vulgate) and in modern translations (English and other available) often exposes the exegetical issues, with which the exegete must deal in the following phases of the exegetical task.</w:t>
      </w:r>
    </w:p>
    <w:p w14:paraId="5ACD1FCB" w14:textId="77777777" w:rsidR="00452227" w:rsidRPr="003145AA" w:rsidRDefault="00452227" w:rsidP="00452227">
      <w:pPr>
        <w:tabs>
          <w:tab w:val="left" w:pos="709"/>
        </w:tabs>
        <w:spacing w:line="300" w:lineRule="atLeast"/>
        <w:ind w:right="240" w:hanging="13"/>
        <w:textAlignment w:val="baseline"/>
        <w:rPr>
          <w:rFonts w:cs="Noto Sans"/>
          <w:color w:val="333333"/>
          <w:lang w:val="en-GB"/>
        </w:rPr>
      </w:pPr>
    </w:p>
    <w:p w14:paraId="0A49849E" w14:textId="77777777" w:rsidR="00452227" w:rsidRPr="003145AA" w:rsidRDefault="00452227" w:rsidP="00452227">
      <w:pPr>
        <w:tabs>
          <w:tab w:val="left" w:pos="709"/>
        </w:tabs>
        <w:spacing w:line="300" w:lineRule="atLeast"/>
        <w:ind w:right="240" w:hanging="13"/>
        <w:textAlignment w:val="baseline"/>
        <w:rPr>
          <w:rFonts w:cs="Noto Sans"/>
          <w:color w:val="333333"/>
          <w:lang w:val="en-GB"/>
        </w:rPr>
      </w:pPr>
      <w:r w:rsidRPr="003145AA">
        <w:rPr>
          <w:rFonts w:cs="Noto Sans"/>
          <w:color w:val="333333"/>
          <w:lang w:val="en-GB"/>
        </w:rPr>
        <w:t>The task of textual criticism is to reconstruct the best original text of the passage. On the level of this course, the student must deal at least with the text-critical notes of BHS and with text-critical notes in the selected commentaries.</w:t>
      </w:r>
    </w:p>
    <w:p w14:paraId="41715B05" w14:textId="77777777" w:rsidR="00452227" w:rsidRPr="003145AA" w:rsidRDefault="00452227" w:rsidP="00452227">
      <w:pPr>
        <w:tabs>
          <w:tab w:val="left" w:pos="709"/>
        </w:tabs>
        <w:spacing w:line="300" w:lineRule="atLeast"/>
        <w:ind w:right="240" w:hanging="13"/>
        <w:textAlignment w:val="baseline"/>
        <w:rPr>
          <w:rFonts w:cs="Noto Sans"/>
          <w:color w:val="333333"/>
          <w:lang w:val="en-GB"/>
        </w:rPr>
      </w:pPr>
    </w:p>
    <w:p w14:paraId="34BD9C71" w14:textId="77777777" w:rsidR="00452227" w:rsidRPr="003145AA" w:rsidRDefault="00452227" w:rsidP="00452227">
      <w:pPr>
        <w:tabs>
          <w:tab w:val="left" w:pos="709"/>
        </w:tabs>
        <w:spacing w:line="300" w:lineRule="atLeast"/>
        <w:ind w:right="240" w:hanging="13"/>
        <w:textAlignment w:val="baseline"/>
        <w:rPr>
          <w:rFonts w:cs="Noto Sans"/>
          <w:color w:val="333333"/>
          <w:lang w:val="en-GB"/>
        </w:rPr>
      </w:pPr>
      <w:r w:rsidRPr="003145AA">
        <w:rPr>
          <w:rFonts w:cs="Noto Sans"/>
          <w:color w:val="333333"/>
          <w:lang w:val="en-GB"/>
        </w:rPr>
        <w:t>The practical steps in this phase include:</w:t>
      </w:r>
    </w:p>
    <w:p w14:paraId="69277BC8" w14:textId="77777777" w:rsidR="00452227" w:rsidRPr="003145AA" w:rsidRDefault="00452227" w:rsidP="00590333">
      <w:pPr>
        <w:widowControl/>
        <w:numPr>
          <w:ilvl w:val="2"/>
          <w:numId w:val="4"/>
        </w:numPr>
        <w:tabs>
          <w:tab w:val="left" w:pos="709"/>
        </w:tabs>
        <w:spacing w:before="100" w:beforeAutospacing="1" w:after="100" w:afterAutospacing="1" w:line="300" w:lineRule="atLeast"/>
        <w:ind w:left="0" w:right="240" w:firstLine="284"/>
        <w:jc w:val="left"/>
        <w:textAlignment w:val="baseline"/>
        <w:rPr>
          <w:rFonts w:cs="Noto Sans"/>
          <w:color w:val="333333"/>
          <w:lang w:val="en-GB"/>
        </w:rPr>
      </w:pPr>
      <w:r w:rsidRPr="003145AA">
        <w:rPr>
          <w:rFonts w:cs="Noto Sans"/>
          <w:color w:val="333333"/>
          <w:lang w:val="en-GB"/>
        </w:rPr>
        <w:t>choosing the text for exegesis, settings its limits</w:t>
      </w:r>
    </w:p>
    <w:p w14:paraId="2AC4949B" w14:textId="77777777" w:rsidR="00452227" w:rsidRPr="003145AA" w:rsidRDefault="00452227" w:rsidP="00590333">
      <w:pPr>
        <w:widowControl/>
        <w:numPr>
          <w:ilvl w:val="2"/>
          <w:numId w:val="4"/>
        </w:numPr>
        <w:tabs>
          <w:tab w:val="left" w:pos="709"/>
        </w:tabs>
        <w:spacing w:before="100" w:beforeAutospacing="1" w:after="100" w:afterAutospacing="1" w:line="300" w:lineRule="atLeast"/>
        <w:ind w:left="0" w:right="240" w:firstLine="284"/>
        <w:jc w:val="left"/>
        <w:textAlignment w:val="baseline"/>
        <w:rPr>
          <w:rFonts w:cs="Noto Sans"/>
          <w:color w:val="333333"/>
          <w:lang w:val="en-GB"/>
        </w:rPr>
      </w:pPr>
      <w:r w:rsidRPr="003145AA">
        <w:rPr>
          <w:rFonts w:cs="Noto Sans"/>
          <w:color w:val="333333"/>
          <w:lang w:val="en-GB"/>
        </w:rPr>
        <w:lastRenderedPageBreak/>
        <w:t>reading the passage in the original language, providing own tentative translation</w:t>
      </w:r>
    </w:p>
    <w:p w14:paraId="646BA390" w14:textId="77777777" w:rsidR="008B5D51" w:rsidRDefault="00452227" w:rsidP="008B5D51">
      <w:pPr>
        <w:widowControl/>
        <w:numPr>
          <w:ilvl w:val="2"/>
          <w:numId w:val="4"/>
        </w:numPr>
        <w:tabs>
          <w:tab w:val="left" w:pos="709"/>
        </w:tabs>
        <w:spacing w:before="100" w:beforeAutospacing="1" w:after="100" w:afterAutospacing="1" w:line="300" w:lineRule="atLeast"/>
        <w:ind w:left="0" w:right="240" w:firstLine="284"/>
        <w:jc w:val="left"/>
        <w:textAlignment w:val="baseline"/>
        <w:rPr>
          <w:rFonts w:cs="Noto Sans"/>
          <w:color w:val="333333"/>
          <w:lang w:val="en-GB"/>
        </w:rPr>
      </w:pPr>
      <w:r w:rsidRPr="003145AA">
        <w:rPr>
          <w:rFonts w:cs="Noto Sans"/>
          <w:color w:val="333333"/>
          <w:lang w:val="en-GB"/>
        </w:rPr>
        <w:t>reading the passage in ancient versions and modern translations</w:t>
      </w:r>
      <w:r w:rsidR="008B5D51">
        <w:rPr>
          <w:rFonts w:cs="Noto Sans"/>
          <w:color w:val="333333"/>
          <w:lang w:val="en-GB"/>
        </w:rPr>
        <w:t xml:space="preserve"> </w:t>
      </w:r>
    </w:p>
    <w:p w14:paraId="6E9D76B5" w14:textId="4884F578" w:rsidR="00452227" w:rsidRDefault="00452227" w:rsidP="008B5D51">
      <w:pPr>
        <w:widowControl/>
        <w:numPr>
          <w:ilvl w:val="2"/>
          <w:numId w:val="4"/>
        </w:numPr>
        <w:tabs>
          <w:tab w:val="left" w:pos="709"/>
        </w:tabs>
        <w:spacing w:before="100" w:beforeAutospacing="1" w:after="100" w:afterAutospacing="1" w:line="300" w:lineRule="atLeast"/>
        <w:ind w:left="0" w:right="240" w:firstLine="284"/>
        <w:jc w:val="left"/>
        <w:textAlignment w:val="baseline"/>
        <w:rPr>
          <w:rFonts w:cs="Noto Sans"/>
          <w:color w:val="333333"/>
          <w:lang w:val="en-GB"/>
        </w:rPr>
      </w:pPr>
      <w:r w:rsidRPr="008B5D51">
        <w:rPr>
          <w:rFonts w:cs="Noto Sans"/>
          <w:color w:val="333333"/>
          <w:lang w:val="en-GB"/>
        </w:rPr>
        <w:t>textual criticism: dealing with the critical apparatus of BHS, possibly also with own translations of the versions</w:t>
      </w:r>
    </w:p>
    <w:p w14:paraId="720BC3C9" w14:textId="77777777" w:rsidR="006A329B" w:rsidRDefault="006A329B" w:rsidP="006A329B">
      <w:pPr>
        <w:pStyle w:val="Nadpis3"/>
        <w:numPr>
          <w:ilvl w:val="0"/>
          <w:numId w:val="0"/>
        </w:numPr>
        <w:ind w:left="992"/>
        <w:rPr>
          <w:rFonts w:ascii="Times New Roman" w:hAnsi="Times New Roman"/>
        </w:rPr>
      </w:pPr>
      <w:r w:rsidRPr="006A329B">
        <w:rPr>
          <w:color w:val="92D050"/>
        </w:rPr>
        <w:t>Literature for individual study</w:t>
      </w:r>
    </w:p>
    <w:p w14:paraId="20F55103" w14:textId="77777777" w:rsidR="00BB25C9" w:rsidRDefault="006A329B" w:rsidP="00BB25C9">
      <w:pPr>
        <w:widowControl/>
        <w:tabs>
          <w:tab w:val="left" w:pos="709"/>
        </w:tabs>
        <w:spacing w:before="100" w:beforeAutospacing="1" w:after="100" w:afterAutospacing="1" w:line="300" w:lineRule="atLeast"/>
        <w:ind w:right="240"/>
        <w:jc w:val="left"/>
        <w:textAlignment w:val="baseline"/>
        <w:rPr>
          <w:rFonts w:cs="Noto Sans"/>
          <w:color w:val="333333"/>
          <w:lang w:val="en-GB"/>
        </w:rPr>
      </w:pPr>
      <w:r w:rsidRPr="006A329B">
        <w:rPr>
          <w:rFonts w:cs="Noto Sans"/>
          <w:color w:val="333333"/>
          <w:lang w:val="en-GB"/>
        </w:rPr>
        <w:t xml:space="preserve">Stuart, </w:t>
      </w:r>
      <w:r w:rsidRPr="006A329B">
        <w:rPr>
          <w:rFonts w:cs="Noto Sans"/>
          <w:i/>
          <w:iCs/>
          <w:color w:val="333333"/>
          <w:lang w:val="en-GB"/>
        </w:rPr>
        <w:t>Old Testament Exegesis,</w:t>
      </w:r>
      <w:r w:rsidRPr="006A329B">
        <w:rPr>
          <w:rFonts w:cs="Noto Sans"/>
          <w:color w:val="333333"/>
          <w:lang w:val="en-GB"/>
        </w:rPr>
        <w:t xml:space="preserve"> 33-42.</w:t>
      </w:r>
      <w:r w:rsidR="00F5734F">
        <w:rPr>
          <w:rFonts w:cs="Noto Sans"/>
          <w:color w:val="333333"/>
          <w:lang w:val="en-GB"/>
        </w:rPr>
        <w:t xml:space="preserve"> </w:t>
      </w:r>
    </w:p>
    <w:p w14:paraId="2FC9E545" w14:textId="7708A02A" w:rsidR="006A329B" w:rsidRDefault="006A329B" w:rsidP="00BB25C9">
      <w:pPr>
        <w:widowControl/>
        <w:tabs>
          <w:tab w:val="left" w:pos="709"/>
        </w:tabs>
        <w:spacing w:before="100" w:beforeAutospacing="1" w:after="100" w:afterAutospacing="1" w:line="300" w:lineRule="atLeast"/>
        <w:ind w:right="240"/>
        <w:jc w:val="left"/>
        <w:textAlignment w:val="baseline"/>
        <w:rPr>
          <w:lang w:val="en-GB"/>
        </w:rPr>
      </w:pPr>
      <w:r w:rsidRPr="006A329B">
        <w:rPr>
          <w:lang w:val="en-GB"/>
        </w:rPr>
        <w:t>Waltke “Textual Criticism of the Old Testament and Its Relation to Exegesis and Theology.”</w:t>
      </w:r>
      <w:r w:rsidR="008349AD">
        <w:rPr>
          <w:lang w:val="en-GB"/>
        </w:rPr>
        <w:t xml:space="preserve"> </w:t>
      </w:r>
    </w:p>
    <w:p w14:paraId="4F9941D4" w14:textId="7A510B53" w:rsidR="008349AD" w:rsidRDefault="008349AD" w:rsidP="007F1DFE">
      <w:pPr>
        <w:rPr>
          <w:lang w:val="en-GB"/>
        </w:rPr>
      </w:pPr>
    </w:p>
    <w:p w14:paraId="21CA5DA6" w14:textId="77777777" w:rsidR="00452227" w:rsidRPr="003145AA" w:rsidRDefault="00452227" w:rsidP="00EB40A0">
      <w:pPr>
        <w:pStyle w:val="Nadpis3"/>
        <w:numPr>
          <w:ilvl w:val="0"/>
          <w:numId w:val="0"/>
        </w:numPr>
        <w:ind w:left="993"/>
        <w:rPr>
          <w:color w:val="333333"/>
          <w:lang w:val="en-GB"/>
        </w:rPr>
      </w:pPr>
      <w:r w:rsidRPr="00EB40A0">
        <w:rPr>
          <w:color w:val="FF0000"/>
          <w:lang w:val="en-GB"/>
        </w:rPr>
        <w:t>Verifying comprehension</w:t>
      </w:r>
    </w:p>
    <w:p w14:paraId="6B777488" w14:textId="77777777" w:rsidR="00452227" w:rsidRPr="003145AA" w:rsidRDefault="00452227" w:rsidP="00E3361A">
      <w:pPr>
        <w:widowControl/>
        <w:numPr>
          <w:ilvl w:val="2"/>
          <w:numId w:val="20"/>
        </w:numPr>
        <w:tabs>
          <w:tab w:val="left" w:pos="709"/>
        </w:tabs>
        <w:spacing w:before="100" w:beforeAutospacing="1" w:after="100" w:afterAutospacing="1" w:line="300" w:lineRule="atLeast"/>
        <w:ind w:left="142" w:right="240"/>
        <w:jc w:val="left"/>
        <w:textAlignment w:val="baseline"/>
        <w:rPr>
          <w:rFonts w:cs="Noto Sans"/>
          <w:color w:val="333333"/>
          <w:lang w:val="en-GB"/>
        </w:rPr>
      </w:pPr>
      <w:r w:rsidRPr="003145AA">
        <w:rPr>
          <w:rFonts w:cs="Noto Sans"/>
          <w:color w:val="333333"/>
          <w:lang w:val="en-GB"/>
        </w:rPr>
        <w:t>Have a look at Genesis 1-2. How would you divide it into meaningful units for exegesis?</w:t>
      </w:r>
    </w:p>
    <w:p w14:paraId="60BE6D55" w14:textId="77777777" w:rsidR="00452227" w:rsidRPr="003145AA" w:rsidRDefault="00452227" w:rsidP="00E3361A">
      <w:pPr>
        <w:widowControl/>
        <w:numPr>
          <w:ilvl w:val="2"/>
          <w:numId w:val="20"/>
        </w:numPr>
        <w:tabs>
          <w:tab w:val="left" w:pos="709"/>
        </w:tabs>
        <w:spacing w:before="100" w:beforeAutospacing="1" w:after="100" w:afterAutospacing="1" w:line="300" w:lineRule="atLeast"/>
        <w:ind w:left="142" w:right="240"/>
        <w:jc w:val="left"/>
        <w:textAlignment w:val="baseline"/>
        <w:rPr>
          <w:rFonts w:cs="Noto Sans"/>
          <w:color w:val="333333"/>
          <w:lang w:val="en-GB"/>
        </w:rPr>
      </w:pPr>
      <w:r w:rsidRPr="003145AA">
        <w:rPr>
          <w:rFonts w:cs="Noto Sans"/>
          <w:color w:val="333333"/>
          <w:lang w:val="en-GB"/>
        </w:rPr>
        <w:t>How would you define a textual unit for meaningful exegesis with regard to the story of the call of Abram (around Genesis 12)? Are there any reasonable alternatives to your first definition of the textual unit?</w:t>
      </w:r>
    </w:p>
    <w:p w14:paraId="04752D53" w14:textId="77777777" w:rsidR="00452227" w:rsidRPr="003145AA" w:rsidRDefault="00452227" w:rsidP="00E3361A">
      <w:pPr>
        <w:widowControl/>
        <w:numPr>
          <w:ilvl w:val="2"/>
          <w:numId w:val="20"/>
        </w:numPr>
        <w:tabs>
          <w:tab w:val="left" w:pos="709"/>
        </w:tabs>
        <w:spacing w:before="100" w:beforeAutospacing="1" w:after="100" w:afterAutospacing="1" w:line="300" w:lineRule="atLeast"/>
        <w:ind w:left="142" w:right="240"/>
        <w:jc w:val="left"/>
        <w:textAlignment w:val="baseline"/>
        <w:rPr>
          <w:rFonts w:cs="Noto Sans"/>
          <w:color w:val="333333"/>
          <w:lang w:val="en-GB"/>
        </w:rPr>
      </w:pPr>
      <w:r w:rsidRPr="003145AA">
        <w:rPr>
          <w:rFonts w:cs="Noto Sans"/>
          <w:color w:val="333333"/>
          <w:lang w:val="en-GB"/>
        </w:rPr>
        <w:t>Read book of Jonah in English. How important is the overal context of the book for the interpretation of so-called "Psalm of Jonah" in Jonah 2:2-10?</w:t>
      </w:r>
    </w:p>
    <w:p w14:paraId="1E587BA8" w14:textId="77777777" w:rsidR="00452227" w:rsidRPr="003145AA" w:rsidRDefault="00452227" w:rsidP="00E3361A">
      <w:pPr>
        <w:widowControl/>
        <w:numPr>
          <w:ilvl w:val="2"/>
          <w:numId w:val="20"/>
        </w:numPr>
        <w:tabs>
          <w:tab w:val="left" w:pos="709"/>
        </w:tabs>
        <w:spacing w:before="100" w:beforeAutospacing="1" w:after="100" w:afterAutospacing="1" w:line="300" w:lineRule="atLeast"/>
        <w:ind w:left="142" w:right="240"/>
        <w:jc w:val="left"/>
        <w:textAlignment w:val="baseline"/>
        <w:rPr>
          <w:rFonts w:cs="Noto Sans"/>
          <w:color w:val="333333"/>
          <w:lang w:val="en-GB"/>
        </w:rPr>
      </w:pPr>
      <w:r w:rsidRPr="003145AA">
        <w:rPr>
          <w:rFonts w:cs="Noto Sans"/>
          <w:color w:val="333333"/>
          <w:lang w:val="en-GB"/>
        </w:rPr>
        <w:t>Most modern English translations read Gen 20:13 similar to NRSV. However, the Bible in Czech Ecumenical Translation (CEP) has a different readings (an English paraphrase of CEP given below, after NRSV). Check the Hebrew text, check also the critical apparatus of BHS.  Try to explain the reasons for difference in these two translations.</w:t>
      </w:r>
    </w:p>
    <w:p w14:paraId="438C9FD7" w14:textId="77777777" w:rsidR="00452227" w:rsidRPr="003145AA" w:rsidRDefault="00452227" w:rsidP="00E52852">
      <w:pPr>
        <w:widowControl/>
        <w:numPr>
          <w:ilvl w:val="3"/>
          <w:numId w:val="33"/>
        </w:numPr>
        <w:tabs>
          <w:tab w:val="left" w:pos="709"/>
        </w:tabs>
        <w:spacing w:before="100" w:beforeAutospacing="1" w:after="100" w:afterAutospacing="1" w:line="300" w:lineRule="atLeast"/>
        <w:ind w:right="240"/>
        <w:jc w:val="left"/>
        <w:textAlignment w:val="baseline"/>
        <w:rPr>
          <w:rFonts w:cs="Noto Sans"/>
          <w:color w:val="333333"/>
          <w:lang w:val="en-GB"/>
        </w:rPr>
      </w:pPr>
      <w:r w:rsidRPr="003145AA">
        <w:rPr>
          <w:rFonts w:cs="Noto Sans"/>
          <w:color w:val="333333"/>
          <w:lang w:val="en-GB"/>
        </w:rPr>
        <w:t>NRSV: "And when God caused me to wander from my father's house, I said to her...."</w:t>
      </w:r>
    </w:p>
    <w:p w14:paraId="04DCE3B6" w14:textId="77777777" w:rsidR="00452227" w:rsidRPr="003145AA" w:rsidRDefault="00452227" w:rsidP="00E52852">
      <w:pPr>
        <w:widowControl/>
        <w:numPr>
          <w:ilvl w:val="3"/>
          <w:numId w:val="33"/>
        </w:numPr>
        <w:tabs>
          <w:tab w:val="left" w:pos="709"/>
        </w:tabs>
        <w:spacing w:before="100" w:beforeAutospacing="1" w:after="100" w:afterAutospacing="1" w:line="300" w:lineRule="atLeast"/>
        <w:ind w:right="240"/>
        <w:jc w:val="left"/>
        <w:textAlignment w:val="baseline"/>
        <w:rPr>
          <w:rFonts w:cs="Noto Sans"/>
          <w:color w:val="333333"/>
          <w:lang w:val="en-GB"/>
        </w:rPr>
      </w:pPr>
      <w:r w:rsidRPr="003145AA">
        <w:rPr>
          <w:rFonts w:cs="Noto Sans"/>
          <w:color w:val="333333"/>
          <w:lang w:val="en-GB"/>
        </w:rPr>
        <w:t>CEP: "Když mě bohové po odchodu z otcova domu nechali bloudit, řekl jsem jí...." = "When gods caused me to wander from my father's house, I said to her...."</w:t>
      </w:r>
    </w:p>
    <w:p w14:paraId="2918601C" w14:textId="77777777" w:rsidR="00452227" w:rsidRPr="003145AA" w:rsidRDefault="00452227" w:rsidP="00E3361A">
      <w:pPr>
        <w:widowControl/>
        <w:numPr>
          <w:ilvl w:val="2"/>
          <w:numId w:val="20"/>
        </w:numPr>
        <w:tabs>
          <w:tab w:val="left" w:pos="709"/>
        </w:tabs>
        <w:spacing w:before="100" w:beforeAutospacing="1" w:after="100" w:afterAutospacing="1" w:line="300" w:lineRule="atLeast"/>
        <w:ind w:left="142" w:right="240"/>
        <w:jc w:val="left"/>
        <w:textAlignment w:val="baseline"/>
        <w:rPr>
          <w:rFonts w:cs="Noto Sans"/>
          <w:color w:val="333333"/>
          <w:lang w:val="en-GB"/>
        </w:rPr>
      </w:pPr>
      <w:r w:rsidRPr="003145AA">
        <w:rPr>
          <w:rFonts w:cs="Noto Sans"/>
          <w:color w:val="333333"/>
          <w:lang w:val="en-GB"/>
        </w:rPr>
        <w:t>  Compare the reading of 1 Sam 1:5 in NRSV and RSV. Check the critical apparatus of BHS and the reading of the Septuagint (LXX). Explain the difference in the English translations.</w:t>
      </w:r>
    </w:p>
    <w:p w14:paraId="272BE558" w14:textId="77777777" w:rsidR="00452227" w:rsidRPr="003145AA" w:rsidRDefault="00452227" w:rsidP="00A52443">
      <w:pPr>
        <w:widowControl/>
        <w:numPr>
          <w:ilvl w:val="3"/>
          <w:numId w:val="20"/>
        </w:numPr>
        <w:tabs>
          <w:tab w:val="left" w:pos="709"/>
        </w:tabs>
        <w:spacing w:before="100" w:beforeAutospacing="1" w:after="100" w:afterAutospacing="1" w:line="300" w:lineRule="atLeast"/>
        <w:ind w:right="240"/>
        <w:jc w:val="left"/>
        <w:textAlignment w:val="baseline"/>
        <w:rPr>
          <w:rFonts w:cs="Noto Sans"/>
          <w:color w:val="333333"/>
          <w:lang w:val="en-GB"/>
        </w:rPr>
      </w:pPr>
      <w:r w:rsidRPr="003145AA">
        <w:rPr>
          <w:rFonts w:cs="Noto Sans"/>
          <w:color w:val="333333"/>
          <w:lang w:val="en-GB"/>
        </w:rPr>
        <w:t>"but to Hannah he gave a double portion, because he loved her, though the LORD had closed her womb." (NRSV)</w:t>
      </w:r>
    </w:p>
    <w:p w14:paraId="5A0A2C45" w14:textId="77777777" w:rsidR="00452227" w:rsidRPr="003145AA" w:rsidRDefault="00452227" w:rsidP="00A52443">
      <w:pPr>
        <w:widowControl/>
        <w:numPr>
          <w:ilvl w:val="3"/>
          <w:numId w:val="20"/>
        </w:numPr>
        <w:tabs>
          <w:tab w:val="left" w:pos="709"/>
        </w:tabs>
        <w:spacing w:before="100" w:beforeAutospacing="1" w:after="100" w:afterAutospacing="1" w:line="300" w:lineRule="atLeast"/>
        <w:ind w:right="240"/>
        <w:jc w:val="left"/>
        <w:textAlignment w:val="baseline"/>
        <w:rPr>
          <w:rFonts w:cs="Noto Sans"/>
          <w:color w:val="333333"/>
          <w:lang w:val="en-GB"/>
        </w:rPr>
      </w:pPr>
      <w:r w:rsidRPr="003145AA">
        <w:rPr>
          <w:rFonts w:cs="Noto Sans"/>
          <w:color w:val="333333"/>
          <w:lang w:val="en-GB"/>
        </w:rPr>
        <w:t>"and, although he loved Hannah, he would give Hannah only one portion, because the LORD had closed her womb." (RSV)</w:t>
      </w:r>
    </w:p>
    <w:p w14:paraId="535141F6" w14:textId="77777777" w:rsidR="00452227" w:rsidRPr="003145AA" w:rsidRDefault="00452227" w:rsidP="00E3361A">
      <w:pPr>
        <w:widowControl/>
        <w:numPr>
          <w:ilvl w:val="2"/>
          <w:numId w:val="20"/>
        </w:numPr>
        <w:tabs>
          <w:tab w:val="left" w:pos="709"/>
        </w:tabs>
        <w:spacing w:before="100" w:beforeAutospacing="1" w:after="100" w:afterAutospacing="1" w:line="300" w:lineRule="atLeast"/>
        <w:ind w:left="142" w:right="240"/>
        <w:jc w:val="left"/>
        <w:textAlignment w:val="baseline"/>
        <w:rPr>
          <w:rFonts w:cs="Noto Sans"/>
          <w:color w:val="333333"/>
          <w:lang w:val="en-GB"/>
        </w:rPr>
      </w:pPr>
      <w:r w:rsidRPr="003145AA">
        <w:rPr>
          <w:rFonts w:cs="Noto Sans"/>
          <w:color w:val="333333"/>
          <w:lang w:val="en-GB"/>
        </w:rPr>
        <w:t>Read Waltke's examples of unintentional and intentional changes of the biblical text (59-60). Write three types of unintentional changes and two examples of intentional changes.</w:t>
      </w:r>
    </w:p>
    <w:p w14:paraId="431A524E" w14:textId="77777777" w:rsidR="00452227" w:rsidRPr="003145AA" w:rsidRDefault="00452227" w:rsidP="00EC6797">
      <w:pPr>
        <w:pStyle w:val="Nadpis2"/>
        <w:numPr>
          <w:ilvl w:val="0"/>
          <w:numId w:val="0"/>
        </w:numPr>
        <w:ind w:left="708"/>
        <w:rPr>
          <w:lang w:val="en-GB"/>
        </w:rPr>
      </w:pPr>
      <w:r w:rsidRPr="003145AA">
        <w:rPr>
          <w:lang w:val="en-GB"/>
        </w:rPr>
        <w:t>II. BIBLICAL TEXT AND ITS LANGUAGE</w:t>
      </w:r>
    </w:p>
    <w:p w14:paraId="63D46542" w14:textId="77777777" w:rsidR="00452227" w:rsidRPr="003145AA" w:rsidRDefault="00452227" w:rsidP="00EC6797">
      <w:pPr>
        <w:pStyle w:val="Nadpis3"/>
        <w:numPr>
          <w:ilvl w:val="0"/>
          <w:numId w:val="0"/>
        </w:numPr>
        <w:ind w:left="993"/>
        <w:rPr>
          <w:color w:val="333333"/>
          <w:lang w:val="en-GB"/>
        </w:rPr>
      </w:pPr>
      <w:r w:rsidRPr="00EC6797">
        <w:rPr>
          <w:color w:val="FFC000"/>
          <w:lang w:val="en-GB"/>
        </w:rPr>
        <w:t>Overview</w:t>
      </w:r>
    </w:p>
    <w:p w14:paraId="663D7688" w14:textId="77777777" w:rsidR="00452227" w:rsidRPr="003145AA" w:rsidRDefault="00452227" w:rsidP="00452227">
      <w:pPr>
        <w:widowControl/>
        <w:numPr>
          <w:ilvl w:val="2"/>
          <w:numId w:val="6"/>
        </w:numPr>
        <w:tabs>
          <w:tab w:val="left" w:pos="709"/>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lastRenderedPageBreak/>
        <w:t>Lexical semantics: dealing with "difficult words"</w:t>
      </w:r>
    </w:p>
    <w:p w14:paraId="5EF92C47" w14:textId="77777777" w:rsidR="00452227" w:rsidRPr="003145AA" w:rsidRDefault="00452227" w:rsidP="00452227">
      <w:pPr>
        <w:widowControl/>
        <w:numPr>
          <w:ilvl w:val="2"/>
          <w:numId w:val="6"/>
        </w:numPr>
        <w:tabs>
          <w:tab w:val="left" w:pos="709"/>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Syntax: dealing with sentences and clauses</w:t>
      </w:r>
    </w:p>
    <w:p w14:paraId="182476B6" w14:textId="77777777" w:rsidR="00452227" w:rsidRPr="003145AA" w:rsidRDefault="00452227" w:rsidP="00452227">
      <w:pPr>
        <w:widowControl/>
        <w:numPr>
          <w:ilvl w:val="2"/>
          <w:numId w:val="6"/>
        </w:numPr>
        <w:tabs>
          <w:tab w:val="left" w:pos="709"/>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Macrosyntax: looking for the paragraph markers</w:t>
      </w:r>
    </w:p>
    <w:p w14:paraId="49EAF291" w14:textId="77777777" w:rsidR="00452227" w:rsidRPr="003145AA" w:rsidRDefault="00452227" w:rsidP="00EC6797">
      <w:pPr>
        <w:pStyle w:val="Nadpis3"/>
        <w:numPr>
          <w:ilvl w:val="0"/>
          <w:numId w:val="0"/>
        </w:numPr>
        <w:ind w:left="993"/>
        <w:rPr>
          <w:color w:val="333333"/>
          <w:lang w:val="en-GB"/>
        </w:rPr>
      </w:pPr>
      <w:r w:rsidRPr="00EC6797">
        <w:rPr>
          <w:color w:val="0070C0"/>
          <w:lang w:val="en-GB"/>
        </w:rPr>
        <w:t>Comment</w:t>
      </w:r>
    </w:p>
    <w:p w14:paraId="55688555" w14:textId="77777777" w:rsidR="00452227" w:rsidRPr="003145AA" w:rsidRDefault="00452227" w:rsidP="00452227">
      <w:pPr>
        <w:pStyle w:val="Normlnweb"/>
        <w:tabs>
          <w:tab w:val="left" w:pos="709"/>
        </w:tabs>
        <w:spacing w:before="0" w:beforeAutospacing="0" w:after="150" w:afterAutospacing="0" w:line="300" w:lineRule="atLeast"/>
        <w:ind w:right="240" w:hanging="13"/>
        <w:textAlignment w:val="baseline"/>
        <w:rPr>
          <w:rFonts w:cs="Noto Sans"/>
          <w:color w:val="333333"/>
          <w:szCs w:val="20"/>
          <w:lang w:val="en-GB"/>
        </w:rPr>
      </w:pPr>
      <w:r w:rsidRPr="003145AA">
        <w:rPr>
          <w:rFonts w:cs="Noto Sans"/>
          <w:color w:val="333333"/>
          <w:szCs w:val="20"/>
          <w:lang w:val="en-GB"/>
        </w:rPr>
        <w:t>Students are introduced in selected theoretical aspects of lexical semantics. Five "myth" about word study are introduced and rebutted:</w:t>
      </w:r>
    </w:p>
    <w:p w14:paraId="25CFF3DC" w14:textId="77777777" w:rsidR="00452227" w:rsidRPr="003145AA" w:rsidRDefault="00452227" w:rsidP="00E3361A">
      <w:pPr>
        <w:widowControl/>
        <w:numPr>
          <w:ilvl w:val="2"/>
          <w:numId w:val="21"/>
        </w:numPr>
        <w:tabs>
          <w:tab w:val="clear" w:pos="2160"/>
          <w:tab w:val="num" w:pos="426"/>
        </w:tabs>
        <w:spacing w:before="100" w:beforeAutospacing="1" w:after="100" w:afterAutospacing="1" w:line="300" w:lineRule="atLeast"/>
        <w:ind w:left="709" w:right="240" w:hanging="709"/>
        <w:jc w:val="left"/>
        <w:textAlignment w:val="baseline"/>
        <w:rPr>
          <w:rFonts w:cs="Noto Sans"/>
          <w:color w:val="333333"/>
          <w:lang w:val="en-GB"/>
        </w:rPr>
      </w:pPr>
      <w:r w:rsidRPr="003145AA">
        <w:rPr>
          <w:rFonts w:cs="Noto Sans"/>
          <w:color w:val="333333"/>
          <w:lang w:val="en-GB"/>
        </w:rPr>
        <w:t>The myth of point meaning.</w:t>
      </w:r>
    </w:p>
    <w:p w14:paraId="35CAFA91" w14:textId="77777777" w:rsidR="00452227" w:rsidRPr="003145AA" w:rsidRDefault="00452227" w:rsidP="00E3361A">
      <w:pPr>
        <w:widowControl/>
        <w:numPr>
          <w:ilvl w:val="2"/>
          <w:numId w:val="21"/>
        </w:numPr>
        <w:tabs>
          <w:tab w:val="num" w:pos="426"/>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The etymological fallacy.</w:t>
      </w:r>
    </w:p>
    <w:p w14:paraId="46FB56A1" w14:textId="77777777" w:rsidR="00452227" w:rsidRPr="003145AA" w:rsidRDefault="00452227" w:rsidP="00E3361A">
      <w:pPr>
        <w:widowControl/>
        <w:numPr>
          <w:ilvl w:val="2"/>
          <w:numId w:val="21"/>
        </w:numPr>
        <w:tabs>
          <w:tab w:val="num" w:pos="426"/>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The myth of aggregated meaning.</w:t>
      </w:r>
    </w:p>
    <w:p w14:paraId="3337430B" w14:textId="77777777" w:rsidR="00452227" w:rsidRPr="003145AA" w:rsidRDefault="00452227" w:rsidP="00E3361A">
      <w:pPr>
        <w:widowControl/>
        <w:numPr>
          <w:ilvl w:val="2"/>
          <w:numId w:val="21"/>
        </w:numPr>
        <w:tabs>
          <w:tab w:val="num" w:pos="426"/>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The myth of unique denotation.</w:t>
      </w:r>
    </w:p>
    <w:p w14:paraId="6A13CDB1" w14:textId="77777777" w:rsidR="00452227" w:rsidRPr="003145AA" w:rsidRDefault="00452227" w:rsidP="00E3361A">
      <w:pPr>
        <w:widowControl/>
        <w:numPr>
          <w:ilvl w:val="2"/>
          <w:numId w:val="21"/>
        </w:numPr>
        <w:tabs>
          <w:tab w:val="num" w:pos="426"/>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The myth of totality transfer.</w:t>
      </w:r>
    </w:p>
    <w:p w14:paraId="14C6F132" w14:textId="77777777" w:rsidR="00452227" w:rsidRPr="003145AA" w:rsidRDefault="00452227" w:rsidP="00452227">
      <w:pPr>
        <w:pStyle w:val="Normlnweb"/>
        <w:tabs>
          <w:tab w:val="left" w:pos="709"/>
        </w:tabs>
        <w:spacing w:before="0" w:beforeAutospacing="0" w:after="150" w:afterAutospacing="0" w:line="300" w:lineRule="atLeast"/>
        <w:ind w:right="240" w:hanging="13"/>
        <w:textAlignment w:val="baseline"/>
        <w:rPr>
          <w:rFonts w:cs="Noto Sans"/>
          <w:color w:val="333333"/>
          <w:szCs w:val="20"/>
          <w:lang w:val="en-GB"/>
        </w:rPr>
      </w:pPr>
      <w:r w:rsidRPr="003145AA">
        <w:rPr>
          <w:rFonts w:cs="Noto Sans"/>
          <w:color w:val="333333"/>
          <w:szCs w:val="20"/>
          <w:lang w:val="en-GB"/>
        </w:rPr>
        <w:t>Further students learn some practical steps of word study in Old Testament exegesis, these include: identification of key expressions, poetic expressions, conventional combinations, use of synonyms and antonyms or the use of  idiomatic expressions.</w:t>
      </w:r>
    </w:p>
    <w:p w14:paraId="2F1FC23D" w14:textId="77777777" w:rsidR="00452227" w:rsidRPr="003145AA" w:rsidRDefault="00452227" w:rsidP="00452227">
      <w:pPr>
        <w:pStyle w:val="Normlnweb"/>
        <w:tabs>
          <w:tab w:val="left" w:pos="709"/>
        </w:tabs>
        <w:spacing w:before="0" w:beforeAutospacing="0" w:after="150" w:afterAutospacing="0" w:line="300" w:lineRule="atLeast"/>
        <w:ind w:right="240" w:hanging="13"/>
        <w:textAlignment w:val="baseline"/>
        <w:rPr>
          <w:rFonts w:cs="Noto Sans"/>
          <w:color w:val="333333"/>
          <w:szCs w:val="20"/>
          <w:lang w:val="en-GB"/>
        </w:rPr>
      </w:pPr>
      <w:r w:rsidRPr="003145AA">
        <w:rPr>
          <w:rFonts w:cs="Noto Sans"/>
          <w:color w:val="333333"/>
          <w:szCs w:val="20"/>
          <w:lang w:val="en-GB"/>
        </w:rPr>
        <w:t>Students are reminded of possible ambiguities in the area of Biblical Hebrew syntax and are referred to standard textbooks of Biblical Hebrew grammar and syntax.</w:t>
      </w:r>
    </w:p>
    <w:p w14:paraId="706B650A" w14:textId="654A1835" w:rsidR="00452227" w:rsidRPr="003145AA" w:rsidRDefault="00452227" w:rsidP="00EC6797">
      <w:pPr>
        <w:pStyle w:val="Normlnweb"/>
        <w:tabs>
          <w:tab w:val="left" w:pos="709"/>
        </w:tabs>
        <w:spacing w:before="0" w:beforeAutospacing="0" w:after="150" w:afterAutospacing="0" w:line="300" w:lineRule="atLeast"/>
        <w:ind w:right="240" w:hanging="13"/>
        <w:textAlignment w:val="baseline"/>
        <w:rPr>
          <w:rFonts w:cs="Noto Sans"/>
          <w:color w:val="333333"/>
          <w:szCs w:val="20"/>
          <w:lang w:val="en-GB"/>
        </w:rPr>
      </w:pPr>
      <w:r w:rsidRPr="003145AA">
        <w:rPr>
          <w:rFonts w:cs="Noto Sans"/>
          <w:color w:val="333333"/>
          <w:szCs w:val="20"/>
          <w:lang w:val="en-GB"/>
        </w:rPr>
        <w:t>Students are also introduced in some modern app</w:t>
      </w:r>
      <w:r w:rsidR="00EC6797">
        <w:rPr>
          <w:rFonts w:cs="Noto Sans"/>
          <w:color w:val="333333"/>
          <w:szCs w:val="20"/>
          <w:lang w:val="en-GB"/>
        </w:rPr>
        <w:t>r</w:t>
      </w:r>
      <w:r w:rsidRPr="003145AA">
        <w:rPr>
          <w:rFonts w:cs="Noto Sans"/>
          <w:color w:val="333333"/>
          <w:szCs w:val="20"/>
          <w:lang w:val="en-GB"/>
        </w:rPr>
        <w:t>oaches, which pay attention to the discourse-level of the language, specifically of Biblical Hebrew.</w:t>
      </w:r>
    </w:p>
    <w:p w14:paraId="3448C8E5" w14:textId="77777777" w:rsidR="00BB25C9" w:rsidRPr="00BB25C9" w:rsidRDefault="00BB25C9" w:rsidP="00BB25C9">
      <w:pPr>
        <w:pStyle w:val="Nadpis3"/>
        <w:numPr>
          <w:ilvl w:val="0"/>
          <w:numId w:val="0"/>
        </w:numPr>
        <w:ind w:left="992"/>
        <w:rPr>
          <w:lang w:val="en-GB"/>
        </w:rPr>
      </w:pPr>
      <w:r w:rsidRPr="00BB25C9">
        <w:rPr>
          <w:color w:val="92D050"/>
          <w:lang w:val="en-GB"/>
        </w:rPr>
        <w:t>Literature for individual study</w:t>
      </w:r>
    </w:p>
    <w:p w14:paraId="6403AD45" w14:textId="77777777" w:rsidR="0069361D" w:rsidRDefault="0069361D" w:rsidP="0069361D">
      <w:pPr>
        <w:rPr>
          <w:lang w:val="en-GB"/>
        </w:rPr>
      </w:pPr>
      <w:r w:rsidRPr="0069361D">
        <w:rPr>
          <w:lang w:val="en-GB"/>
        </w:rPr>
        <w:t xml:space="preserve">Cotterell, Peter. “Linguistics, Meaning, Semantics, and Discourse Analysis.” </w:t>
      </w:r>
    </w:p>
    <w:p w14:paraId="6D8B1D26" w14:textId="26C80F67" w:rsidR="0069361D" w:rsidRPr="0069361D" w:rsidRDefault="0069361D" w:rsidP="0069361D">
      <w:pPr>
        <w:rPr>
          <w:lang w:val="en-GB"/>
        </w:rPr>
      </w:pPr>
      <w:r w:rsidRPr="0069361D">
        <w:rPr>
          <w:lang w:val="en-GB"/>
        </w:rPr>
        <w:t xml:space="preserve">Stuart, </w:t>
      </w:r>
      <w:r w:rsidRPr="0069361D">
        <w:rPr>
          <w:i/>
          <w:iCs/>
          <w:lang w:val="en-GB"/>
        </w:rPr>
        <w:t>Old Testament Exegesis</w:t>
      </w:r>
      <w:r w:rsidRPr="0069361D">
        <w:rPr>
          <w:lang w:val="en-GB"/>
        </w:rPr>
        <w:t>, 42-49.</w:t>
      </w:r>
    </w:p>
    <w:p w14:paraId="337E5606" w14:textId="0CEA2B47" w:rsidR="00BB25C9" w:rsidRPr="00BB25C9" w:rsidRDefault="0069361D" w:rsidP="0069361D">
      <w:pPr>
        <w:rPr>
          <w:lang w:val="en-GB"/>
        </w:rPr>
      </w:pPr>
      <w:r w:rsidRPr="0069361D">
        <w:rPr>
          <w:lang w:val="en-GB"/>
        </w:rPr>
        <w:t>Walton, John H. “Principles for Productive Word Study.”</w:t>
      </w:r>
    </w:p>
    <w:p w14:paraId="10B6E8F8" w14:textId="77777777" w:rsidR="00BB25C9" w:rsidRPr="00BB25C9" w:rsidRDefault="00BB25C9" w:rsidP="00BB25C9">
      <w:pPr>
        <w:pStyle w:val="Nadpis3"/>
        <w:numPr>
          <w:ilvl w:val="0"/>
          <w:numId w:val="0"/>
        </w:numPr>
        <w:ind w:left="992"/>
        <w:rPr>
          <w:lang w:val="en-GB"/>
        </w:rPr>
      </w:pPr>
      <w:r w:rsidRPr="00BB25C9">
        <w:rPr>
          <w:color w:val="92D050"/>
          <w:lang w:val="en-GB"/>
        </w:rPr>
        <w:t>For further reading</w:t>
      </w:r>
    </w:p>
    <w:p w14:paraId="54141BD4" w14:textId="77777777" w:rsidR="00BB25C9" w:rsidRPr="00BB25C9" w:rsidRDefault="00BB25C9" w:rsidP="0069361D">
      <w:pPr>
        <w:rPr>
          <w:lang w:val="en-GB"/>
        </w:rPr>
      </w:pPr>
      <w:r w:rsidRPr="00BB25C9">
        <w:rPr>
          <w:lang w:val="en-GB"/>
        </w:rPr>
        <w:t xml:space="preserve">Joüon and Muraoka, </w:t>
      </w:r>
      <w:r w:rsidRPr="0069361D">
        <w:rPr>
          <w:i/>
          <w:iCs/>
          <w:lang w:val="en-GB"/>
        </w:rPr>
        <w:t>A Grammar of Biblical Hebrew</w:t>
      </w:r>
      <w:r w:rsidRPr="00BB25C9">
        <w:rPr>
          <w:lang w:val="en-GB"/>
        </w:rPr>
        <w:t>.</w:t>
      </w:r>
    </w:p>
    <w:p w14:paraId="0B81BFC9" w14:textId="592E827B" w:rsidR="00452227" w:rsidRPr="003145AA" w:rsidRDefault="00BB25C9" w:rsidP="0069361D">
      <w:pPr>
        <w:rPr>
          <w:lang w:val="en-GB"/>
        </w:rPr>
      </w:pPr>
      <w:r w:rsidRPr="00BB25C9">
        <w:rPr>
          <w:lang w:val="en-GB"/>
        </w:rPr>
        <w:t>Niccacci,</w:t>
      </w:r>
      <w:r>
        <w:rPr>
          <w:lang w:val="en-GB"/>
        </w:rPr>
        <w:t xml:space="preserve"> </w:t>
      </w:r>
      <w:r w:rsidRPr="0069361D">
        <w:rPr>
          <w:i/>
          <w:iCs/>
          <w:lang w:val="en-GB"/>
        </w:rPr>
        <w:t>The Syntax of the Verb</w:t>
      </w:r>
      <w:r w:rsidRPr="00BB25C9">
        <w:rPr>
          <w:lang w:val="en-GB"/>
        </w:rPr>
        <w:t>, 19-34.</w:t>
      </w:r>
    </w:p>
    <w:p w14:paraId="0BA74442" w14:textId="77777777" w:rsidR="00452227" w:rsidRPr="003145AA" w:rsidRDefault="00452227" w:rsidP="00CD292B">
      <w:pPr>
        <w:pStyle w:val="Nadpis3"/>
        <w:numPr>
          <w:ilvl w:val="0"/>
          <w:numId w:val="0"/>
        </w:numPr>
        <w:ind w:left="993"/>
        <w:rPr>
          <w:color w:val="333333"/>
          <w:lang w:val="en-GB"/>
        </w:rPr>
      </w:pPr>
      <w:r w:rsidRPr="00CD292B">
        <w:rPr>
          <w:color w:val="FF0000"/>
          <w:lang w:val="en-GB"/>
        </w:rPr>
        <w:t>Verifying comprehension</w:t>
      </w:r>
    </w:p>
    <w:p w14:paraId="2AF26155" w14:textId="77777777" w:rsidR="00452227" w:rsidRPr="003145AA" w:rsidRDefault="00452227" w:rsidP="001C5591">
      <w:pPr>
        <w:widowControl/>
        <w:numPr>
          <w:ilvl w:val="2"/>
          <w:numId w:val="22"/>
        </w:numPr>
        <w:tabs>
          <w:tab w:val="clear" w:pos="2160"/>
          <w:tab w:val="left" w:pos="709"/>
        </w:tabs>
        <w:spacing w:before="100" w:beforeAutospacing="1" w:after="100" w:afterAutospacing="1" w:line="300" w:lineRule="atLeast"/>
        <w:ind w:left="426" w:right="240"/>
        <w:jc w:val="left"/>
        <w:textAlignment w:val="baseline"/>
        <w:rPr>
          <w:rFonts w:cs="Noto Sans"/>
          <w:color w:val="333333"/>
          <w:lang w:val="en-GB"/>
        </w:rPr>
      </w:pPr>
      <w:r w:rsidRPr="003145AA">
        <w:rPr>
          <w:rFonts w:cs="Noto Sans"/>
          <w:color w:val="333333"/>
          <w:lang w:val="en-GB"/>
        </w:rPr>
        <w:t xml:space="preserve">The search of all verbal forms of </w:t>
      </w:r>
      <w:r w:rsidRPr="003145AA">
        <w:rPr>
          <w:rFonts w:ascii="Courier New" w:hAnsi="Courier New" w:cs="Courier New"/>
          <w:color w:val="333333"/>
          <w:rtl/>
          <w:lang w:val="en-GB" w:bidi="he-IL"/>
        </w:rPr>
        <w:t>ברא</w:t>
      </w:r>
      <w:r w:rsidRPr="003145AA">
        <w:rPr>
          <w:rFonts w:cs="Noto Sans"/>
          <w:color w:val="333333"/>
          <w:lang w:val="en-GB"/>
        </w:rPr>
        <w:t xml:space="preserve"> (</w:t>
      </w:r>
      <w:r w:rsidRPr="003145AA">
        <w:rPr>
          <w:rFonts w:cs="Noto Sans"/>
          <w:i/>
          <w:iCs/>
          <w:color w:val="333333"/>
          <w:lang w:val="en-GB"/>
        </w:rPr>
        <w:t>BR’</w:t>
      </w:r>
      <w:r w:rsidRPr="003145AA">
        <w:rPr>
          <w:rFonts w:cs="Noto Sans"/>
          <w:color w:val="333333"/>
          <w:lang w:val="en-GB"/>
        </w:rPr>
        <w:t>), "create", in the BibleWorks software (WTM .</w:t>
      </w:r>
      <w:r w:rsidRPr="003145AA">
        <w:rPr>
          <w:rFonts w:ascii="Courier New" w:hAnsi="Courier New" w:cs="Courier New"/>
          <w:color w:val="333333"/>
          <w:rtl/>
          <w:lang w:val="en-GB" w:bidi="he-IL"/>
        </w:rPr>
        <w:t>ברא</w:t>
      </w:r>
      <w:r w:rsidRPr="003145AA">
        <w:rPr>
          <w:rFonts w:cs="Noto Sans"/>
          <w:color w:val="333333"/>
          <w:lang w:val="en-GB"/>
        </w:rPr>
        <w:t>@*) provides the following results of 46 occurrences of the verb: Gen. 1:1, Gen. 1:21, Gen. 1:27, Gen. 2:3, Gen. 2:4, Gen. 5:1, Gen. 5:2, Gen. 6:7, Exod. 34:10, Num. 16:30, Deut. 4:32, Jos. 17:15, Jos. 17:18, 1 Sam. 2:29, Ps. 51:12, Ps. 89:13, Ps. 89:48, Ps. 102:19, Ps. 104:30, Ps. 148:5, Eccl. 12:1, Isa. 4:5, Isa. 40:26, Isa. 40:28, Isa. 41:20, Isa. 42:5, Isa. 43:1, Isa. 43:7, Isa. 43:15, Isa. 45:7, Isa. 45:8, Isa. 45:12, Isa. 45:18, Isa. 48:7, Isa. 54:16, Isa. 57:19, Isa. 65:17, Isa. 65:18, Jer. 31:22, Ezek. 21:24, Ezek. 21:35, Ezek. 23:47, Ezek. 28:13, Ezek. 28:15, Amos 4:13, Mal. 2:10.</w:t>
      </w:r>
    </w:p>
    <w:p w14:paraId="2F8CCD0D" w14:textId="77777777" w:rsidR="00452227" w:rsidRPr="003145AA" w:rsidRDefault="00452227" w:rsidP="001C5591">
      <w:pPr>
        <w:widowControl/>
        <w:numPr>
          <w:ilvl w:val="3"/>
          <w:numId w:val="22"/>
        </w:numPr>
        <w:tabs>
          <w:tab w:val="left" w:pos="709"/>
        </w:tabs>
        <w:spacing w:before="100" w:beforeAutospacing="1" w:after="100" w:afterAutospacing="1" w:line="300" w:lineRule="atLeast"/>
        <w:ind w:left="709" w:right="240" w:hanging="283"/>
        <w:jc w:val="left"/>
        <w:textAlignment w:val="baseline"/>
        <w:rPr>
          <w:rFonts w:cs="Noto Sans"/>
          <w:color w:val="333333"/>
          <w:lang w:val="en-GB"/>
        </w:rPr>
      </w:pPr>
      <w:r w:rsidRPr="003145AA">
        <w:rPr>
          <w:rFonts w:cs="Noto Sans"/>
          <w:color w:val="333333"/>
          <w:lang w:val="en-GB"/>
        </w:rPr>
        <w:t>How are the occurrences of the verb distributed in various books of the Old Testament and their parts?</w:t>
      </w:r>
    </w:p>
    <w:p w14:paraId="47A33707" w14:textId="77777777" w:rsidR="00452227" w:rsidRPr="003145AA" w:rsidRDefault="00452227" w:rsidP="001C5591">
      <w:pPr>
        <w:widowControl/>
        <w:numPr>
          <w:ilvl w:val="3"/>
          <w:numId w:val="22"/>
        </w:numPr>
        <w:tabs>
          <w:tab w:val="left" w:pos="709"/>
        </w:tabs>
        <w:spacing w:before="100" w:beforeAutospacing="1" w:after="100" w:afterAutospacing="1" w:line="300" w:lineRule="atLeast"/>
        <w:ind w:left="709" w:right="240" w:hanging="283"/>
        <w:jc w:val="left"/>
        <w:textAlignment w:val="baseline"/>
        <w:rPr>
          <w:rFonts w:cs="Noto Sans"/>
          <w:color w:val="333333"/>
          <w:lang w:val="en-GB"/>
        </w:rPr>
      </w:pPr>
      <w:r w:rsidRPr="003145AA">
        <w:rPr>
          <w:rFonts w:cs="Noto Sans"/>
          <w:color w:val="333333"/>
          <w:lang w:val="en-GB"/>
        </w:rPr>
        <w:lastRenderedPageBreak/>
        <w:t>After you consult the standard Old Testament introductory textbook (such as Rendtorff's or other), how would you describe the importance of theology of creation in the books or their parts, where the verb typically and frequently occurs?</w:t>
      </w:r>
    </w:p>
    <w:p w14:paraId="5B82D012" w14:textId="77777777" w:rsidR="00452227" w:rsidRPr="003145AA" w:rsidRDefault="00452227" w:rsidP="001C5591">
      <w:pPr>
        <w:widowControl/>
        <w:numPr>
          <w:ilvl w:val="2"/>
          <w:numId w:val="22"/>
        </w:numPr>
        <w:tabs>
          <w:tab w:val="left" w:pos="709"/>
        </w:tabs>
        <w:spacing w:before="100" w:beforeAutospacing="1" w:after="100" w:afterAutospacing="1" w:line="300" w:lineRule="atLeast"/>
        <w:ind w:left="426" w:right="240"/>
        <w:jc w:val="left"/>
        <w:textAlignment w:val="baseline"/>
        <w:rPr>
          <w:rFonts w:cs="Noto Sans"/>
          <w:color w:val="333333"/>
          <w:lang w:val="en-GB"/>
        </w:rPr>
      </w:pPr>
      <w:r w:rsidRPr="003145AA">
        <w:rPr>
          <w:rFonts w:cs="Noto Sans"/>
          <w:color w:val="333333"/>
          <w:lang w:val="en-GB"/>
        </w:rPr>
        <w:t>What is the etymological fallacy? What, on the other hand, is justified use of etymology in Old Testament exegesis?</w:t>
      </w:r>
    </w:p>
    <w:p w14:paraId="44753C26" w14:textId="77777777" w:rsidR="00452227" w:rsidRPr="003145AA" w:rsidRDefault="00452227" w:rsidP="001C5591">
      <w:pPr>
        <w:widowControl/>
        <w:numPr>
          <w:ilvl w:val="2"/>
          <w:numId w:val="22"/>
        </w:numPr>
        <w:tabs>
          <w:tab w:val="left" w:pos="709"/>
        </w:tabs>
        <w:spacing w:before="100" w:beforeAutospacing="1" w:after="100" w:afterAutospacing="1" w:line="300" w:lineRule="atLeast"/>
        <w:ind w:left="426" w:right="240"/>
        <w:jc w:val="left"/>
        <w:textAlignment w:val="baseline"/>
        <w:rPr>
          <w:rFonts w:cs="Noto Sans"/>
          <w:color w:val="333333"/>
          <w:lang w:val="en-GB"/>
        </w:rPr>
      </w:pPr>
      <w:r w:rsidRPr="003145AA">
        <w:rPr>
          <w:rFonts w:cs="Noto Sans"/>
          <w:color w:val="333333"/>
          <w:lang w:val="en-GB"/>
        </w:rPr>
        <w:t>Explain the "myth of totality transfer".</w:t>
      </w:r>
    </w:p>
    <w:p w14:paraId="60915013" w14:textId="77777777" w:rsidR="00452227" w:rsidRPr="003145AA" w:rsidRDefault="00452227" w:rsidP="001C5591">
      <w:pPr>
        <w:widowControl/>
        <w:numPr>
          <w:ilvl w:val="2"/>
          <w:numId w:val="22"/>
        </w:numPr>
        <w:tabs>
          <w:tab w:val="left" w:pos="709"/>
        </w:tabs>
        <w:spacing w:before="100" w:beforeAutospacing="1" w:after="100" w:afterAutospacing="1" w:line="300" w:lineRule="atLeast"/>
        <w:ind w:left="426" w:right="240"/>
        <w:jc w:val="left"/>
        <w:textAlignment w:val="baseline"/>
        <w:rPr>
          <w:rFonts w:cs="Noto Sans"/>
          <w:color w:val="333333"/>
          <w:lang w:val="en-GB"/>
        </w:rPr>
      </w:pPr>
      <w:r w:rsidRPr="003145AA">
        <w:rPr>
          <w:rFonts w:cs="Noto Sans"/>
          <w:color w:val="333333"/>
          <w:lang w:val="en-GB"/>
        </w:rPr>
        <w:t xml:space="preserve">How would you translate the expression </w:t>
      </w:r>
      <w:r w:rsidRPr="003145AA">
        <w:rPr>
          <w:rFonts w:ascii="Courier New" w:hAnsi="Courier New" w:cs="Courier New"/>
          <w:color w:val="333333"/>
          <w:cs/>
          <w:lang w:val="en-GB"/>
        </w:rPr>
        <w:t>‎</w:t>
      </w:r>
      <w:r w:rsidRPr="003145AA">
        <w:rPr>
          <w:rFonts w:ascii="Courier New" w:hAnsi="Courier New" w:cs="Courier New"/>
          <w:color w:val="333333"/>
          <w:rtl/>
          <w:cs/>
          <w:lang w:val="en-GB" w:bidi="he-IL"/>
        </w:rPr>
        <w:t>פְּלֹנִי</w:t>
      </w:r>
      <w:r w:rsidRPr="003145AA">
        <w:rPr>
          <w:rFonts w:cs="Noto Sans"/>
          <w:color w:val="333333"/>
          <w:lang w:val="en-GB"/>
        </w:rPr>
        <w:t xml:space="preserve"> </w:t>
      </w:r>
      <w:r w:rsidRPr="003145AA">
        <w:rPr>
          <w:rFonts w:ascii="Courier New" w:hAnsi="Courier New" w:cs="Courier New"/>
          <w:color w:val="333333"/>
          <w:rtl/>
          <w:lang w:val="en-GB" w:bidi="he-IL"/>
        </w:rPr>
        <w:t>אַלְמֹנִי</w:t>
      </w:r>
      <w:r w:rsidRPr="003145AA">
        <w:rPr>
          <w:rFonts w:cs="Noto Sans"/>
          <w:color w:val="333333"/>
          <w:lang w:val="en-GB"/>
        </w:rPr>
        <w:t xml:space="preserve"> (Ruth 4:1)? What is the function of this expression in the context of the Ruth narrative?</w:t>
      </w:r>
    </w:p>
    <w:p w14:paraId="41B9D3AD" w14:textId="77777777" w:rsidR="00452227" w:rsidRPr="003145AA" w:rsidRDefault="00452227" w:rsidP="001C5591">
      <w:pPr>
        <w:widowControl/>
        <w:numPr>
          <w:ilvl w:val="2"/>
          <w:numId w:val="22"/>
        </w:numPr>
        <w:tabs>
          <w:tab w:val="left" w:pos="709"/>
        </w:tabs>
        <w:spacing w:before="100" w:beforeAutospacing="1" w:after="100" w:afterAutospacing="1" w:line="300" w:lineRule="atLeast"/>
        <w:ind w:left="426" w:right="240"/>
        <w:jc w:val="left"/>
        <w:textAlignment w:val="baseline"/>
        <w:rPr>
          <w:rFonts w:cs="Noto Sans"/>
          <w:color w:val="333333"/>
          <w:lang w:val="en-GB"/>
        </w:rPr>
      </w:pPr>
      <w:r w:rsidRPr="003145AA">
        <w:rPr>
          <w:rFonts w:cs="Noto Sans"/>
          <w:color w:val="333333"/>
          <w:lang w:val="en-GB"/>
        </w:rPr>
        <w:t>Most English translation read strange word "Nephilim" in Gen 6:4. What is the Hebrew word? What is the reading of LXX in this passages? How would you translate the expression when considering also Num 13:33 (check LXX here as well)?</w:t>
      </w:r>
    </w:p>
    <w:p w14:paraId="6714DF5B" w14:textId="40284194" w:rsidR="00452227" w:rsidRPr="003145AA" w:rsidRDefault="00452227" w:rsidP="00CD292B">
      <w:pPr>
        <w:pStyle w:val="Nadpis2"/>
        <w:numPr>
          <w:ilvl w:val="0"/>
          <w:numId w:val="0"/>
        </w:numPr>
        <w:ind w:left="708"/>
        <w:rPr>
          <w:lang w:val="en-GB"/>
        </w:rPr>
      </w:pPr>
      <w:r w:rsidRPr="003145AA">
        <w:rPr>
          <w:noProof/>
          <w:lang w:val="en-GB" w:bidi="he-IL"/>
        </w:rPr>
        <w:drawing>
          <wp:inline distT="0" distB="0" distL="0" distR="0" wp14:anchorId="32A408D8" wp14:editId="241A0F85">
            <wp:extent cx="8255" cy="8255"/>
            <wp:effectExtent l="0" t="0" r="0" b="0"/>
            <wp:docPr id="20" name="Obrázek 20" descr="https://elearning.jcu.cz/theme/image.php/jcu/core/1622618940/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learning.jcu.cz/theme/image.php/jcu/core/1622618940/spac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3145AA">
        <w:rPr>
          <w:lang w:val="en-GB"/>
        </w:rPr>
        <w:t>III. BIBLICAL TEXT AS LITERATURE</w:t>
      </w:r>
    </w:p>
    <w:p w14:paraId="26C99780" w14:textId="77777777" w:rsidR="00452227" w:rsidRPr="003145AA" w:rsidRDefault="00452227" w:rsidP="00CD292B">
      <w:pPr>
        <w:pStyle w:val="Nadpis3"/>
        <w:numPr>
          <w:ilvl w:val="0"/>
          <w:numId w:val="0"/>
        </w:numPr>
        <w:ind w:left="993"/>
        <w:rPr>
          <w:color w:val="333333"/>
          <w:lang w:val="en-GB"/>
        </w:rPr>
      </w:pPr>
      <w:r w:rsidRPr="00CD292B">
        <w:rPr>
          <w:color w:val="FFC000"/>
          <w:lang w:val="en-GB"/>
        </w:rPr>
        <w:t>Overview</w:t>
      </w:r>
    </w:p>
    <w:p w14:paraId="1EC5E37E" w14:textId="77777777" w:rsidR="00452227" w:rsidRPr="003145AA" w:rsidRDefault="00452227" w:rsidP="001C5591">
      <w:pPr>
        <w:widowControl/>
        <w:numPr>
          <w:ilvl w:val="2"/>
          <w:numId w:val="8"/>
        </w:numPr>
        <w:tabs>
          <w:tab w:val="left" w:pos="426"/>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Text-oriented hermeneutics; structuralism, poetics of narrative.</w:t>
      </w:r>
    </w:p>
    <w:p w14:paraId="28B51205" w14:textId="77777777" w:rsidR="00452227" w:rsidRPr="003145AA" w:rsidRDefault="00452227" w:rsidP="001C5591">
      <w:pPr>
        <w:widowControl/>
        <w:numPr>
          <w:ilvl w:val="2"/>
          <w:numId w:val="8"/>
        </w:numPr>
        <w:tabs>
          <w:tab w:val="left" w:pos="426"/>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Story and discourse: realizing the "how" of the narrative texts.</w:t>
      </w:r>
    </w:p>
    <w:p w14:paraId="45811AF7" w14:textId="77777777" w:rsidR="00452227" w:rsidRPr="003145AA" w:rsidRDefault="00452227" w:rsidP="001C5591">
      <w:pPr>
        <w:widowControl/>
        <w:numPr>
          <w:ilvl w:val="2"/>
          <w:numId w:val="8"/>
        </w:numPr>
        <w:tabs>
          <w:tab w:val="left" w:pos="426"/>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Aspects of narrative:</w:t>
      </w:r>
    </w:p>
    <w:p w14:paraId="04F444B5" w14:textId="77777777" w:rsidR="00452227" w:rsidRPr="003145AA" w:rsidRDefault="00452227" w:rsidP="001C5591">
      <w:pPr>
        <w:widowControl/>
        <w:numPr>
          <w:ilvl w:val="3"/>
          <w:numId w:val="9"/>
        </w:numPr>
        <w:tabs>
          <w:tab w:val="clear" w:pos="2880"/>
          <w:tab w:val="left" w:pos="426"/>
        </w:tabs>
        <w:spacing w:before="100" w:beforeAutospacing="1" w:after="100" w:afterAutospacing="1" w:line="300" w:lineRule="atLeast"/>
        <w:ind w:left="709" w:right="240" w:hanging="13"/>
        <w:jc w:val="left"/>
        <w:textAlignment w:val="baseline"/>
        <w:rPr>
          <w:rFonts w:cs="Noto Sans"/>
          <w:color w:val="333333"/>
          <w:lang w:val="en-GB"/>
        </w:rPr>
      </w:pPr>
      <w:r w:rsidRPr="003145AA">
        <w:rPr>
          <w:rFonts w:cs="Noto Sans"/>
          <w:color w:val="333333"/>
          <w:lang w:val="en-GB"/>
        </w:rPr>
        <w:t>Repetitions and cross-textual allusions.</w:t>
      </w:r>
    </w:p>
    <w:p w14:paraId="29FC9877" w14:textId="77777777" w:rsidR="00452227" w:rsidRPr="003145AA" w:rsidRDefault="00452227" w:rsidP="001C5591">
      <w:pPr>
        <w:widowControl/>
        <w:numPr>
          <w:ilvl w:val="3"/>
          <w:numId w:val="9"/>
        </w:numPr>
        <w:tabs>
          <w:tab w:val="clear" w:pos="2880"/>
          <w:tab w:val="left" w:pos="426"/>
        </w:tabs>
        <w:spacing w:before="100" w:beforeAutospacing="1" w:after="100" w:afterAutospacing="1" w:line="300" w:lineRule="atLeast"/>
        <w:ind w:left="709" w:right="240" w:hanging="13"/>
        <w:jc w:val="left"/>
        <w:textAlignment w:val="baseline"/>
        <w:rPr>
          <w:rFonts w:cs="Noto Sans"/>
          <w:color w:val="333333"/>
          <w:lang w:val="en-GB"/>
        </w:rPr>
      </w:pPr>
      <w:r w:rsidRPr="003145AA">
        <w:rPr>
          <w:rFonts w:cs="Noto Sans"/>
          <w:color w:val="333333"/>
          <w:lang w:val="en-GB"/>
        </w:rPr>
        <w:t>Narration and dialogue.</w:t>
      </w:r>
    </w:p>
    <w:p w14:paraId="5A71D65C" w14:textId="77777777" w:rsidR="00452227" w:rsidRPr="003145AA" w:rsidRDefault="00452227" w:rsidP="001C5591">
      <w:pPr>
        <w:widowControl/>
        <w:numPr>
          <w:ilvl w:val="3"/>
          <w:numId w:val="9"/>
        </w:numPr>
        <w:tabs>
          <w:tab w:val="clear" w:pos="2880"/>
          <w:tab w:val="left" w:pos="426"/>
        </w:tabs>
        <w:spacing w:before="100" w:beforeAutospacing="1" w:after="100" w:afterAutospacing="1" w:line="300" w:lineRule="atLeast"/>
        <w:ind w:left="709" w:right="240" w:hanging="13"/>
        <w:jc w:val="left"/>
        <w:textAlignment w:val="baseline"/>
        <w:rPr>
          <w:rFonts w:cs="Noto Sans"/>
          <w:color w:val="333333"/>
          <w:lang w:val="en-GB"/>
        </w:rPr>
      </w:pPr>
      <w:r w:rsidRPr="003145AA">
        <w:rPr>
          <w:rFonts w:cs="Noto Sans"/>
          <w:color w:val="333333"/>
          <w:lang w:val="en-GB"/>
        </w:rPr>
        <w:t>Presentation of events.</w:t>
      </w:r>
    </w:p>
    <w:p w14:paraId="5C396C0D" w14:textId="0BABCFCA" w:rsidR="00452227" w:rsidRDefault="00452227" w:rsidP="001C5591">
      <w:pPr>
        <w:widowControl/>
        <w:numPr>
          <w:ilvl w:val="3"/>
          <w:numId w:val="9"/>
        </w:numPr>
        <w:tabs>
          <w:tab w:val="clear" w:pos="2880"/>
          <w:tab w:val="left" w:pos="426"/>
        </w:tabs>
        <w:spacing w:before="100" w:beforeAutospacing="1" w:after="100" w:afterAutospacing="1" w:line="300" w:lineRule="atLeast"/>
        <w:ind w:left="709" w:right="240" w:hanging="13"/>
        <w:jc w:val="left"/>
        <w:textAlignment w:val="baseline"/>
        <w:rPr>
          <w:rFonts w:cs="Noto Sans"/>
          <w:color w:val="333333"/>
          <w:lang w:val="en-GB"/>
        </w:rPr>
      </w:pPr>
      <w:r w:rsidRPr="003145AA">
        <w:rPr>
          <w:rFonts w:cs="Noto Sans"/>
          <w:color w:val="333333"/>
          <w:lang w:val="en-GB"/>
        </w:rPr>
        <w:t>Ambiguity; persuasion.</w:t>
      </w:r>
    </w:p>
    <w:p w14:paraId="594F3A78" w14:textId="3171A451" w:rsidR="0061023B" w:rsidRDefault="0061023B" w:rsidP="0061023B">
      <w:pPr>
        <w:pStyle w:val="Nadpis3"/>
        <w:numPr>
          <w:ilvl w:val="0"/>
          <w:numId w:val="0"/>
        </w:numPr>
        <w:ind w:left="993"/>
        <w:rPr>
          <w:color w:val="0070C0"/>
          <w:lang w:val="en-GB"/>
        </w:rPr>
      </w:pPr>
      <w:r w:rsidRPr="0061023B">
        <w:rPr>
          <w:color w:val="0070C0"/>
          <w:lang w:val="en-GB"/>
        </w:rPr>
        <w:t>Comment</w:t>
      </w:r>
    </w:p>
    <w:p w14:paraId="59E331B8" w14:textId="77777777" w:rsidR="0069361D" w:rsidRPr="0069361D" w:rsidRDefault="0069361D" w:rsidP="0069361D">
      <w:pPr>
        <w:rPr>
          <w:lang w:val="en-GB"/>
        </w:rPr>
      </w:pPr>
      <w:r w:rsidRPr="0069361D">
        <w:rPr>
          <w:lang w:val="en-GB"/>
        </w:rPr>
        <w:t>Especially since the last quarter of the 20th century, the Bible has been studied with the help of methods, which developed in the study of literature in general (and modern literature in particular). These methods usually work with the final form of the text and understand the text (mostly narrative) as a self-contained literary universe. It is important to explore the inner relationships between the events and characters of the text. The emphasis here is not on the historical author of the literary work, rather on the "narrator", which is the function derived again from the narrative itself.</w:t>
      </w:r>
    </w:p>
    <w:p w14:paraId="586C693A" w14:textId="77777777" w:rsidR="0069361D" w:rsidRPr="0069361D" w:rsidRDefault="0069361D" w:rsidP="0069361D">
      <w:pPr>
        <w:rPr>
          <w:lang w:val="en-GB"/>
        </w:rPr>
      </w:pPr>
      <w:r w:rsidRPr="0069361D">
        <w:rPr>
          <w:lang w:val="en-GB"/>
        </w:rPr>
        <w:t>Some of these approaches are based on structuralism and its terminology, other approaches are more intuitive.</w:t>
      </w:r>
    </w:p>
    <w:p w14:paraId="6FB980C7" w14:textId="715ED81C" w:rsidR="0069361D" w:rsidRPr="0069361D" w:rsidRDefault="0069361D" w:rsidP="0069361D">
      <w:pPr>
        <w:rPr>
          <w:lang w:val="en-GB"/>
        </w:rPr>
      </w:pPr>
      <w:r w:rsidRPr="0069361D">
        <w:rPr>
          <w:lang w:val="en-GB"/>
        </w:rPr>
        <w:t>The typical method of these synchronic approaches is the "close reading" of the text.</w:t>
      </w:r>
    </w:p>
    <w:p w14:paraId="13715790" w14:textId="77777777" w:rsidR="0069361D" w:rsidRPr="0069361D" w:rsidRDefault="0069361D" w:rsidP="0069361D">
      <w:pPr>
        <w:pStyle w:val="Nadpis3"/>
        <w:numPr>
          <w:ilvl w:val="0"/>
          <w:numId w:val="0"/>
        </w:numPr>
        <w:ind w:left="992"/>
        <w:rPr>
          <w:lang w:val="en-GB"/>
        </w:rPr>
      </w:pPr>
      <w:r w:rsidRPr="0069361D">
        <w:rPr>
          <w:color w:val="92D050"/>
          <w:lang w:val="en-GB"/>
        </w:rPr>
        <w:t>Literature for individual study</w:t>
      </w:r>
    </w:p>
    <w:p w14:paraId="6794EEBA" w14:textId="77777777" w:rsidR="0069361D" w:rsidRPr="0069361D" w:rsidRDefault="0069361D" w:rsidP="0069361D">
      <w:pPr>
        <w:rPr>
          <w:lang w:val="en-GB"/>
        </w:rPr>
      </w:pPr>
      <w:r w:rsidRPr="0069361D">
        <w:rPr>
          <w:lang w:val="en-GB"/>
        </w:rPr>
        <w:t xml:space="preserve">Hayes and Holladay, </w:t>
      </w:r>
      <w:r w:rsidRPr="0069361D">
        <w:rPr>
          <w:i/>
          <w:iCs/>
          <w:lang w:val="en-GB"/>
        </w:rPr>
        <w:t>Biblical Exegesis</w:t>
      </w:r>
      <w:r w:rsidRPr="0069361D">
        <w:rPr>
          <w:lang w:val="en-GB"/>
        </w:rPr>
        <w:t>, 110-121.</w:t>
      </w:r>
    </w:p>
    <w:p w14:paraId="5E531D32" w14:textId="77777777" w:rsidR="0069361D" w:rsidRPr="0069361D" w:rsidRDefault="0069361D" w:rsidP="0069361D">
      <w:pPr>
        <w:rPr>
          <w:lang w:val="en-GB"/>
        </w:rPr>
      </w:pPr>
      <w:r w:rsidRPr="0069361D">
        <w:rPr>
          <w:lang w:val="en-GB"/>
        </w:rPr>
        <w:t>Satterthwaite, “Narrative Criticism: The Theological Implications of Narrative Techniques.”</w:t>
      </w:r>
    </w:p>
    <w:p w14:paraId="2A0CD0C1" w14:textId="77777777" w:rsidR="0069361D" w:rsidRPr="0069361D" w:rsidRDefault="0069361D" w:rsidP="0069361D">
      <w:pPr>
        <w:pStyle w:val="Nadpis3"/>
        <w:numPr>
          <w:ilvl w:val="0"/>
          <w:numId w:val="0"/>
        </w:numPr>
        <w:ind w:left="992"/>
        <w:rPr>
          <w:lang w:val="en-GB"/>
        </w:rPr>
      </w:pPr>
      <w:r w:rsidRPr="0069361D">
        <w:rPr>
          <w:color w:val="92D050"/>
          <w:lang w:val="en-GB"/>
        </w:rPr>
        <w:t>For further reading</w:t>
      </w:r>
    </w:p>
    <w:p w14:paraId="53EDFDD3" w14:textId="77777777" w:rsidR="0069361D" w:rsidRPr="0069361D" w:rsidRDefault="0069361D" w:rsidP="0069361D">
      <w:pPr>
        <w:rPr>
          <w:lang w:val="en-GB"/>
        </w:rPr>
      </w:pPr>
      <w:r w:rsidRPr="0069361D">
        <w:rPr>
          <w:lang w:val="en-GB"/>
        </w:rPr>
        <w:t xml:space="preserve">Alter, </w:t>
      </w:r>
      <w:r w:rsidRPr="0069361D">
        <w:rPr>
          <w:i/>
          <w:iCs/>
          <w:lang w:val="en-GB"/>
        </w:rPr>
        <w:t>The Art of Biblical Narrative</w:t>
      </w:r>
      <w:r w:rsidRPr="0069361D">
        <w:rPr>
          <w:lang w:val="en-GB"/>
        </w:rPr>
        <w:t>.</w:t>
      </w:r>
    </w:p>
    <w:p w14:paraId="70CA4FCC" w14:textId="77777777" w:rsidR="0069361D" w:rsidRPr="0069361D" w:rsidRDefault="0069361D" w:rsidP="0069361D">
      <w:pPr>
        <w:rPr>
          <w:lang w:val="en-GB"/>
        </w:rPr>
      </w:pPr>
      <w:r w:rsidRPr="0069361D">
        <w:rPr>
          <w:lang w:val="en-GB"/>
        </w:rPr>
        <w:t xml:space="preserve">Bar-Efrat, </w:t>
      </w:r>
      <w:r w:rsidRPr="0069361D">
        <w:rPr>
          <w:i/>
          <w:iCs/>
          <w:lang w:val="en-GB"/>
        </w:rPr>
        <w:t>Narrative Art in the Bible</w:t>
      </w:r>
      <w:r w:rsidRPr="0069361D">
        <w:rPr>
          <w:lang w:val="en-GB"/>
        </w:rPr>
        <w:t>.</w:t>
      </w:r>
    </w:p>
    <w:p w14:paraId="2A221539" w14:textId="4A9F0405" w:rsidR="0069361D" w:rsidRPr="0069361D" w:rsidRDefault="0069361D" w:rsidP="0069361D">
      <w:pPr>
        <w:rPr>
          <w:lang w:val="en-GB"/>
        </w:rPr>
      </w:pPr>
      <w:r w:rsidRPr="0069361D">
        <w:rPr>
          <w:lang w:val="en-GB"/>
        </w:rPr>
        <w:t xml:space="preserve">Berlin, </w:t>
      </w:r>
      <w:r w:rsidRPr="0069361D">
        <w:rPr>
          <w:i/>
          <w:iCs/>
          <w:lang w:val="en-GB"/>
        </w:rPr>
        <w:t>Poetics and Biblical Interpretation</w:t>
      </w:r>
      <w:r w:rsidRPr="0069361D">
        <w:rPr>
          <w:lang w:val="en-GB"/>
        </w:rPr>
        <w:t>.</w:t>
      </w:r>
    </w:p>
    <w:p w14:paraId="1712B2D3" w14:textId="77777777" w:rsidR="00452227" w:rsidRPr="003145AA" w:rsidRDefault="00452227" w:rsidP="0061023B">
      <w:pPr>
        <w:pStyle w:val="Nadpis3"/>
        <w:numPr>
          <w:ilvl w:val="0"/>
          <w:numId w:val="0"/>
        </w:numPr>
        <w:ind w:left="993"/>
        <w:rPr>
          <w:color w:val="333333"/>
          <w:lang w:val="en-GB"/>
        </w:rPr>
      </w:pPr>
      <w:r w:rsidRPr="0061023B">
        <w:rPr>
          <w:color w:val="FF0000"/>
          <w:lang w:val="en-GB"/>
        </w:rPr>
        <w:t>Verifying comprehension</w:t>
      </w:r>
    </w:p>
    <w:p w14:paraId="4362F6CF" w14:textId="77777777" w:rsidR="00452227" w:rsidRPr="003145AA" w:rsidRDefault="00452227" w:rsidP="001C5591">
      <w:pPr>
        <w:widowControl/>
        <w:numPr>
          <w:ilvl w:val="2"/>
          <w:numId w:val="23"/>
        </w:numPr>
        <w:tabs>
          <w:tab w:val="clear" w:pos="2160"/>
          <w:tab w:val="left" w:pos="709"/>
        </w:tabs>
        <w:spacing w:before="100" w:beforeAutospacing="1" w:after="100" w:afterAutospacing="1" w:line="300" w:lineRule="atLeast"/>
        <w:ind w:left="426" w:right="240"/>
        <w:jc w:val="left"/>
        <w:textAlignment w:val="baseline"/>
        <w:rPr>
          <w:rFonts w:cs="Noto Sans"/>
          <w:color w:val="333333"/>
          <w:lang w:val="en-GB"/>
        </w:rPr>
      </w:pPr>
      <w:r w:rsidRPr="003145AA">
        <w:rPr>
          <w:rFonts w:cs="Noto Sans"/>
          <w:color w:val="333333"/>
          <w:lang w:val="en-GB"/>
        </w:rPr>
        <w:lastRenderedPageBreak/>
        <w:t>What are some travesties and other cross-textual allusions in the Old Testament? What kind of </w:t>
      </w:r>
      <w:r w:rsidRPr="003145AA">
        <w:rPr>
          <w:rFonts w:cs="Noto Sans"/>
          <w:i/>
          <w:iCs/>
          <w:color w:val="333333"/>
          <w:lang w:val="en-GB"/>
        </w:rPr>
        <w:t>implicit commentary</w:t>
      </w:r>
      <w:r w:rsidRPr="003145AA">
        <w:rPr>
          <w:rFonts w:cs="Noto Sans"/>
          <w:color w:val="333333"/>
          <w:lang w:val="en-GB"/>
        </w:rPr>
        <w:t> these allusions make in these specific texts?</w:t>
      </w:r>
    </w:p>
    <w:p w14:paraId="46A338D8" w14:textId="77777777" w:rsidR="00452227" w:rsidRPr="003145AA" w:rsidRDefault="00452227" w:rsidP="001C5591">
      <w:pPr>
        <w:widowControl/>
        <w:numPr>
          <w:ilvl w:val="2"/>
          <w:numId w:val="23"/>
        </w:numPr>
        <w:tabs>
          <w:tab w:val="clear" w:pos="2160"/>
          <w:tab w:val="left" w:pos="709"/>
        </w:tabs>
        <w:spacing w:before="100" w:beforeAutospacing="1" w:line="300" w:lineRule="atLeast"/>
        <w:ind w:left="426" w:right="238"/>
        <w:jc w:val="left"/>
        <w:textAlignment w:val="baseline"/>
        <w:rPr>
          <w:rFonts w:cs="Noto Sans"/>
          <w:color w:val="333333"/>
          <w:lang w:val="en-GB"/>
        </w:rPr>
      </w:pPr>
      <w:r w:rsidRPr="003145AA">
        <w:rPr>
          <w:rFonts w:cs="Noto Sans"/>
          <w:color w:val="333333"/>
          <w:lang w:val="en-GB"/>
        </w:rPr>
        <w:t>Give some examples of biblical texts, in which the literary character(s) in his/her/their speech express</w:t>
      </w:r>
    </w:p>
    <w:p w14:paraId="7EC8818B" w14:textId="77777777" w:rsidR="00452227" w:rsidRPr="003145AA" w:rsidRDefault="00452227" w:rsidP="001C5591">
      <w:pPr>
        <w:widowControl/>
        <w:numPr>
          <w:ilvl w:val="3"/>
          <w:numId w:val="11"/>
        </w:numPr>
        <w:tabs>
          <w:tab w:val="left" w:pos="709"/>
        </w:tabs>
        <w:spacing w:after="100" w:afterAutospacing="1" w:line="300" w:lineRule="atLeast"/>
        <w:ind w:left="1134" w:right="238"/>
        <w:jc w:val="left"/>
        <w:textAlignment w:val="baseline"/>
        <w:rPr>
          <w:rFonts w:cs="Noto Sans"/>
          <w:color w:val="333333"/>
          <w:lang w:val="en-GB"/>
        </w:rPr>
      </w:pPr>
      <w:r w:rsidRPr="003145AA">
        <w:rPr>
          <w:rFonts w:cs="Noto Sans"/>
          <w:color w:val="333333"/>
          <w:lang w:val="en-GB"/>
        </w:rPr>
        <w:t>same viewpoint, values or evaluation of the events as the narrator</w:t>
      </w:r>
    </w:p>
    <w:p w14:paraId="6D1EB1D9" w14:textId="77777777" w:rsidR="00452227" w:rsidRPr="003145AA" w:rsidRDefault="00452227" w:rsidP="001C5591">
      <w:pPr>
        <w:widowControl/>
        <w:numPr>
          <w:ilvl w:val="3"/>
          <w:numId w:val="11"/>
        </w:numPr>
        <w:tabs>
          <w:tab w:val="left" w:pos="709"/>
        </w:tabs>
        <w:spacing w:before="100" w:beforeAutospacing="1" w:after="100" w:afterAutospacing="1" w:line="300" w:lineRule="atLeast"/>
        <w:ind w:left="1134" w:right="240"/>
        <w:jc w:val="left"/>
        <w:textAlignment w:val="baseline"/>
        <w:rPr>
          <w:rFonts w:cs="Noto Sans"/>
          <w:color w:val="333333"/>
          <w:lang w:val="en-GB"/>
        </w:rPr>
      </w:pPr>
      <w:r w:rsidRPr="003145AA">
        <w:rPr>
          <w:rFonts w:cs="Noto Sans"/>
          <w:color w:val="333333"/>
          <w:lang w:val="en-GB"/>
        </w:rPr>
        <w:t>different viewpoint from that of the narrator.</w:t>
      </w:r>
    </w:p>
    <w:p w14:paraId="4D99B184" w14:textId="77777777" w:rsidR="00452227" w:rsidRPr="003145AA" w:rsidRDefault="00452227" w:rsidP="001C5591">
      <w:pPr>
        <w:widowControl/>
        <w:numPr>
          <w:ilvl w:val="2"/>
          <w:numId w:val="25"/>
        </w:numPr>
        <w:tabs>
          <w:tab w:val="left" w:pos="709"/>
        </w:tabs>
        <w:spacing w:before="100" w:beforeAutospacing="1" w:after="100" w:afterAutospacing="1" w:line="300" w:lineRule="atLeast"/>
        <w:ind w:left="426" w:right="240"/>
        <w:jc w:val="left"/>
        <w:textAlignment w:val="baseline"/>
        <w:rPr>
          <w:rFonts w:cs="Noto Sans"/>
          <w:color w:val="333333"/>
          <w:lang w:val="en-GB"/>
        </w:rPr>
      </w:pPr>
      <w:r w:rsidRPr="003145AA">
        <w:rPr>
          <w:rFonts w:cs="Noto Sans"/>
          <w:color w:val="333333"/>
          <w:lang w:val="en-GB"/>
        </w:rPr>
        <w:t>What is the difference between the "narrated time" and the "narrative time"?</w:t>
      </w:r>
    </w:p>
    <w:p w14:paraId="1C3BED25" w14:textId="77777777" w:rsidR="00452227" w:rsidRPr="003145AA" w:rsidRDefault="00452227" w:rsidP="001C5591">
      <w:pPr>
        <w:widowControl/>
        <w:numPr>
          <w:ilvl w:val="2"/>
          <w:numId w:val="24"/>
        </w:numPr>
        <w:tabs>
          <w:tab w:val="left" w:pos="709"/>
        </w:tabs>
        <w:spacing w:before="100" w:beforeAutospacing="1" w:after="100" w:afterAutospacing="1" w:line="300" w:lineRule="atLeast"/>
        <w:ind w:left="426" w:right="240"/>
        <w:jc w:val="left"/>
        <w:textAlignment w:val="baseline"/>
        <w:rPr>
          <w:rFonts w:cs="Noto Sans"/>
          <w:color w:val="333333"/>
          <w:lang w:val="en-GB"/>
        </w:rPr>
      </w:pPr>
      <w:r w:rsidRPr="003145AA">
        <w:rPr>
          <w:rFonts w:cs="Noto Sans"/>
          <w:color w:val="333333"/>
          <w:lang w:val="en-GB"/>
        </w:rPr>
        <w:t>What are some examples of narrative ambiguity in the OT narratives?</w:t>
      </w:r>
    </w:p>
    <w:p w14:paraId="42057643" w14:textId="77777777" w:rsidR="00452227" w:rsidRPr="003145AA" w:rsidRDefault="00452227" w:rsidP="001C5591">
      <w:pPr>
        <w:widowControl/>
        <w:numPr>
          <w:ilvl w:val="2"/>
          <w:numId w:val="24"/>
        </w:numPr>
        <w:tabs>
          <w:tab w:val="clear" w:pos="2160"/>
          <w:tab w:val="left" w:pos="709"/>
        </w:tabs>
        <w:spacing w:before="100" w:beforeAutospacing="1" w:after="100" w:afterAutospacing="1" w:line="300" w:lineRule="atLeast"/>
        <w:ind w:left="426" w:right="240"/>
        <w:jc w:val="left"/>
        <w:textAlignment w:val="baseline"/>
        <w:rPr>
          <w:rFonts w:cs="Noto Sans"/>
          <w:color w:val="333333"/>
          <w:lang w:val="en-GB"/>
        </w:rPr>
      </w:pPr>
      <w:r w:rsidRPr="003145AA">
        <w:rPr>
          <w:rFonts w:cs="Noto Sans"/>
          <w:color w:val="333333"/>
          <w:lang w:val="en-GB"/>
        </w:rPr>
        <w:t>Give an example of Old Testament narrative, where the narrative structure helps to make a theological point.</w:t>
      </w:r>
    </w:p>
    <w:p w14:paraId="7F636D4F" w14:textId="77777777" w:rsidR="00452227" w:rsidRPr="003145AA" w:rsidRDefault="00452227" w:rsidP="00361BF4">
      <w:pPr>
        <w:pStyle w:val="Nadpis2"/>
        <w:numPr>
          <w:ilvl w:val="0"/>
          <w:numId w:val="0"/>
        </w:numPr>
        <w:ind w:left="708"/>
        <w:rPr>
          <w:lang w:val="en-GB"/>
        </w:rPr>
      </w:pPr>
      <w:r w:rsidRPr="003145AA">
        <w:rPr>
          <w:lang w:val="en-GB"/>
        </w:rPr>
        <w:t>IV. BIBLICAL TEXT AS A PRODUCT OF THE HISTORY</w:t>
      </w:r>
    </w:p>
    <w:p w14:paraId="24655B00" w14:textId="77777777" w:rsidR="00452227" w:rsidRPr="003145AA" w:rsidRDefault="00452227" w:rsidP="00361BF4">
      <w:pPr>
        <w:pStyle w:val="Nadpis3"/>
        <w:numPr>
          <w:ilvl w:val="0"/>
          <w:numId w:val="0"/>
        </w:numPr>
        <w:ind w:left="993"/>
        <w:rPr>
          <w:color w:val="333333"/>
          <w:lang w:val="en-GB"/>
        </w:rPr>
      </w:pPr>
      <w:r w:rsidRPr="00361BF4">
        <w:rPr>
          <w:color w:val="FFC000"/>
          <w:lang w:val="en-GB"/>
        </w:rPr>
        <w:t>Overview</w:t>
      </w:r>
    </w:p>
    <w:p w14:paraId="5F60C6AC" w14:textId="77777777" w:rsidR="00452227" w:rsidRPr="003145AA" w:rsidRDefault="00452227" w:rsidP="001C5591">
      <w:pPr>
        <w:widowControl/>
        <w:numPr>
          <w:ilvl w:val="2"/>
          <w:numId w:val="12"/>
        </w:numPr>
        <w:tabs>
          <w:tab w:val="left" w:pos="426"/>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Author and his world - hermeneutical foundations</w:t>
      </w:r>
    </w:p>
    <w:p w14:paraId="1EB28CC1" w14:textId="77777777" w:rsidR="00452227" w:rsidRPr="003145AA" w:rsidRDefault="00452227" w:rsidP="001C5591">
      <w:pPr>
        <w:widowControl/>
        <w:numPr>
          <w:ilvl w:val="2"/>
          <w:numId w:val="12"/>
        </w:numPr>
        <w:tabs>
          <w:tab w:val="left" w:pos="426"/>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Overview of historical method in biblical exegesis</w:t>
      </w:r>
    </w:p>
    <w:p w14:paraId="42CE7A8A" w14:textId="77777777" w:rsidR="00452227" w:rsidRPr="003145AA" w:rsidRDefault="00452227" w:rsidP="001C5591">
      <w:pPr>
        <w:widowControl/>
        <w:numPr>
          <w:ilvl w:val="2"/>
          <w:numId w:val="12"/>
        </w:numPr>
        <w:tabs>
          <w:tab w:val="left" w:pos="426"/>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"How to" of historical-critical exegesis</w:t>
      </w:r>
    </w:p>
    <w:p w14:paraId="063FE357" w14:textId="77777777" w:rsidR="00452227" w:rsidRPr="003145AA" w:rsidRDefault="00452227" w:rsidP="001C5591">
      <w:pPr>
        <w:widowControl/>
        <w:numPr>
          <w:ilvl w:val="3"/>
          <w:numId w:val="13"/>
        </w:numPr>
        <w:tabs>
          <w:tab w:val="left" w:pos="993"/>
        </w:tabs>
        <w:spacing w:before="100" w:beforeAutospacing="1" w:after="100" w:afterAutospacing="1" w:line="300" w:lineRule="atLeast"/>
        <w:ind w:left="709" w:right="240" w:hanging="13"/>
        <w:jc w:val="left"/>
        <w:textAlignment w:val="baseline"/>
        <w:rPr>
          <w:rFonts w:cs="Noto Sans"/>
          <w:color w:val="333333"/>
          <w:lang w:val="en-GB"/>
        </w:rPr>
      </w:pPr>
      <w:r w:rsidRPr="003145AA">
        <w:rPr>
          <w:rFonts w:cs="Noto Sans"/>
          <w:color w:val="333333"/>
          <w:lang w:val="en-GB"/>
        </w:rPr>
        <w:t>When was the text written? Searching for historical data and historical background.</w:t>
      </w:r>
    </w:p>
    <w:p w14:paraId="5C0146F6" w14:textId="77777777" w:rsidR="00452227" w:rsidRPr="003145AA" w:rsidRDefault="00452227" w:rsidP="001C5591">
      <w:pPr>
        <w:widowControl/>
        <w:numPr>
          <w:ilvl w:val="3"/>
          <w:numId w:val="13"/>
        </w:numPr>
        <w:tabs>
          <w:tab w:val="left" w:pos="993"/>
        </w:tabs>
        <w:spacing w:before="100" w:beforeAutospacing="1" w:after="100" w:afterAutospacing="1" w:line="300" w:lineRule="atLeast"/>
        <w:ind w:left="709" w:right="240" w:hanging="13"/>
        <w:jc w:val="left"/>
        <w:textAlignment w:val="baseline"/>
        <w:rPr>
          <w:rFonts w:cs="Noto Sans"/>
          <w:color w:val="333333"/>
          <w:lang w:val="en-GB"/>
        </w:rPr>
      </w:pPr>
      <w:r w:rsidRPr="003145AA">
        <w:rPr>
          <w:rFonts w:cs="Noto Sans"/>
          <w:color w:val="333333"/>
          <w:lang w:val="en-GB"/>
        </w:rPr>
        <w:t>What are the literary forms and what could have been their historical social context (</w:t>
      </w:r>
      <w:r w:rsidRPr="003145AA">
        <w:rPr>
          <w:rFonts w:cs="Noto Sans"/>
          <w:i/>
          <w:iCs/>
          <w:color w:val="333333"/>
          <w:lang w:val="en-GB"/>
        </w:rPr>
        <w:t>Sitz im Leben</w:t>
      </w:r>
      <w:r w:rsidRPr="003145AA">
        <w:rPr>
          <w:rFonts w:cs="Noto Sans"/>
          <w:color w:val="333333"/>
          <w:lang w:val="en-GB"/>
        </w:rPr>
        <w:t>)?</w:t>
      </w:r>
    </w:p>
    <w:p w14:paraId="380C3AB6" w14:textId="77777777" w:rsidR="00452227" w:rsidRPr="003145AA" w:rsidRDefault="00452227" w:rsidP="001C5591">
      <w:pPr>
        <w:widowControl/>
        <w:numPr>
          <w:ilvl w:val="3"/>
          <w:numId w:val="13"/>
        </w:numPr>
        <w:tabs>
          <w:tab w:val="left" w:pos="993"/>
        </w:tabs>
        <w:spacing w:before="100" w:beforeAutospacing="1" w:after="100" w:afterAutospacing="1" w:line="300" w:lineRule="atLeast"/>
        <w:ind w:left="709" w:right="240" w:hanging="13"/>
        <w:jc w:val="left"/>
        <w:textAlignment w:val="baseline"/>
        <w:rPr>
          <w:rFonts w:cs="Noto Sans"/>
          <w:color w:val="333333"/>
          <w:lang w:val="en-GB"/>
        </w:rPr>
      </w:pPr>
      <w:r w:rsidRPr="003145AA">
        <w:rPr>
          <w:rFonts w:cs="Noto Sans"/>
          <w:color w:val="333333"/>
          <w:lang w:val="en-GB"/>
        </w:rPr>
        <w:t>Who could have been the author(s) and editor(s) of the text?</w:t>
      </w:r>
    </w:p>
    <w:p w14:paraId="48352ECF" w14:textId="77777777" w:rsidR="00452227" w:rsidRPr="003145AA" w:rsidRDefault="00452227" w:rsidP="001C5591">
      <w:pPr>
        <w:widowControl/>
        <w:numPr>
          <w:ilvl w:val="3"/>
          <w:numId w:val="13"/>
        </w:numPr>
        <w:tabs>
          <w:tab w:val="left" w:pos="993"/>
        </w:tabs>
        <w:spacing w:before="100" w:beforeAutospacing="1" w:after="100" w:afterAutospacing="1" w:line="300" w:lineRule="atLeast"/>
        <w:ind w:left="709" w:right="240" w:hanging="13"/>
        <w:jc w:val="left"/>
        <w:textAlignment w:val="baseline"/>
        <w:rPr>
          <w:rFonts w:cs="Noto Sans"/>
          <w:color w:val="333333"/>
          <w:lang w:val="en-GB"/>
        </w:rPr>
      </w:pPr>
      <w:r w:rsidRPr="003145AA">
        <w:rPr>
          <w:rFonts w:cs="Noto Sans"/>
          <w:color w:val="333333"/>
          <w:lang w:val="en-GB"/>
        </w:rPr>
        <w:t>Unity or complexity of the text: possible marks of different sources, different historical contexts, various traditions</w:t>
      </w:r>
    </w:p>
    <w:p w14:paraId="3B519B1C" w14:textId="77777777" w:rsidR="00452227" w:rsidRPr="003145AA" w:rsidRDefault="00452227" w:rsidP="001C5591">
      <w:pPr>
        <w:widowControl/>
        <w:numPr>
          <w:ilvl w:val="3"/>
          <w:numId w:val="13"/>
        </w:numPr>
        <w:tabs>
          <w:tab w:val="left" w:pos="993"/>
        </w:tabs>
        <w:spacing w:before="100" w:beforeAutospacing="1" w:after="100" w:afterAutospacing="1" w:line="300" w:lineRule="atLeast"/>
        <w:ind w:left="709" w:right="240" w:hanging="13"/>
        <w:jc w:val="left"/>
        <w:textAlignment w:val="baseline"/>
        <w:rPr>
          <w:rFonts w:cs="Noto Sans"/>
          <w:color w:val="333333"/>
          <w:lang w:val="en-GB"/>
        </w:rPr>
      </w:pPr>
      <w:r w:rsidRPr="003145AA">
        <w:rPr>
          <w:rFonts w:cs="Noto Sans"/>
          <w:color w:val="333333"/>
          <w:lang w:val="en-GB"/>
        </w:rPr>
        <w:t>Any other historically relevant data: archaeology, social history, historical geography</w:t>
      </w:r>
    </w:p>
    <w:p w14:paraId="44B847D4" w14:textId="77777777" w:rsidR="00452227" w:rsidRPr="003145AA" w:rsidRDefault="00452227" w:rsidP="00FD4BC6">
      <w:pPr>
        <w:pStyle w:val="Nadpis3"/>
        <w:numPr>
          <w:ilvl w:val="0"/>
          <w:numId w:val="0"/>
        </w:numPr>
        <w:ind w:left="993"/>
        <w:rPr>
          <w:color w:val="333333"/>
          <w:lang w:val="en-GB"/>
        </w:rPr>
      </w:pPr>
      <w:r w:rsidRPr="00FD4BC6">
        <w:rPr>
          <w:color w:val="0070C0"/>
          <w:lang w:val="en-GB"/>
        </w:rPr>
        <w:t>Comment</w:t>
      </w:r>
    </w:p>
    <w:p w14:paraId="6CA874DE" w14:textId="77777777" w:rsidR="00452227" w:rsidRPr="003145AA" w:rsidRDefault="00452227" w:rsidP="00452227">
      <w:pPr>
        <w:tabs>
          <w:tab w:val="left" w:pos="709"/>
        </w:tabs>
        <w:spacing w:line="300" w:lineRule="atLeast"/>
        <w:ind w:right="240" w:hanging="13"/>
        <w:textAlignment w:val="baseline"/>
        <w:rPr>
          <w:rFonts w:cs="Noto Sans"/>
          <w:color w:val="333333"/>
          <w:lang w:val="en-GB"/>
        </w:rPr>
      </w:pPr>
      <w:r w:rsidRPr="003145AA">
        <w:rPr>
          <w:rFonts w:cs="Noto Sans"/>
          <w:color w:val="333333"/>
          <w:lang w:val="en-GB"/>
        </w:rPr>
        <w:t>Understanding the biblical text as a product of the historical development can significantly contribute to its better understanding. The historically oriented hermenutics (that is, the kind of interpretation starting with the historical authors and their historical context in the broadest sense) had dominated the critical biblical scholarship until the second half of the 20th century. Many of its concepts as well as its terminology is still operative in exegetical and theological literature.</w:t>
      </w:r>
    </w:p>
    <w:p w14:paraId="15985539" w14:textId="77777777" w:rsidR="00452227" w:rsidRPr="003145AA" w:rsidRDefault="00452227" w:rsidP="00452227">
      <w:pPr>
        <w:tabs>
          <w:tab w:val="left" w:pos="709"/>
        </w:tabs>
        <w:spacing w:line="300" w:lineRule="atLeast"/>
        <w:ind w:right="240" w:hanging="13"/>
        <w:textAlignment w:val="baseline"/>
        <w:rPr>
          <w:rFonts w:cs="Noto Sans"/>
          <w:color w:val="333333"/>
          <w:lang w:val="en-GB"/>
        </w:rPr>
      </w:pPr>
      <w:r w:rsidRPr="003145AA">
        <w:rPr>
          <w:rFonts w:cs="Noto Sans"/>
          <w:color w:val="333333"/>
          <w:lang w:val="en-GB"/>
        </w:rPr>
        <w:t>The main methods of this approach are:</w:t>
      </w:r>
    </w:p>
    <w:p w14:paraId="100A26D4" w14:textId="77777777" w:rsidR="00452227" w:rsidRPr="003145AA" w:rsidRDefault="00452227" w:rsidP="001C5591">
      <w:pPr>
        <w:widowControl/>
        <w:numPr>
          <w:ilvl w:val="2"/>
          <w:numId w:val="13"/>
        </w:numPr>
        <w:tabs>
          <w:tab w:val="left" w:pos="709"/>
        </w:tabs>
        <w:spacing w:before="100" w:beforeAutospacing="1" w:after="100" w:afterAutospacing="1" w:line="300" w:lineRule="atLeast"/>
        <w:ind w:left="284" w:right="240" w:hanging="13"/>
        <w:jc w:val="left"/>
        <w:textAlignment w:val="baseline"/>
        <w:rPr>
          <w:rFonts w:cs="Noto Sans"/>
          <w:color w:val="333333"/>
          <w:lang w:val="en-GB"/>
        </w:rPr>
      </w:pPr>
      <w:r w:rsidRPr="003145AA">
        <w:rPr>
          <w:rFonts w:cs="Noto Sans"/>
          <w:b/>
          <w:bCs/>
          <w:color w:val="333333"/>
          <w:lang w:val="en-GB"/>
        </w:rPr>
        <w:t>Literary criticism:</w:t>
      </w:r>
      <w:r w:rsidRPr="003145AA">
        <w:rPr>
          <w:rFonts w:cs="Noto Sans"/>
          <w:color w:val="333333"/>
          <w:lang w:val="en-GB"/>
        </w:rPr>
        <w:t> the term includes the study of all literary aspects of the text, in biblical studies often it refers especially to the study of older documentary sources.</w:t>
      </w:r>
    </w:p>
    <w:p w14:paraId="7080528D" w14:textId="77777777" w:rsidR="00452227" w:rsidRPr="003145AA" w:rsidRDefault="00452227" w:rsidP="001C5591">
      <w:pPr>
        <w:widowControl/>
        <w:numPr>
          <w:ilvl w:val="2"/>
          <w:numId w:val="13"/>
        </w:numPr>
        <w:tabs>
          <w:tab w:val="left" w:pos="709"/>
        </w:tabs>
        <w:spacing w:before="100" w:beforeAutospacing="1" w:after="100" w:afterAutospacing="1" w:line="300" w:lineRule="atLeast"/>
        <w:ind w:left="284" w:right="240" w:hanging="13"/>
        <w:jc w:val="left"/>
        <w:textAlignment w:val="baseline"/>
        <w:rPr>
          <w:rFonts w:cs="Noto Sans"/>
          <w:color w:val="333333"/>
          <w:lang w:val="en-GB"/>
        </w:rPr>
      </w:pPr>
      <w:r w:rsidRPr="003145AA">
        <w:rPr>
          <w:rFonts w:cs="Noto Sans"/>
          <w:b/>
          <w:bCs/>
          <w:color w:val="333333"/>
          <w:lang w:val="en-GB"/>
        </w:rPr>
        <w:t>Form criticism:</w:t>
      </w:r>
      <w:r w:rsidRPr="003145AA">
        <w:rPr>
          <w:rFonts w:cs="Noto Sans"/>
          <w:color w:val="333333"/>
          <w:lang w:val="en-GB"/>
        </w:rPr>
        <w:t> the study of literary forms and genres and their historical and sociological context (</w:t>
      </w:r>
      <w:r w:rsidRPr="003145AA">
        <w:rPr>
          <w:rFonts w:cs="Noto Sans"/>
          <w:i/>
          <w:iCs/>
          <w:color w:val="333333"/>
          <w:lang w:val="en-GB"/>
        </w:rPr>
        <w:t>Sitz im Leben</w:t>
      </w:r>
      <w:r w:rsidRPr="003145AA">
        <w:rPr>
          <w:rFonts w:cs="Noto Sans"/>
          <w:color w:val="333333"/>
          <w:lang w:val="en-GB"/>
        </w:rPr>
        <w:t>).</w:t>
      </w:r>
    </w:p>
    <w:p w14:paraId="05EBECA1" w14:textId="77777777" w:rsidR="00452227" w:rsidRPr="003145AA" w:rsidRDefault="00452227" w:rsidP="001C5591">
      <w:pPr>
        <w:widowControl/>
        <w:numPr>
          <w:ilvl w:val="2"/>
          <w:numId w:val="13"/>
        </w:numPr>
        <w:tabs>
          <w:tab w:val="left" w:pos="709"/>
        </w:tabs>
        <w:spacing w:before="100" w:beforeAutospacing="1" w:after="100" w:afterAutospacing="1" w:line="300" w:lineRule="atLeast"/>
        <w:ind w:left="284" w:right="240" w:hanging="13"/>
        <w:jc w:val="left"/>
        <w:textAlignment w:val="baseline"/>
        <w:rPr>
          <w:rFonts w:cs="Noto Sans"/>
          <w:color w:val="333333"/>
          <w:lang w:val="en-GB"/>
        </w:rPr>
      </w:pPr>
      <w:r w:rsidRPr="003145AA">
        <w:rPr>
          <w:rFonts w:cs="Noto Sans"/>
          <w:b/>
          <w:bCs/>
          <w:color w:val="333333"/>
          <w:lang w:val="en-GB"/>
        </w:rPr>
        <w:t>Tradition criticism:</w:t>
      </w:r>
      <w:r w:rsidRPr="003145AA">
        <w:rPr>
          <w:rFonts w:cs="Noto Sans"/>
          <w:color w:val="333333"/>
          <w:lang w:val="en-GB"/>
        </w:rPr>
        <w:t> studying the stages behind the text; typically, but not limited to oral traditions.</w:t>
      </w:r>
    </w:p>
    <w:p w14:paraId="46E18446" w14:textId="4C5CE4FA" w:rsidR="00452227" w:rsidRDefault="00452227" w:rsidP="001C5591">
      <w:pPr>
        <w:widowControl/>
        <w:numPr>
          <w:ilvl w:val="2"/>
          <w:numId w:val="13"/>
        </w:numPr>
        <w:tabs>
          <w:tab w:val="left" w:pos="709"/>
        </w:tabs>
        <w:spacing w:before="100" w:beforeAutospacing="1" w:after="100" w:afterAutospacing="1" w:line="300" w:lineRule="atLeast"/>
        <w:ind w:left="284" w:right="240" w:hanging="13"/>
        <w:jc w:val="left"/>
        <w:textAlignment w:val="baseline"/>
        <w:rPr>
          <w:rFonts w:cs="Noto Sans"/>
          <w:color w:val="333333"/>
          <w:lang w:val="en-GB"/>
        </w:rPr>
      </w:pPr>
      <w:r w:rsidRPr="003145AA">
        <w:rPr>
          <w:rFonts w:cs="Noto Sans"/>
          <w:b/>
          <w:bCs/>
          <w:color w:val="333333"/>
          <w:lang w:val="en-GB"/>
        </w:rPr>
        <w:t>Redaction criticism:</w:t>
      </w:r>
      <w:r w:rsidRPr="003145AA">
        <w:rPr>
          <w:rFonts w:cs="Noto Sans"/>
          <w:color w:val="333333"/>
          <w:lang w:val="en-GB"/>
        </w:rPr>
        <w:t> the study of the final theological viewpoint impressed upon the text by the redactors.</w:t>
      </w:r>
      <w:r w:rsidR="007B2A49">
        <w:rPr>
          <w:rFonts w:cs="Noto Sans"/>
          <w:color w:val="333333"/>
          <w:lang w:val="en-GB"/>
        </w:rPr>
        <w:t xml:space="preserve"> </w:t>
      </w:r>
    </w:p>
    <w:p w14:paraId="25665487" w14:textId="77777777" w:rsidR="007B2A49" w:rsidRDefault="007B2A49" w:rsidP="007B2A49">
      <w:pPr>
        <w:pStyle w:val="Nadpis3"/>
        <w:numPr>
          <w:ilvl w:val="0"/>
          <w:numId w:val="0"/>
        </w:numPr>
        <w:ind w:left="992"/>
        <w:rPr>
          <w:rFonts w:ascii="Times New Roman" w:hAnsi="Times New Roman"/>
        </w:rPr>
      </w:pPr>
      <w:r w:rsidRPr="007B2A49">
        <w:rPr>
          <w:color w:val="92D050"/>
        </w:rPr>
        <w:lastRenderedPageBreak/>
        <w:t>Literature for individual study</w:t>
      </w:r>
    </w:p>
    <w:p w14:paraId="61C57956" w14:textId="77777777" w:rsidR="007B2A49" w:rsidRPr="007B2A49" w:rsidRDefault="007B2A49" w:rsidP="007B2A49">
      <w:pPr>
        <w:rPr>
          <w:lang w:val="en-GB"/>
        </w:rPr>
      </w:pPr>
      <w:r w:rsidRPr="007B2A49">
        <w:rPr>
          <w:lang w:val="en-GB"/>
        </w:rPr>
        <w:t xml:space="preserve">Hayes and Holladay, </w:t>
      </w:r>
      <w:r w:rsidRPr="007B2A49">
        <w:rPr>
          <w:i/>
          <w:iCs/>
          <w:lang w:val="en-GB"/>
        </w:rPr>
        <w:t>Biblical Exegesis,</w:t>
      </w:r>
      <w:r w:rsidRPr="007B2A49">
        <w:rPr>
          <w:lang w:val="en-GB"/>
        </w:rPr>
        <w:t xml:space="preserve"> 73-109</w:t>
      </w:r>
      <w:r w:rsidRPr="007B2A49">
        <w:rPr>
          <w:i/>
          <w:iCs/>
          <w:lang w:val="en-GB"/>
        </w:rPr>
        <w:t xml:space="preserve">. </w:t>
      </w:r>
    </w:p>
    <w:p w14:paraId="1478DB45" w14:textId="77777777" w:rsidR="00452227" w:rsidRPr="003145AA" w:rsidRDefault="00452227" w:rsidP="00732A4C">
      <w:pPr>
        <w:pStyle w:val="Nadpis3"/>
        <w:numPr>
          <w:ilvl w:val="0"/>
          <w:numId w:val="0"/>
        </w:numPr>
        <w:ind w:left="993"/>
        <w:rPr>
          <w:color w:val="333333"/>
          <w:lang w:val="en-GB"/>
        </w:rPr>
      </w:pPr>
      <w:r w:rsidRPr="00732A4C">
        <w:rPr>
          <w:color w:val="FF0000"/>
          <w:lang w:val="en-GB"/>
        </w:rPr>
        <w:t>Verifying comprehension</w:t>
      </w:r>
    </w:p>
    <w:p w14:paraId="7B80AF45" w14:textId="77777777" w:rsidR="00452227" w:rsidRPr="003145AA" w:rsidRDefault="00452227" w:rsidP="001C5591">
      <w:pPr>
        <w:widowControl/>
        <w:numPr>
          <w:ilvl w:val="2"/>
          <w:numId w:val="26"/>
        </w:numPr>
        <w:tabs>
          <w:tab w:val="clear" w:pos="2160"/>
          <w:tab w:val="left" w:pos="709"/>
        </w:tabs>
        <w:spacing w:before="100" w:beforeAutospacing="1" w:after="100" w:afterAutospacing="1" w:line="300" w:lineRule="atLeast"/>
        <w:ind w:left="426" w:right="240"/>
        <w:jc w:val="left"/>
        <w:textAlignment w:val="baseline"/>
        <w:rPr>
          <w:rFonts w:cs="Noto Sans"/>
          <w:color w:val="333333"/>
          <w:lang w:val="en-GB"/>
        </w:rPr>
      </w:pPr>
      <w:r w:rsidRPr="003145AA">
        <w:rPr>
          <w:rFonts w:cs="Noto Sans"/>
          <w:color w:val="333333"/>
          <w:lang w:val="en-GB"/>
        </w:rPr>
        <w:t>What do the following biblical passages reveal about the relative time of their composition?</w:t>
      </w:r>
    </w:p>
    <w:p w14:paraId="12D0D5AB" w14:textId="77777777" w:rsidR="00452227" w:rsidRPr="003145AA" w:rsidRDefault="00452227" w:rsidP="001C5591">
      <w:pPr>
        <w:widowControl/>
        <w:numPr>
          <w:ilvl w:val="3"/>
          <w:numId w:val="15"/>
        </w:numPr>
        <w:tabs>
          <w:tab w:val="left" w:pos="851"/>
        </w:tabs>
        <w:spacing w:before="100" w:beforeAutospacing="1" w:after="100" w:afterAutospacing="1" w:line="300" w:lineRule="atLeast"/>
        <w:ind w:left="851" w:right="240"/>
        <w:jc w:val="left"/>
        <w:textAlignment w:val="baseline"/>
        <w:rPr>
          <w:rFonts w:cs="Noto Sans"/>
          <w:color w:val="333333"/>
          <w:lang w:val="en-GB"/>
        </w:rPr>
      </w:pPr>
      <w:r w:rsidRPr="003145AA">
        <w:rPr>
          <w:rFonts w:cs="Noto Sans"/>
          <w:color w:val="333333"/>
          <w:lang w:val="en-GB"/>
        </w:rPr>
        <w:t>"Abram passed through the land to the place at Shechem, to the oak of Moreh. At that time the Canaanites were in the land." (Gen 12:6)</w:t>
      </w:r>
    </w:p>
    <w:p w14:paraId="70A1AE4D" w14:textId="77777777" w:rsidR="00452227" w:rsidRPr="003145AA" w:rsidRDefault="00452227" w:rsidP="001C5591">
      <w:pPr>
        <w:widowControl/>
        <w:numPr>
          <w:ilvl w:val="3"/>
          <w:numId w:val="15"/>
        </w:numPr>
        <w:tabs>
          <w:tab w:val="left" w:pos="851"/>
        </w:tabs>
        <w:spacing w:before="100" w:beforeAutospacing="1" w:after="100" w:afterAutospacing="1" w:line="300" w:lineRule="atLeast"/>
        <w:ind w:left="851" w:right="240"/>
        <w:jc w:val="left"/>
        <w:textAlignment w:val="baseline"/>
        <w:rPr>
          <w:rFonts w:cs="Noto Sans"/>
          <w:color w:val="333333"/>
          <w:lang w:val="en-GB"/>
        </w:rPr>
      </w:pPr>
      <w:r w:rsidRPr="003145AA">
        <w:rPr>
          <w:rFonts w:cs="Noto Sans"/>
          <w:color w:val="333333"/>
          <w:lang w:val="en-GB"/>
        </w:rPr>
        <w:t>"Therefore they set taskmasters over them to oppress them with forced labor. They built supply cities, Pithom and Rameses, for Pharaoh." (Exod 1:11)</w:t>
      </w:r>
    </w:p>
    <w:p w14:paraId="05A8AE1F" w14:textId="77777777" w:rsidR="00452227" w:rsidRPr="003145AA" w:rsidRDefault="00452227" w:rsidP="001C5591">
      <w:pPr>
        <w:widowControl/>
        <w:numPr>
          <w:ilvl w:val="3"/>
          <w:numId w:val="15"/>
        </w:numPr>
        <w:tabs>
          <w:tab w:val="left" w:pos="851"/>
        </w:tabs>
        <w:spacing w:before="100" w:beforeAutospacing="1" w:after="100" w:afterAutospacing="1" w:line="300" w:lineRule="atLeast"/>
        <w:ind w:left="851" w:right="240"/>
        <w:jc w:val="left"/>
        <w:textAlignment w:val="baseline"/>
        <w:rPr>
          <w:rFonts w:cs="Noto Sans"/>
          <w:color w:val="333333"/>
          <w:lang w:val="en-GB"/>
        </w:rPr>
      </w:pPr>
      <w:r w:rsidRPr="003145AA">
        <w:rPr>
          <w:rFonts w:cs="Noto Sans"/>
          <w:color w:val="333333"/>
          <w:lang w:val="en-GB"/>
        </w:rPr>
        <w:t>"Go out from Babylon, flee from Chaldea, declare this with a shout of joy, proclaim it, send it forth to the end of the earth; say, 'The LORD has redeemed his servant Jacob!'" (Isa 48:20)</w:t>
      </w:r>
    </w:p>
    <w:p w14:paraId="4F83B94C" w14:textId="0ED0A891" w:rsidR="00452227" w:rsidRPr="003145AA" w:rsidRDefault="00452227" w:rsidP="001C5591">
      <w:pPr>
        <w:widowControl/>
        <w:numPr>
          <w:ilvl w:val="2"/>
          <w:numId w:val="27"/>
        </w:numPr>
        <w:tabs>
          <w:tab w:val="left" w:pos="709"/>
        </w:tabs>
        <w:spacing w:before="100" w:beforeAutospacing="1" w:after="100" w:afterAutospacing="1" w:line="300" w:lineRule="atLeast"/>
        <w:ind w:left="426" w:right="240"/>
        <w:jc w:val="left"/>
        <w:textAlignment w:val="baseline"/>
        <w:rPr>
          <w:rFonts w:cs="Noto Sans"/>
          <w:color w:val="333333"/>
          <w:lang w:val="en-GB"/>
        </w:rPr>
      </w:pPr>
      <w:r w:rsidRPr="003145AA">
        <w:rPr>
          <w:rFonts w:cs="Noto Sans"/>
          <w:color w:val="333333"/>
          <w:lang w:val="en-GB"/>
        </w:rPr>
        <w:t>Quickly read the Joseph narrative (Gen 37-50), the book of Esther and the stories in Daniel 1-6. What are some common literary motifs in these narratives? What could be the </w:t>
      </w:r>
      <w:r w:rsidRPr="003145AA">
        <w:rPr>
          <w:rFonts w:cs="Noto Sans"/>
          <w:i/>
          <w:iCs/>
          <w:color w:val="333333"/>
          <w:lang w:val="en-GB"/>
        </w:rPr>
        <w:t>Sitz im Leben</w:t>
      </w:r>
      <w:r w:rsidRPr="003145AA">
        <w:rPr>
          <w:rFonts w:cs="Noto Sans"/>
          <w:color w:val="333333"/>
          <w:lang w:val="en-GB"/>
        </w:rPr>
        <w:t> of these narratives? Compare your thoughts with standard introductions to the Old Testament (for example Rendtorff, Rolf. </w:t>
      </w:r>
      <w:r w:rsidRPr="003145AA">
        <w:rPr>
          <w:rFonts w:cs="Noto Sans"/>
          <w:i/>
          <w:iCs/>
          <w:color w:val="333333"/>
          <w:lang w:val="en-GB"/>
        </w:rPr>
        <w:t>The Old Testament: An Introduction</w:t>
      </w:r>
      <w:r w:rsidRPr="003145AA">
        <w:rPr>
          <w:rFonts w:cs="Noto Sans"/>
          <w:color w:val="333333"/>
          <w:lang w:val="en-GB"/>
        </w:rPr>
        <w:t>. Philadelphia, Pennsylvania: Fortress Press, 1991.)</w:t>
      </w:r>
    </w:p>
    <w:p w14:paraId="0B687766" w14:textId="77777777" w:rsidR="00452227" w:rsidRPr="003145AA" w:rsidRDefault="00452227" w:rsidP="001C5591">
      <w:pPr>
        <w:widowControl/>
        <w:numPr>
          <w:ilvl w:val="2"/>
          <w:numId w:val="27"/>
        </w:numPr>
        <w:tabs>
          <w:tab w:val="clear" w:pos="2160"/>
          <w:tab w:val="left" w:pos="709"/>
        </w:tabs>
        <w:spacing w:before="100" w:beforeAutospacing="1" w:after="100" w:afterAutospacing="1" w:line="300" w:lineRule="atLeast"/>
        <w:ind w:left="426" w:right="240"/>
        <w:jc w:val="left"/>
        <w:textAlignment w:val="baseline"/>
        <w:rPr>
          <w:rFonts w:cs="Noto Sans"/>
          <w:color w:val="333333"/>
          <w:lang w:val="en-GB"/>
        </w:rPr>
      </w:pPr>
      <w:r w:rsidRPr="003145AA">
        <w:rPr>
          <w:rFonts w:cs="Noto Sans"/>
          <w:color w:val="333333"/>
          <w:lang w:val="en-GB"/>
        </w:rPr>
        <w:t>The stories in Gen 12:10-20 and in Genesis 20 are usually regareded as so called doublets, that is, two versions of the same story. There are obvious differences between them given their current function in Genesis. What are some other differences, which possibly betray the style and theological preferences of the original source? You can also compare the third version of the story in Gen 26:1-14.</w:t>
      </w:r>
    </w:p>
    <w:p w14:paraId="41B92EEA" w14:textId="77777777" w:rsidR="00452227" w:rsidRPr="003145AA" w:rsidRDefault="00452227" w:rsidP="001C5591">
      <w:pPr>
        <w:widowControl/>
        <w:numPr>
          <w:ilvl w:val="2"/>
          <w:numId w:val="27"/>
        </w:numPr>
        <w:tabs>
          <w:tab w:val="clear" w:pos="2160"/>
          <w:tab w:val="left" w:pos="709"/>
        </w:tabs>
        <w:spacing w:before="100" w:beforeAutospacing="1" w:after="100" w:afterAutospacing="1" w:line="300" w:lineRule="atLeast"/>
        <w:ind w:left="426" w:right="240"/>
        <w:jc w:val="left"/>
        <w:textAlignment w:val="baseline"/>
        <w:rPr>
          <w:rFonts w:cs="Noto Sans"/>
          <w:color w:val="333333"/>
          <w:lang w:val="en-GB"/>
        </w:rPr>
      </w:pPr>
      <w:r w:rsidRPr="003145AA">
        <w:rPr>
          <w:rFonts w:cs="Noto Sans"/>
          <w:color w:val="333333"/>
          <w:lang w:val="en-GB"/>
        </w:rPr>
        <w:t>In the famous story about the "binding of Isaac" the angel calls on Abraham for the second time in Gen 22:15-18. This second speech of the angel does not seem to be critical for the resolution of the story, especiall with regard to the first speech of the angel in 22:11-12. What could have been the reason, why the hypothetical redactor of Genesis 22 included this second speech of the angel to Abraham? What was theologically important for this assumed redactor?</w:t>
      </w:r>
    </w:p>
    <w:p w14:paraId="78499CF3" w14:textId="77777777" w:rsidR="00452227" w:rsidRPr="003145AA" w:rsidRDefault="00452227" w:rsidP="001C5591">
      <w:pPr>
        <w:widowControl/>
        <w:numPr>
          <w:ilvl w:val="2"/>
          <w:numId w:val="27"/>
        </w:numPr>
        <w:tabs>
          <w:tab w:val="clear" w:pos="2160"/>
          <w:tab w:val="left" w:pos="709"/>
        </w:tabs>
        <w:spacing w:before="100" w:beforeAutospacing="1" w:after="100" w:afterAutospacing="1" w:line="300" w:lineRule="atLeast"/>
        <w:ind w:left="426" w:right="240"/>
        <w:jc w:val="left"/>
        <w:textAlignment w:val="baseline"/>
        <w:rPr>
          <w:rFonts w:cs="Noto Sans"/>
          <w:color w:val="333333"/>
          <w:lang w:val="en-GB"/>
        </w:rPr>
      </w:pPr>
      <w:r w:rsidRPr="003145AA">
        <w:rPr>
          <w:rFonts w:cs="Noto Sans"/>
          <w:color w:val="333333"/>
          <w:lang w:val="en-GB"/>
        </w:rPr>
        <w:t>What is the overall theological emphasis in the story of Exodus 16? What kind of theological redaction can be seen in it in terms of traditional Pentateuchal layers J, E, D, P? </w:t>
      </w:r>
    </w:p>
    <w:p w14:paraId="7BFD8A16" w14:textId="77777777" w:rsidR="00452227" w:rsidRPr="003145AA" w:rsidRDefault="00452227" w:rsidP="00661FD0">
      <w:pPr>
        <w:pStyle w:val="Nadpis2"/>
        <w:numPr>
          <w:ilvl w:val="0"/>
          <w:numId w:val="0"/>
        </w:numPr>
        <w:ind w:left="708"/>
        <w:rPr>
          <w:lang w:val="en-GB"/>
        </w:rPr>
      </w:pPr>
      <w:r w:rsidRPr="003145AA">
        <w:rPr>
          <w:lang w:val="en-GB"/>
        </w:rPr>
        <w:t>V. BIBLICAL TEXT AS AN IMPULS IN THE HISTORY</w:t>
      </w:r>
    </w:p>
    <w:p w14:paraId="48A75D09" w14:textId="77777777" w:rsidR="00452227" w:rsidRPr="003145AA" w:rsidRDefault="00452227" w:rsidP="00661FD0">
      <w:pPr>
        <w:pStyle w:val="Nadpis3"/>
        <w:numPr>
          <w:ilvl w:val="0"/>
          <w:numId w:val="0"/>
        </w:numPr>
        <w:ind w:left="993"/>
        <w:rPr>
          <w:color w:val="333333"/>
          <w:lang w:val="en-GB"/>
        </w:rPr>
      </w:pPr>
      <w:r w:rsidRPr="00661FD0">
        <w:rPr>
          <w:color w:val="FFC000"/>
          <w:lang w:val="en-GB"/>
        </w:rPr>
        <w:t>Overview</w:t>
      </w:r>
    </w:p>
    <w:p w14:paraId="57A9039A" w14:textId="77777777" w:rsidR="00452227" w:rsidRPr="003145AA" w:rsidRDefault="00452227" w:rsidP="001C5591">
      <w:pPr>
        <w:widowControl/>
        <w:numPr>
          <w:ilvl w:val="2"/>
          <w:numId w:val="16"/>
        </w:numPr>
        <w:tabs>
          <w:tab w:val="left" w:pos="426"/>
        </w:tabs>
        <w:spacing w:before="100" w:beforeAutospacing="1" w:after="100" w:afterAutospacing="1" w:line="300" w:lineRule="atLeast"/>
        <w:ind w:left="142" w:right="240" w:hanging="13"/>
        <w:jc w:val="left"/>
        <w:textAlignment w:val="baseline"/>
        <w:rPr>
          <w:rFonts w:cs="Noto Sans"/>
          <w:color w:val="333333"/>
          <w:lang w:val="en-GB"/>
        </w:rPr>
      </w:pPr>
      <w:r w:rsidRPr="003145AA">
        <w:rPr>
          <w:rFonts w:cs="Noto Sans"/>
          <w:color w:val="333333"/>
          <w:lang w:val="en-GB"/>
        </w:rPr>
        <w:t>Reader oriented hermeneutics, history of interpretation and reception</w:t>
      </w:r>
    </w:p>
    <w:p w14:paraId="09FC02EA" w14:textId="77777777" w:rsidR="00452227" w:rsidRPr="003145AA" w:rsidRDefault="00452227" w:rsidP="001C5591">
      <w:pPr>
        <w:widowControl/>
        <w:numPr>
          <w:ilvl w:val="2"/>
          <w:numId w:val="16"/>
        </w:numPr>
        <w:tabs>
          <w:tab w:val="left" w:pos="426"/>
        </w:tabs>
        <w:spacing w:before="100" w:beforeAutospacing="1" w:after="100" w:afterAutospacing="1" w:line="300" w:lineRule="atLeast"/>
        <w:ind w:left="142" w:right="240" w:hanging="13"/>
        <w:jc w:val="left"/>
        <w:textAlignment w:val="baseline"/>
        <w:rPr>
          <w:rFonts w:cs="Noto Sans"/>
          <w:color w:val="333333"/>
          <w:lang w:val="en-GB"/>
        </w:rPr>
      </w:pPr>
      <w:r w:rsidRPr="003145AA">
        <w:rPr>
          <w:rFonts w:cs="Noto Sans"/>
          <w:color w:val="333333"/>
          <w:lang w:val="en-GB"/>
        </w:rPr>
        <w:t>How to study the history of interpretation:</w:t>
      </w:r>
    </w:p>
    <w:p w14:paraId="240887ED" w14:textId="77777777" w:rsidR="00452227" w:rsidRPr="003145AA" w:rsidRDefault="00452227" w:rsidP="001C5591">
      <w:pPr>
        <w:widowControl/>
        <w:numPr>
          <w:ilvl w:val="3"/>
          <w:numId w:val="17"/>
        </w:numPr>
        <w:tabs>
          <w:tab w:val="left" w:pos="851"/>
        </w:tabs>
        <w:spacing w:before="100" w:beforeAutospacing="1" w:after="100" w:afterAutospacing="1" w:line="300" w:lineRule="atLeast"/>
        <w:ind w:left="567" w:right="240" w:hanging="13"/>
        <w:jc w:val="left"/>
        <w:textAlignment w:val="baseline"/>
        <w:rPr>
          <w:rFonts w:cs="Noto Sans"/>
          <w:color w:val="333333"/>
          <w:lang w:val="en-GB"/>
        </w:rPr>
      </w:pPr>
      <w:r w:rsidRPr="003145AA">
        <w:rPr>
          <w:rFonts w:cs="Noto Sans"/>
          <w:color w:val="333333"/>
          <w:lang w:val="en-GB"/>
        </w:rPr>
        <w:t>in the New Testament</w:t>
      </w:r>
    </w:p>
    <w:p w14:paraId="76535C6C" w14:textId="77777777" w:rsidR="00452227" w:rsidRPr="003145AA" w:rsidRDefault="00452227" w:rsidP="001C5591">
      <w:pPr>
        <w:widowControl/>
        <w:numPr>
          <w:ilvl w:val="3"/>
          <w:numId w:val="17"/>
        </w:numPr>
        <w:tabs>
          <w:tab w:val="left" w:pos="851"/>
        </w:tabs>
        <w:spacing w:before="100" w:beforeAutospacing="1" w:after="100" w:afterAutospacing="1" w:line="300" w:lineRule="atLeast"/>
        <w:ind w:left="567" w:right="240" w:hanging="13"/>
        <w:jc w:val="left"/>
        <w:textAlignment w:val="baseline"/>
        <w:rPr>
          <w:rFonts w:cs="Noto Sans"/>
          <w:color w:val="333333"/>
          <w:lang w:val="en-GB"/>
        </w:rPr>
      </w:pPr>
      <w:r w:rsidRPr="003145AA">
        <w:rPr>
          <w:rFonts w:cs="Noto Sans"/>
          <w:color w:val="333333"/>
          <w:lang w:val="en-GB"/>
        </w:rPr>
        <w:t>in Christian tradition: ancient, medieval, in the Western tradition both in the Protestantism and Roman-Catholic tradition</w:t>
      </w:r>
    </w:p>
    <w:p w14:paraId="770D8674" w14:textId="77777777" w:rsidR="00452227" w:rsidRPr="003145AA" w:rsidRDefault="00452227" w:rsidP="001C5591">
      <w:pPr>
        <w:widowControl/>
        <w:numPr>
          <w:ilvl w:val="3"/>
          <w:numId w:val="17"/>
        </w:numPr>
        <w:tabs>
          <w:tab w:val="left" w:pos="851"/>
        </w:tabs>
        <w:spacing w:before="100" w:beforeAutospacing="1" w:after="100" w:afterAutospacing="1" w:line="300" w:lineRule="atLeast"/>
        <w:ind w:left="567" w:right="240" w:hanging="13"/>
        <w:jc w:val="left"/>
        <w:textAlignment w:val="baseline"/>
        <w:rPr>
          <w:rFonts w:cs="Noto Sans"/>
          <w:color w:val="333333"/>
          <w:lang w:val="en-GB"/>
        </w:rPr>
      </w:pPr>
      <w:r w:rsidRPr="003145AA">
        <w:rPr>
          <w:rFonts w:cs="Noto Sans"/>
          <w:color w:val="333333"/>
          <w:lang w:val="en-GB"/>
        </w:rPr>
        <w:t>in Jewish tradition, possibly in islam</w:t>
      </w:r>
    </w:p>
    <w:p w14:paraId="5CEC0DA5" w14:textId="77777777" w:rsidR="00452227" w:rsidRPr="003145AA" w:rsidRDefault="00452227" w:rsidP="001C5591">
      <w:pPr>
        <w:widowControl/>
        <w:numPr>
          <w:ilvl w:val="3"/>
          <w:numId w:val="17"/>
        </w:numPr>
        <w:tabs>
          <w:tab w:val="left" w:pos="851"/>
        </w:tabs>
        <w:spacing w:before="100" w:beforeAutospacing="1" w:after="100" w:afterAutospacing="1" w:line="300" w:lineRule="atLeast"/>
        <w:ind w:left="567" w:right="240" w:hanging="13"/>
        <w:jc w:val="left"/>
        <w:textAlignment w:val="baseline"/>
        <w:rPr>
          <w:rFonts w:cs="Noto Sans"/>
          <w:color w:val="333333"/>
          <w:lang w:val="en-GB"/>
        </w:rPr>
      </w:pPr>
      <w:r w:rsidRPr="003145AA">
        <w:rPr>
          <w:rFonts w:cs="Noto Sans"/>
          <w:color w:val="333333"/>
          <w:lang w:val="en-GB"/>
        </w:rPr>
        <w:t>in secular West (philosophy, modern art, literature)</w:t>
      </w:r>
    </w:p>
    <w:p w14:paraId="66D4565F" w14:textId="77777777" w:rsidR="00452227" w:rsidRPr="003145AA" w:rsidRDefault="00452227" w:rsidP="001C5591">
      <w:pPr>
        <w:widowControl/>
        <w:numPr>
          <w:ilvl w:val="3"/>
          <w:numId w:val="17"/>
        </w:numPr>
        <w:tabs>
          <w:tab w:val="left" w:pos="851"/>
        </w:tabs>
        <w:spacing w:before="100" w:beforeAutospacing="1" w:after="100" w:afterAutospacing="1" w:line="300" w:lineRule="atLeast"/>
        <w:ind w:left="567" w:right="240" w:hanging="13"/>
        <w:jc w:val="left"/>
        <w:textAlignment w:val="baseline"/>
        <w:rPr>
          <w:rFonts w:cs="Noto Sans"/>
          <w:color w:val="333333"/>
          <w:lang w:val="en-GB"/>
        </w:rPr>
      </w:pPr>
      <w:r w:rsidRPr="003145AA">
        <w:rPr>
          <w:rFonts w:cs="Noto Sans"/>
          <w:color w:val="333333"/>
          <w:lang w:val="en-GB"/>
        </w:rPr>
        <w:t>modern scholarly interpretations</w:t>
      </w:r>
    </w:p>
    <w:p w14:paraId="23A16FE9" w14:textId="2D99A087" w:rsidR="00452227" w:rsidRPr="003145AA" w:rsidRDefault="00452227" w:rsidP="001C5591">
      <w:pPr>
        <w:widowControl/>
        <w:numPr>
          <w:ilvl w:val="2"/>
          <w:numId w:val="17"/>
        </w:numPr>
        <w:tabs>
          <w:tab w:val="left" w:pos="426"/>
        </w:tabs>
        <w:spacing w:before="100" w:beforeAutospacing="1" w:after="100" w:afterAutospacing="1" w:line="300" w:lineRule="atLeast"/>
        <w:ind w:left="142" w:right="240" w:hanging="13"/>
        <w:jc w:val="left"/>
        <w:textAlignment w:val="baseline"/>
        <w:rPr>
          <w:rFonts w:cs="Noto Sans"/>
          <w:color w:val="333333"/>
          <w:lang w:val="en-GB"/>
        </w:rPr>
      </w:pPr>
      <w:r w:rsidRPr="003145AA">
        <w:rPr>
          <w:rFonts w:cs="Noto Sans"/>
          <w:color w:val="333333"/>
          <w:lang w:val="en-GB"/>
        </w:rPr>
        <w:t>Examples of history of interpretation and reception</w:t>
      </w:r>
    </w:p>
    <w:p w14:paraId="0BFA0516" w14:textId="77777777" w:rsidR="00452227" w:rsidRPr="003145AA" w:rsidRDefault="00452227" w:rsidP="00661FD0">
      <w:pPr>
        <w:pStyle w:val="Nadpis3"/>
        <w:numPr>
          <w:ilvl w:val="0"/>
          <w:numId w:val="0"/>
        </w:numPr>
        <w:ind w:left="993"/>
        <w:rPr>
          <w:color w:val="333333"/>
          <w:lang w:val="en-GB"/>
        </w:rPr>
      </w:pPr>
      <w:r w:rsidRPr="00661FD0">
        <w:rPr>
          <w:color w:val="0070C0"/>
          <w:lang w:val="en-GB"/>
        </w:rPr>
        <w:lastRenderedPageBreak/>
        <w:t>Comment</w:t>
      </w:r>
    </w:p>
    <w:p w14:paraId="11A1C815" w14:textId="77777777" w:rsidR="00452227" w:rsidRPr="003145AA" w:rsidRDefault="00452227" w:rsidP="00452227">
      <w:pPr>
        <w:tabs>
          <w:tab w:val="left" w:pos="709"/>
        </w:tabs>
        <w:spacing w:line="300" w:lineRule="atLeast"/>
        <w:ind w:right="240" w:hanging="13"/>
        <w:textAlignment w:val="baseline"/>
        <w:rPr>
          <w:rFonts w:cs="Noto Sans"/>
          <w:color w:val="333333"/>
          <w:lang w:val="en-GB"/>
        </w:rPr>
      </w:pPr>
      <w:r w:rsidRPr="003145AA">
        <w:rPr>
          <w:rFonts w:cs="Noto Sans"/>
          <w:color w:val="333333"/>
          <w:lang w:val="en-GB"/>
        </w:rPr>
        <w:t>The text of the Bible is not only the product of historical circumstances. It has excercised significant influence in the history. It has been interpreted for thousands of years. Some of the interpretations have withstood the test of time, and are still considered foundational and inspiring. Some interpretations would today be perceived actually as misinterpretations. Nevertheless, this whole process of interpretation, reinterpretation and recontextualization is an important source for the evaluation of the text. It also leads to sef-critical understanding of one's own exegetical endeavour. As interpreters today, we do not start from the scratch. Similarly, we are not the last ones in the line, to provide the ultimate interpreation.</w:t>
      </w:r>
    </w:p>
    <w:p w14:paraId="068582BF" w14:textId="77777777" w:rsidR="00452227" w:rsidRPr="003145AA" w:rsidRDefault="00452227" w:rsidP="00452227">
      <w:pPr>
        <w:pStyle w:val="Normlnweb"/>
        <w:tabs>
          <w:tab w:val="left" w:pos="709"/>
        </w:tabs>
        <w:spacing w:before="0" w:beforeAutospacing="0" w:after="150" w:afterAutospacing="0" w:line="300" w:lineRule="atLeast"/>
        <w:ind w:right="240" w:hanging="13"/>
        <w:textAlignment w:val="baseline"/>
        <w:rPr>
          <w:rFonts w:cs="Noto Sans"/>
          <w:color w:val="333333"/>
          <w:szCs w:val="20"/>
          <w:lang w:val="en-GB"/>
        </w:rPr>
      </w:pPr>
      <w:r w:rsidRPr="003145AA">
        <w:rPr>
          <w:rFonts w:cs="Noto Sans"/>
          <w:color w:val="333333"/>
          <w:szCs w:val="20"/>
          <w:lang w:val="en-GB"/>
        </w:rPr>
        <w:t>The reading for this section is from the textbook of Hayes and Holladay. It is devoted to the canonical criticism. As the authors of the assigned chapter rightly recognize, the canonical criticism (or, as B. S. Childs preferred to call it, "canonical approach") places emphasis on the interpretation of the Bible in the given community, typically the church (and also in the synagogue, for the comparison). Hayes and Holladay, again insightfully, realize, that this approach is also interested in the final form of the text (and so is close to the narrative criticism and synchronic reading, see the section III. BIBLICAL TEXT AS LITERATURE above). And as they note, it is also theological approach, which will be given room in the following section.</w:t>
      </w:r>
    </w:p>
    <w:p w14:paraId="4AF59BA9" w14:textId="77777777" w:rsidR="00452227" w:rsidRPr="003145AA" w:rsidRDefault="00452227" w:rsidP="00452227">
      <w:pPr>
        <w:pStyle w:val="Normlnweb"/>
        <w:tabs>
          <w:tab w:val="left" w:pos="709"/>
        </w:tabs>
        <w:spacing w:before="0" w:beforeAutospacing="0" w:after="150" w:afterAutospacing="0" w:line="300" w:lineRule="atLeast"/>
        <w:ind w:right="240" w:hanging="13"/>
        <w:textAlignment w:val="baseline"/>
        <w:rPr>
          <w:rFonts w:cs="Noto Sans"/>
          <w:color w:val="333333"/>
          <w:szCs w:val="20"/>
          <w:lang w:val="en-GB"/>
        </w:rPr>
      </w:pPr>
      <w:r w:rsidRPr="003145AA">
        <w:rPr>
          <w:rFonts w:cs="Noto Sans"/>
          <w:color w:val="333333"/>
          <w:szCs w:val="20"/>
          <w:lang w:val="en-GB"/>
        </w:rPr>
        <w:t>For the reception of the Old Testament in the New Testament compare the section </w:t>
      </w:r>
      <w:r w:rsidRPr="003145AA">
        <w:rPr>
          <w:rFonts w:cs="Noto Sans"/>
          <w:i/>
          <w:iCs/>
          <w:color w:val="333333"/>
          <w:szCs w:val="20"/>
          <w:lang w:val="en-GB"/>
        </w:rPr>
        <w:t>Loci citati vel allegati</w:t>
      </w:r>
      <w:r w:rsidRPr="003145AA">
        <w:rPr>
          <w:rFonts w:cs="Noto Sans"/>
          <w:color w:val="333333"/>
          <w:szCs w:val="20"/>
          <w:lang w:val="en-GB"/>
        </w:rPr>
        <w:t> in Nestle-Aland edition of the Greek text of the New Testament.</w:t>
      </w:r>
    </w:p>
    <w:p w14:paraId="4B61826A" w14:textId="77777777" w:rsidR="00452227" w:rsidRPr="003145AA" w:rsidRDefault="00452227" w:rsidP="00452227">
      <w:pPr>
        <w:pStyle w:val="Normlnweb"/>
        <w:tabs>
          <w:tab w:val="left" w:pos="709"/>
        </w:tabs>
        <w:spacing w:before="0" w:beforeAutospacing="0" w:after="150" w:afterAutospacing="0" w:line="300" w:lineRule="atLeast"/>
        <w:ind w:right="240" w:hanging="13"/>
        <w:textAlignment w:val="baseline"/>
        <w:rPr>
          <w:rFonts w:cs="Noto Sans"/>
          <w:color w:val="333333"/>
          <w:szCs w:val="20"/>
          <w:lang w:val="en-GB"/>
        </w:rPr>
      </w:pPr>
      <w:r w:rsidRPr="003145AA">
        <w:rPr>
          <w:rFonts w:cs="Noto Sans"/>
          <w:color w:val="333333"/>
          <w:szCs w:val="20"/>
          <w:lang w:val="en-GB"/>
        </w:rPr>
        <w:t>For the early reception in the church check relevant biblical commentaries (recently more and more attention is paid to the history of interpretation). Specialized commentary series  for Christian interpretation is </w:t>
      </w:r>
      <w:r w:rsidRPr="003145AA">
        <w:rPr>
          <w:rFonts w:cs="Noto Sans"/>
          <w:i/>
          <w:iCs/>
          <w:color w:val="333333"/>
          <w:szCs w:val="20"/>
          <w:lang w:val="en-GB"/>
        </w:rPr>
        <w:t>Ancient Christian Commentary on Scripture</w:t>
      </w:r>
      <w:r w:rsidRPr="003145AA">
        <w:rPr>
          <w:rFonts w:cs="Noto Sans"/>
          <w:color w:val="333333"/>
          <w:szCs w:val="20"/>
          <w:lang w:val="en-GB"/>
        </w:rPr>
        <w:t>.</w:t>
      </w:r>
    </w:p>
    <w:p w14:paraId="76D500C2" w14:textId="77777777" w:rsidR="00452227" w:rsidRPr="003145AA" w:rsidRDefault="00452227" w:rsidP="00452227">
      <w:pPr>
        <w:pStyle w:val="Normlnweb"/>
        <w:tabs>
          <w:tab w:val="left" w:pos="709"/>
        </w:tabs>
        <w:spacing w:before="0" w:beforeAutospacing="0" w:after="150" w:afterAutospacing="0" w:line="300" w:lineRule="atLeast"/>
        <w:ind w:right="240" w:hanging="13"/>
        <w:textAlignment w:val="baseline"/>
        <w:rPr>
          <w:rFonts w:cs="Noto Sans"/>
          <w:color w:val="333333"/>
          <w:szCs w:val="20"/>
          <w:lang w:val="en-GB"/>
        </w:rPr>
      </w:pPr>
      <w:r w:rsidRPr="003145AA">
        <w:rPr>
          <w:rFonts w:cs="Noto Sans"/>
          <w:color w:val="333333"/>
          <w:szCs w:val="20"/>
          <w:lang w:val="en-GB"/>
        </w:rPr>
        <w:t>You can search for specialized articles on your specific biblical text, like that of Klaas Smelik.</w:t>
      </w:r>
    </w:p>
    <w:p w14:paraId="062166BD" w14:textId="77777777" w:rsidR="00EB1283" w:rsidRPr="00EB1283" w:rsidRDefault="00EB1283" w:rsidP="00EB1283">
      <w:pPr>
        <w:pStyle w:val="Nadpis3"/>
        <w:numPr>
          <w:ilvl w:val="0"/>
          <w:numId w:val="0"/>
        </w:numPr>
        <w:ind w:left="992"/>
        <w:rPr>
          <w:lang w:val="en-GB"/>
        </w:rPr>
      </w:pPr>
      <w:r w:rsidRPr="00EB1283">
        <w:rPr>
          <w:color w:val="92D050"/>
          <w:lang w:val="en-GB"/>
        </w:rPr>
        <w:t>Literature for individual study</w:t>
      </w:r>
    </w:p>
    <w:p w14:paraId="4A6F1E7A" w14:textId="77777777" w:rsidR="00EB1283" w:rsidRPr="00EB1283" w:rsidRDefault="00EB1283" w:rsidP="00EB1283">
      <w:pPr>
        <w:rPr>
          <w:lang w:val="en-GB"/>
        </w:rPr>
      </w:pPr>
      <w:r w:rsidRPr="00EB1283">
        <w:rPr>
          <w:lang w:val="en-GB"/>
        </w:rPr>
        <w:t xml:space="preserve">Hayes and Holladay, </w:t>
      </w:r>
      <w:r w:rsidRPr="00EB1283">
        <w:rPr>
          <w:i/>
          <w:iCs/>
          <w:lang w:val="en-GB"/>
        </w:rPr>
        <w:t>Biblical Exegesis</w:t>
      </w:r>
      <w:r w:rsidRPr="00EB1283">
        <w:rPr>
          <w:lang w:val="en-GB"/>
        </w:rPr>
        <w:t>, 122-130.</w:t>
      </w:r>
    </w:p>
    <w:p w14:paraId="2E088A47" w14:textId="5E09AB73" w:rsidR="001C5591" w:rsidRPr="003145AA" w:rsidRDefault="00EB1283" w:rsidP="0037489D">
      <w:pPr>
        <w:rPr>
          <w:lang w:val="en-GB"/>
        </w:rPr>
      </w:pPr>
      <w:r w:rsidRPr="00EB1283">
        <w:rPr>
          <w:lang w:val="en-GB"/>
        </w:rPr>
        <w:t xml:space="preserve">Aland, Aland, Nestle, Nestle, Strutwolf, eds. </w:t>
      </w:r>
      <w:r w:rsidRPr="00EB1283">
        <w:rPr>
          <w:i/>
          <w:iCs/>
          <w:lang w:val="en-GB"/>
        </w:rPr>
        <w:t>Novum Testamentum Graece</w:t>
      </w:r>
      <w:bookmarkStart w:id="0" w:name="_GoBack"/>
      <w:bookmarkEnd w:id="0"/>
      <w:r w:rsidRPr="00EB1283">
        <w:rPr>
          <w:lang w:val="en-GB"/>
        </w:rPr>
        <w:t>.</w:t>
      </w:r>
    </w:p>
    <w:p w14:paraId="7B4B5072" w14:textId="77777777" w:rsidR="00452227" w:rsidRPr="003145AA" w:rsidRDefault="00452227" w:rsidP="003B7809">
      <w:pPr>
        <w:pStyle w:val="Nadpis3"/>
        <w:numPr>
          <w:ilvl w:val="0"/>
          <w:numId w:val="0"/>
        </w:numPr>
        <w:ind w:left="993"/>
        <w:rPr>
          <w:color w:val="333333"/>
          <w:lang w:val="en-GB"/>
        </w:rPr>
      </w:pPr>
      <w:r w:rsidRPr="003B7809">
        <w:rPr>
          <w:color w:val="FF0000"/>
          <w:lang w:val="en-GB"/>
        </w:rPr>
        <w:t>Verifying comprehension</w:t>
      </w:r>
    </w:p>
    <w:p w14:paraId="135A2924" w14:textId="77777777" w:rsidR="00452227" w:rsidRPr="003145AA" w:rsidRDefault="00452227" w:rsidP="001C5591">
      <w:pPr>
        <w:widowControl/>
        <w:numPr>
          <w:ilvl w:val="2"/>
          <w:numId w:val="28"/>
        </w:numPr>
        <w:tabs>
          <w:tab w:val="clear" w:pos="2160"/>
          <w:tab w:val="left" w:pos="709"/>
        </w:tabs>
        <w:spacing w:before="100" w:beforeAutospacing="1" w:after="100" w:afterAutospacing="1" w:line="300" w:lineRule="atLeast"/>
        <w:ind w:left="426" w:right="240"/>
        <w:jc w:val="left"/>
        <w:textAlignment w:val="baseline"/>
        <w:rPr>
          <w:rFonts w:cs="Noto Sans"/>
          <w:color w:val="333333"/>
          <w:lang w:val="en-GB"/>
        </w:rPr>
      </w:pPr>
      <w:r w:rsidRPr="003145AA">
        <w:rPr>
          <w:rFonts w:cs="Noto Sans"/>
          <w:color w:val="333333"/>
          <w:lang w:val="en-GB"/>
        </w:rPr>
        <w:t>In what sense is the canonical approach interested in the history of interpretation?</w:t>
      </w:r>
    </w:p>
    <w:p w14:paraId="04E90A25" w14:textId="77777777" w:rsidR="00452227" w:rsidRPr="003145AA" w:rsidRDefault="00452227" w:rsidP="001C5591">
      <w:pPr>
        <w:widowControl/>
        <w:numPr>
          <w:ilvl w:val="2"/>
          <w:numId w:val="28"/>
        </w:numPr>
        <w:tabs>
          <w:tab w:val="clear" w:pos="2160"/>
          <w:tab w:val="left" w:pos="709"/>
        </w:tabs>
        <w:spacing w:before="100" w:beforeAutospacing="1" w:after="100" w:afterAutospacing="1" w:line="300" w:lineRule="atLeast"/>
        <w:ind w:left="426" w:right="240"/>
        <w:jc w:val="left"/>
        <w:textAlignment w:val="baseline"/>
        <w:rPr>
          <w:rFonts w:cs="Noto Sans"/>
          <w:color w:val="333333"/>
          <w:lang w:val="en-GB"/>
        </w:rPr>
      </w:pPr>
      <w:r w:rsidRPr="003145AA">
        <w:rPr>
          <w:rFonts w:cs="Noto Sans"/>
          <w:color w:val="333333"/>
          <w:lang w:val="en-GB"/>
        </w:rPr>
        <w:t>Read the attached article on 1 Sam 28 by Klaas Smelik. Summarize traditional Christian and Jewish interpretations of this text according to Smelik. What are the exegetical problems of the text, which lead to such different interpretations?</w:t>
      </w:r>
    </w:p>
    <w:p w14:paraId="42EFC183" w14:textId="77777777" w:rsidR="00452227" w:rsidRPr="003145AA" w:rsidRDefault="00452227" w:rsidP="0021102C">
      <w:pPr>
        <w:pStyle w:val="Nadpis2"/>
        <w:numPr>
          <w:ilvl w:val="0"/>
          <w:numId w:val="0"/>
        </w:numPr>
        <w:ind w:left="708"/>
        <w:rPr>
          <w:lang w:val="en-GB"/>
        </w:rPr>
      </w:pPr>
      <w:r w:rsidRPr="003145AA">
        <w:rPr>
          <w:lang w:val="en-GB"/>
        </w:rPr>
        <w:t>VI. BIBLICAL TEXT AS THEOLOGY</w:t>
      </w:r>
    </w:p>
    <w:p w14:paraId="02DFA77E" w14:textId="77777777" w:rsidR="00452227" w:rsidRPr="003145AA" w:rsidRDefault="00452227" w:rsidP="005666D5">
      <w:pPr>
        <w:pStyle w:val="Nadpis3"/>
        <w:numPr>
          <w:ilvl w:val="0"/>
          <w:numId w:val="0"/>
        </w:numPr>
        <w:ind w:left="993"/>
        <w:rPr>
          <w:color w:val="333333"/>
          <w:lang w:val="en-GB"/>
        </w:rPr>
      </w:pPr>
      <w:r w:rsidRPr="005666D5">
        <w:rPr>
          <w:color w:val="FFC000"/>
          <w:lang w:val="en-GB"/>
        </w:rPr>
        <w:t>Overview</w:t>
      </w:r>
    </w:p>
    <w:p w14:paraId="59294BA3" w14:textId="77777777" w:rsidR="00452227" w:rsidRPr="003145AA" w:rsidRDefault="00452227" w:rsidP="00452227">
      <w:pPr>
        <w:widowControl/>
        <w:numPr>
          <w:ilvl w:val="2"/>
          <w:numId w:val="19"/>
        </w:numPr>
        <w:tabs>
          <w:tab w:val="left" w:pos="709"/>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What is theological interpretation of the Bible?</w:t>
      </w:r>
    </w:p>
    <w:p w14:paraId="20479545" w14:textId="77777777" w:rsidR="00452227" w:rsidRPr="003145AA" w:rsidRDefault="00452227" w:rsidP="00452227">
      <w:pPr>
        <w:widowControl/>
        <w:numPr>
          <w:ilvl w:val="2"/>
          <w:numId w:val="19"/>
        </w:numPr>
        <w:tabs>
          <w:tab w:val="left" w:pos="709"/>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Theological interpretation in the context of TNK / Old Testament</w:t>
      </w:r>
    </w:p>
    <w:p w14:paraId="75363581" w14:textId="6BDA3FCC" w:rsidR="00452227" w:rsidRDefault="00452227" w:rsidP="00452227">
      <w:pPr>
        <w:widowControl/>
        <w:numPr>
          <w:ilvl w:val="2"/>
          <w:numId w:val="19"/>
        </w:numPr>
        <w:tabs>
          <w:tab w:val="left" w:pos="709"/>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Theological interpretation in the context of the Christian Bible</w:t>
      </w:r>
    </w:p>
    <w:p w14:paraId="01611760" w14:textId="77777777" w:rsidR="005666D5" w:rsidRDefault="005666D5" w:rsidP="005666D5">
      <w:pPr>
        <w:pStyle w:val="Nadpis3"/>
        <w:numPr>
          <w:ilvl w:val="0"/>
          <w:numId w:val="0"/>
        </w:numPr>
        <w:ind w:left="993"/>
        <w:rPr>
          <w:rFonts w:ascii="Times New Roman" w:hAnsi="Times New Roman"/>
        </w:rPr>
      </w:pPr>
      <w:r w:rsidRPr="005666D5">
        <w:rPr>
          <w:color w:val="0070C0"/>
        </w:rPr>
        <w:lastRenderedPageBreak/>
        <w:t>Comment</w:t>
      </w:r>
    </w:p>
    <w:p w14:paraId="04CA6DAF" w14:textId="75A1EB5E" w:rsidR="005666D5" w:rsidRPr="005666D5" w:rsidRDefault="005666D5" w:rsidP="005666D5">
      <w:pPr>
        <w:rPr>
          <w:lang w:val="en-GB"/>
        </w:rPr>
      </w:pPr>
      <w:r w:rsidRPr="005666D5">
        <w:rPr>
          <w:lang w:val="en-GB"/>
        </w:rPr>
        <w:t>The review of the canonical approach/criticism in the section on history of interpretation is in many respects important also for the theological interpre</w:t>
      </w:r>
      <w:r>
        <w:rPr>
          <w:lang w:val="en-GB"/>
        </w:rPr>
        <w:t>t</w:t>
      </w:r>
      <w:r w:rsidRPr="005666D5">
        <w:rPr>
          <w:lang w:val="en-GB"/>
        </w:rPr>
        <w:t>ation of a given biblical passage. Further, two ex</w:t>
      </w:r>
      <w:r>
        <w:rPr>
          <w:lang w:val="en-GB"/>
        </w:rPr>
        <w:t>a</w:t>
      </w:r>
      <w:r w:rsidRPr="005666D5">
        <w:rPr>
          <w:lang w:val="en-GB"/>
        </w:rPr>
        <w:t>mples of theological interpre</w:t>
      </w:r>
      <w:r>
        <w:rPr>
          <w:lang w:val="en-GB"/>
        </w:rPr>
        <w:t>t</w:t>
      </w:r>
      <w:r w:rsidRPr="005666D5">
        <w:rPr>
          <w:lang w:val="en-GB"/>
        </w:rPr>
        <w:t xml:space="preserve">ation are provided in the present section. </w:t>
      </w:r>
    </w:p>
    <w:p w14:paraId="64DE81B4" w14:textId="7471F326" w:rsidR="005666D5" w:rsidRPr="005666D5" w:rsidRDefault="005666D5" w:rsidP="005666D5">
      <w:pPr>
        <w:rPr>
          <w:lang w:val="en-GB"/>
        </w:rPr>
      </w:pPr>
      <w:r w:rsidRPr="005666D5">
        <w:rPr>
          <w:lang w:val="en-GB"/>
        </w:rPr>
        <w:t>The first example is taken from the work of Brevard S. Childs, the proponent of the canonical approach to the Bible. On the example of exegesis of Psalm 8 Childs demonstrates, how he imagined the s</w:t>
      </w:r>
      <w:r>
        <w:rPr>
          <w:lang w:val="en-GB"/>
        </w:rPr>
        <w:t>pecific text could be interpre</w:t>
      </w:r>
      <w:r w:rsidRPr="005666D5">
        <w:rPr>
          <w:lang w:val="en-GB"/>
        </w:rPr>
        <w:t xml:space="preserve">ted in its original Old Testament context, but also, how the New Testament recontextualization of Psalm 8 in the epistle to Hebrews provides valid theological insight. </w:t>
      </w:r>
    </w:p>
    <w:p w14:paraId="4722C564" w14:textId="77777777" w:rsidR="005666D5" w:rsidRPr="005666D5" w:rsidRDefault="005666D5" w:rsidP="005666D5">
      <w:pPr>
        <w:rPr>
          <w:lang w:val="en-GB"/>
        </w:rPr>
      </w:pPr>
    </w:p>
    <w:p w14:paraId="1BFB769B" w14:textId="6C7A09C5" w:rsidR="005666D5" w:rsidRDefault="005666D5" w:rsidP="005666D5">
      <w:pPr>
        <w:rPr>
          <w:lang w:val="en-GB"/>
        </w:rPr>
      </w:pPr>
      <w:r w:rsidRPr="005666D5">
        <w:rPr>
          <w:lang w:val="en-GB"/>
        </w:rPr>
        <w:t xml:space="preserve">The second example is chosen from the work by a more recent author, that is, Walter Moberly. His detailed analysis of Genesis 12:1-3 illustrates not only, how linguistic considerations influence the theological interpretation of the text, but also how the text can lead to several acceptable theological recontextualizations in different contexts, namely Christian and Jewish. </w:t>
      </w:r>
    </w:p>
    <w:p w14:paraId="42958BA2" w14:textId="77777777" w:rsidR="005666D5" w:rsidRPr="005666D5" w:rsidRDefault="005666D5" w:rsidP="00C9064D">
      <w:pPr>
        <w:pStyle w:val="Nadpis3"/>
        <w:numPr>
          <w:ilvl w:val="0"/>
          <w:numId w:val="0"/>
        </w:numPr>
        <w:ind w:left="993"/>
        <w:rPr>
          <w:rFonts w:ascii="Times New Roman" w:hAnsi="Times New Roman"/>
          <w:color w:val="92D050"/>
        </w:rPr>
      </w:pPr>
      <w:r w:rsidRPr="005666D5">
        <w:rPr>
          <w:color w:val="92D050"/>
        </w:rPr>
        <w:t>Literature for individual study</w:t>
      </w:r>
    </w:p>
    <w:p w14:paraId="7E1A9187" w14:textId="77777777" w:rsidR="005666D5" w:rsidRDefault="005666D5" w:rsidP="005666D5">
      <w:r>
        <w:t xml:space="preserve">Review Hayes and Holladay, </w:t>
      </w:r>
      <w:r>
        <w:rPr>
          <w:i/>
          <w:iCs/>
        </w:rPr>
        <w:t>Biblical Exegesis,</w:t>
      </w:r>
      <w:r>
        <w:t xml:space="preserve"> 122-130 from the preceding seciton. </w:t>
      </w:r>
    </w:p>
    <w:p w14:paraId="227297EF" w14:textId="77777777" w:rsidR="00C9064D" w:rsidRDefault="00C9064D" w:rsidP="005666D5"/>
    <w:p w14:paraId="30B46E96" w14:textId="0846E2AC" w:rsidR="005666D5" w:rsidRDefault="005666D5" w:rsidP="005666D5">
      <w:r>
        <w:t xml:space="preserve">Childs, Brevard S. </w:t>
      </w:r>
      <w:r>
        <w:rPr>
          <w:i/>
          <w:iCs/>
        </w:rPr>
        <w:t>Biblical Theology in Crisis</w:t>
      </w:r>
      <w:r>
        <w:t>. Philadelphia, Pennsylvania: Westminster Press, 1970, 151-163</w:t>
      </w:r>
    </w:p>
    <w:p w14:paraId="15034B9C" w14:textId="77777777" w:rsidR="005666D5" w:rsidRDefault="005666D5" w:rsidP="005666D5">
      <w:r>
        <w:t xml:space="preserve">Moberly, R. W. L. </w:t>
      </w:r>
      <w:r>
        <w:rPr>
          <w:i/>
          <w:iCs/>
        </w:rPr>
        <w:t>The Theology of the Book of Genesis</w:t>
      </w:r>
      <w:r>
        <w:t>. Old Testament Theology. Cambridge; New York: Cambridge University Press, 2009, 141-161.</w:t>
      </w:r>
    </w:p>
    <w:p w14:paraId="20D5B830" w14:textId="059D118D" w:rsidR="005666D5" w:rsidRDefault="00C9064D" w:rsidP="00C9064D">
      <w:pPr>
        <w:pStyle w:val="Nadpis3"/>
        <w:numPr>
          <w:ilvl w:val="0"/>
          <w:numId w:val="0"/>
        </w:numPr>
        <w:ind w:left="993"/>
        <w:rPr>
          <w:color w:val="FF0000"/>
        </w:rPr>
      </w:pPr>
      <w:r w:rsidRPr="00C9064D">
        <w:rPr>
          <w:color w:val="FF0000"/>
        </w:rPr>
        <w:t>Verifying comprehension</w:t>
      </w:r>
    </w:p>
    <w:p w14:paraId="33AA3AC5" w14:textId="6E53BF99" w:rsidR="00C9064D" w:rsidRDefault="00C9064D" w:rsidP="00C9064D">
      <w:pPr>
        <w:pStyle w:val="Odstavecseseznamem"/>
        <w:numPr>
          <w:ilvl w:val="0"/>
          <w:numId w:val="34"/>
        </w:numPr>
        <w:rPr>
          <w:lang w:val="en-GB"/>
        </w:rPr>
      </w:pPr>
      <w:r w:rsidRPr="00C9064D">
        <w:rPr>
          <w:lang w:val="en-GB"/>
        </w:rPr>
        <w:t xml:space="preserve">What is, according to Childs, the meaning of Pslam 8 in the Old Testament context? What Old Testament texts with similar kind of theology Childs mentions? </w:t>
      </w:r>
      <w:r>
        <w:rPr>
          <w:lang w:val="en-GB"/>
        </w:rPr>
        <w:t xml:space="preserve"> </w:t>
      </w:r>
    </w:p>
    <w:p w14:paraId="249D6738" w14:textId="70D1A1E5" w:rsidR="00C9064D" w:rsidRDefault="00C9064D" w:rsidP="003077BB">
      <w:pPr>
        <w:pStyle w:val="Odstavecseseznamem"/>
        <w:numPr>
          <w:ilvl w:val="0"/>
          <w:numId w:val="34"/>
        </w:numPr>
        <w:rPr>
          <w:lang w:val="en-GB"/>
        </w:rPr>
      </w:pPr>
      <w:r w:rsidRPr="00C9064D">
        <w:rPr>
          <w:lang w:val="en-GB"/>
        </w:rPr>
        <w:t>In what aspect is the Septuagint translation of Ps 8:5-6 relevant for the recontextualzation of the psalm in Hebrews 2:6-9.</w:t>
      </w:r>
    </w:p>
    <w:p w14:paraId="458D860B" w14:textId="11DB63D8" w:rsidR="00C9064D" w:rsidRDefault="00C9064D" w:rsidP="008609BE">
      <w:pPr>
        <w:pStyle w:val="Odstavecseseznamem"/>
        <w:numPr>
          <w:ilvl w:val="0"/>
          <w:numId w:val="34"/>
        </w:numPr>
        <w:rPr>
          <w:lang w:val="en-GB"/>
        </w:rPr>
      </w:pPr>
      <w:r w:rsidRPr="00C9064D">
        <w:rPr>
          <w:lang w:val="en-GB"/>
        </w:rPr>
        <w:t>What kind of reading and understanding of Psalm 8 suggests Childs for the context of Christian theology? Why does he think, that his approach is superior to that of Luther or Calvin?</w:t>
      </w:r>
    </w:p>
    <w:p w14:paraId="75B6F050" w14:textId="44D00D7C" w:rsidR="00C9064D" w:rsidRPr="00C9064D" w:rsidRDefault="00C9064D" w:rsidP="00C168E1">
      <w:pPr>
        <w:pStyle w:val="Odstavecseseznamem"/>
        <w:numPr>
          <w:ilvl w:val="0"/>
          <w:numId w:val="34"/>
        </w:numPr>
        <w:rPr>
          <w:lang w:val="en-GB"/>
        </w:rPr>
      </w:pPr>
      <w:r w:rsidRPr="00C9064D">
        <w:rPr>
          <w:lang w:val="en-GB"/>
        </w:rPr>
        <w:t>What is the crucial grammatical feature in Gen 12:1-3, according to Moberly, which leads to possib</w:t>
      </w:r>
      <w:r w:rsidR="007F4F1C">
        <w:rPr>
          <w:lang w:val="en-GB"/>
        </w:rPr>
        <w:t>i</w:t>
      </w:r>
      <w:r w:rsidRPr="00C9064D">
        <w:rPr>
          <w:lang w:val="en-GB"/>
        </w:rPr>
        <w:t>lity of different translation? What are some examples of interpretation of this text in Christian and in Jewish traditions?</w:t>
      </w:r>
    </w:p>
    <w:p w14:paraId="107A3828" w14:textId="77777777" w:rsidR="00452227" w:rsidRPr="003145AA" w:rsidRDefault="00452227" w:rsidP="00C9064D">
      <w:pPr>
        <w:pStyle w:val="Nadpis2"/>
        <w:numPr>
          <w:ilvl w:val="0"/>
          <w:numId w:val="0"/>
        </w:numPr>
        <w:ind w:left="708"/>
        <w:rPr>
          <w:lang w:val="en-GB"/>
        </w:rPr>
      </w:pPr>
      <w:r w:rsidRPr="003145AA">
        <w:rPr>
          <w:lang w:val="en-GB"/>
        </w:rPr>
        <w:t>VII. BIBLICAL TEXT AS THE WAY OF LIFE</w:t>
      </w:r>
    </w:p>
    <w:p w14:paraId="3BC91625" w14:textId="77777777" w:rsidR="00452227" w:rsidRPr="003145AA" w:rsidRDefault="00452227" w:rsidP="00C9064D">
      <w:pPr>
        <w:pStyle w:val="Nadpis3"/>
        <w:numPr>
          <w:ilvl w:val="0"/>
          <w:numId w:val="0"/>
        </w:numPr>
        <w:ind w:left="993"/>
        <w:rPr>
          <w:color w:val="333333"/>
          <w:lang w:val="en-GB"/>
        </w:rPr>
      </w:pPr>
      <w:r w:rsidRPr="00C9064D">
        <w:rPr>
          <w:color w:val="FFC000"/>
          <w:lang w:val="en-GB"/>
        </w:rPr>
        <w:t>Overview</w:t>
      </w:r>
    </w:p>
    <w:p w14:paraId="2C636B73" w14:textId="77777777" w:rsidR="00452227" w:rsidRPr="003145AA" w:rsidRDefault="00452227" w:rsidP="00452227">
      <w:pPr>
        <w:widowControl/>
        <w:numPr>
          <w:ilvl w:val="2"/>
          <w:numId w:val="19"/>
        </w:numPr>
        <w:tabs>
          <w:tab w:val="left" w:pos="709"/>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Models of reading the Bible for the life</w:t>
      </w:r>
    </w:p>
    <w:p w14:paraId="7D1DE4BA" w14:textId="77777777" w:rsidR="00452227" w:rsidRPr="003145AA" w:rsidRDefault="00452227" w:rsidP="00452227">
      <w:pPr>
        <w:widowControl/>
        <w:numPr>
          <w:ilvl w:val="2"/>
          <w:numId w:val="19"/>
        </w:numPr>
        <w:tabs>
          <w:tab w:val="left" w:pos="709"/>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Reading as entering the world of the text</w:t>
      </w:r>
    </w:p>
    <w:p w14:paraId="7EDCBE7C" w14:textId="3914BB52" w:rsidR="00452227" w:rsidRDefault="00452227" w:rsidP="00452227">
      <w:pPr>
        <w:widowControl/>
        <w:numPr>
          <w:ilvl w:val="2"/>
          <w:numId w:val="19"/>
        </w:numPr>
        <w:tabs>
          <w:tab w:val="left" w:pos="709"/>
        </w:tabs>
        <w:spacing w:before="100" w:beforeAutospacing="1" w:after="100" w:afterAutospacing="1" w:line="300" w:lineRule="atLeast"/>
        <w:ind w:left="0" w:right="240" w:hanging="13"/>
        <w:jc w:val="left"/>
        <w:textAlignment w:val="baseline"/>
        <w:rPr>
          <w:rFonts w:cs="Noto Sans"/>
          <w:color w:val="333333"/>
          <w:lang w:val="en-GB"/>
        </w:rPr>
      </w:pPr>
      <w:r w:rsidRPr="003145AA">
        <w:rPr>
          <w:rFonts w:cs="Noto Sans"/>
          <w:color w:val="333333"/>
          <w:lang w:val="en-GB"/>
        </w:rPr>
        <w:t>Examples of contextual interpretation of the Bible</w:t>
      </w:r>
    </w:p>
    <w:p w14:paraId="5DA5C722" w14:textId="77777777" w:rsidR="004F4083" w:rsidRPr="004F4083" w:rsidRDefault="004F4083" w:rsidP="004F4083">
      <w:pPr>
        <w:pStyle w:val="Nadpis3"/>
        <w:numPr>
          <w:ilvl w:val="0"/>
          <w:numId w:val="0"/>
        </w:numPr>
        <w:ind w:left="993"/>
        <w:rPr>
          <w:lang w:val="en-GB"/>
        </w:rPr>
      </w:pPr>
      <w:r w:rsidRPr="004F4083">
        <w:rPr>
          <w:color w:val="0070C0"/>
          <w:lang w:val="en-GB"/>
        </w:rPr>
        <w:t>Comment</w:t>
      </w:r>
    </w:p>
    <w:p w14:paraId="3BD53B3E" w14:textId="77777777" w:rsidR="004F4083" w:rsidRPr="004F4083" w:rsidRDefault="004F4083" w:rsidP="004F4083">
      <w:pPr>
        <w:widowControl/>
        <w:spacing w:before="100" w:beforeAutospacing="1" w:after="100" w:afterAutospacing="1" w:line="300" w:lineRule="atLeast"/>
        <w:ind w:right="240"/>
        <w:textAlignment w:val="baseline"/>
        <w:rPr>
          <w:rFonts w:cs="Noto Sans"/>
          <w:color w:val="333333"/>
          <w:lang w:val="en-GB"/>
        </w:rPr>
      </w:pPr>
      <w:r w:rsidRPr="004F4083">
        <w:rPr>
          <w:rFonts w:cs="Noto Sans"/>
          <w:color w:val="333333"/>
          <w:lang w:val="en-GB"/>
        </w:rPr>
        <w:t>For Christians and Jews the Old Testament / Tenak represent the authoritative text to be relevant for daily life. It is important in this step, first, to review and integrate the results of exegesis. Hayes and Holladay distinguish three traditional modes of proclamation the message of the Bible:</w:t>
      </w:r>
    </w:p>
    <w:p w14:paraId="27D70431" w14:textId="7664603B" w:rsidR="004F4083" w:rsidRDefault="004F4083" w:rsidP="004F4083">
      <w:pPr>
        <w:pStyle w:val="Odstavecseseznamem"/>
        <w:widowControl/>
        <w:numPr>
          <w:ilvl w:val="0"/>
          <w:numId w:val="35"/>
        </w:numPr>
        <w:spacing w:before="100" w:beforeAutospacing="1" w:after="100" w:afterAutospacing="1" w:line="300" w:lineRule="atLeast"/>
        <w:ind w:right="240"/>
        <w:textAlignment w:val="baseline"/>
        <w:rPr>
          <w:rFonts w:cs="Noto Sans"/>
          <w:color w:val="333333"/>
          <w:lang w:val="en-GB"/>
        </w:rPr>
      </w:pPr>
      <w:r w:rsidRPr="004F4083">
        <w:rPr>
          <w:rFonts w:cs="Noto Sans"/>
          <w:color w:val="333333"/>
          <w:lang w:val="en-GB"/>
        </w:rPr>
        <w:t>priestly</w:t>
      </w:r>
    </w:p>
    <w:p w14:paraId="7EC8905B" w14:textId="4C93EB5A" w:rsidR="004F4083" w:rsidRDefault="004F4083" w:rsidP="004F4083">
      <w:pPr>
        <w:pStyle w:val="Odstavecseseznamem"/>
        <w:widowControl/>
        <w:numPr>
          <w:ilvl w:val="0"/>
          <w:numId w:val="35"/>
        </w:numPr>
        <w:spacing w:before="100" w:beforeAutospacing="1" w:after="100" w:afterAutospacing="1" w:line="300" w:lineRule="atLeast"/>
        <w:ind w:right="240"/>
        <w:textAlignment w:val="baseline"/>
        <w:rPr>
          <w:rFonts w:cs="Noto Sans"/>
          <w:color w:val="333333"/>
          <w:lang w:val="en-GB"/>
        </w:rPr>
      </w:pPr>
      <w:r w:rsidRPr="004F4083">
        <w:rPr>
          <w:rFonts w:cs="Noto Sans"/>
          <w:color w:val="333333"/>
          <w:lang w:val="en-GB"/>
        </w:rPr>
        <w:t>prophetic</w:t>
      </w:r>
    </w:p>
    <w:p w14:paraId="6F56FAFA" w14:textId="11382851" w:rsidR="004F4083" w:rsidRPr="004F4083" w:rsidRDefault="004F4083" w:rsidP="004F4083">
      <w:pPr>
        <w:pStyle w:val="Odstavecseseznamem"/>
        <w:widowControl/>
        <w:numPr>
          <w:ilvl w:val="0"/>
          <w:numId w:val="35"/>
        </w:numPr>
        <w:spacing w:before="100" w:beforeAutospacing="1" w:after="100" w:afterAutospacing="1" w:line="300" w:lineRule="atLeast"/>
        <w:ind w:right="240"/>
        <w:textAlignment w:val="baseline"/>
        <w:rPr>
          <w:rFonts w:cs="Noto Sans"/>
          <w:color w:val="333333"/>
          <w:lang w:val="en-GB"/>
        </w:rPr>
      </w:pPr>
      <w:r w:rsidRPr="004F4083">
        <w:rPr>
          <w:rFonts w:cs="Noto Sans"/>
          <w:color w:val="333333"/>
          <w:lang w:val="en-GB"/>
        </w:rPr>
        <w:t>advisory</w:t>
      </w:r>
    </w:p>
    <w:p w14:paraId="1F095E09" w14:textId="77777777" w:rsidR="004F4083" w:rsidRPr="004F4083" w:rsidRDefault="004F4083" w:rsidP="004F4083">
      <w:pPr>
        <w:widowControl/>
        <w:spacing w:before="100" w:beforeAutospacing="1" w:after="100" w:afterAutospacing="1" w:line="300" w:lineRule="atLeast"/>
        <w:ind w:right="240"/>
        <w:textAlignment w:val="baseline"/>
        <w:rPr>
          <w:rFonts w:cs="Noto Sans"/>
          <w:color w:val="333333"/>
          <w:lang w:val="en-GB"/>
        </w:rPr>
      </w:pPr>
      <w:r w:rsidRPr="004F4083">
        <w:rPr>
          <w:rFonts w:cs="Noto Sans"/>
          <w:color w:val="333333"/>
          <w:lang w:val="en-GB"/>
        </w:rPr>
        <w:lastRenderedPageBreak/>
        <w:t>All these aspects can be used in the context of preaching.</w:t>
      </w:r>
    </w:p>
    <w:p w14:paraId="6B63024B" w14:textId="6A55D9A4" w:rsidR="004F4083" w:rsidRDefault="004F4083" w:rsidP="004F4083">
      <w:pPr>
        <w:widowControl/>
        <w:spacing w:before="100" w:beforeAutospacing="1" w:after="100" w:afterAutospacing="1" w:line="300" w:lineRule="atLeast"/>
        <w:ind w:right="240"/>
        <w:jc w:val="left"/>
        <w:textAlignment w:val="baseline"/>
        <w:rPr>
          <w:rFonts w:cs="Noto Sans"/>
          <w:color w:val="333333"/>
          <w:lang w:val="en-GB"/>
        </w:rPr>
      </w:pPr>
      <w:r w:rsidRPr="004F4083">
        <w:rPr>
          <w:rFonts w:cs="Noto Sans"/>
          <w:color w:val="333333"/>
          <w:lang w:val="en-GB"/>
        </w:rPr>
        <w:t xml:space="preserve">When reading the Bible for personal appropriation, the readers situate themselves "within the text". The critical stance assumed in the preceding exegetical procedures should not </w:t>
      </w:r>
      <w:r w:rsidR="00C87195">
        <w:rPr>
          <w:rFonts w:cs="Noto Sans"/>
          <w:color w:val="333333"/>
          <w:lang w:val="en-GB"/>
        </w:rPr>
        <w:t>be suspended, but rather integr</w:t>
      </w:r>
      <w:r w:rsidRPr="004F4083">
        <w:rPr>
          <w:rFonts w:cs="Noto Sans"/>
          <w:color w:val="333333"/>
          <w:lang w:val="en-GB"/>
        </w:rPr>
        <w:t>ated with this kind of hermeneutic position.</w:t>
      </w:r>
    </w:p>
    <w:p w14:paraId="49D79854" w14:textId="5007EFB9" w:rsidR="00911B38" w:rsidRPr="00911B38" w:rsidRDefault="009910E9" w:rsidP="00911B38">
      <w:pPr>
        <w:pStyle w:val="Nadpis3"/>
        <w:numPr>
          <w:ilvl w:val="0"/>
          <w:numId w:val="0"/>
        </w:numPr>
        <w:ind w:left="993"/>
        <w:rPr>
          <w:color w:val="92D050"/>
          <w:lang w:val="en-GB"/>
        </w:rPr>
      </w:pPr>
      <w:r w:rsidRPr="009910E9">
        <w:rPr>
          <w:color w:val="92D050"/>
          <w:lang w:val="en-GB"/>
        </w:rPr>
        <w:t>Literature for individual study</w:t>
      </w:r>
    </w:p>
    <w:p w14:paraId="6EFBB218" w14:textId="54A7A969" w:rsidR="00911B38" w:rsidRPr="00911B38" w:rsidRDefault="00911B38" w:rsidP="00911B38">
      <w:pPr>
        <w:rPr>
          <w:lang w:val="en-GB"/>
        </w:rPr>
      </w:pPr>
      <w:r w:rsidRPr="00911B38">
        <w:rPr>
          <w:lang w:val="en-GB"/>
        </w:rPr>
        <w:t>Briggs,</w:t>
      </w:r>
      <w:r>
        <w:rPr>
          <w:lang w:val="en-GB"/>
        </w:rPr>
        <w:t xml:space="preserve"> Richard. “"These Are the Days o</w:t>
      </w:r>
      <w:r w:rsidRPr="00911B38">
        <w:rPr>
          <w:lang w:val="en-GB"/>
        </w:rPr>
        <w:t>f</w:t>
      </w:r>
      <w:r>
        <w:rPr>
          <w:lang w:val="en-GB"/>
        </w:rPr>
        <w:t xml:space="preserve"> </w:t>
      </w:r>
      <w:r w:rsidRPr="00911B38">
        <w:rPr>
          <w:lang w:val="en-GB"/>
        </w:rPr>
        <w:t xml:space="preserve">Elijah”: The Hermeneutical Move from ‘Applying the Text’ to “Living in Its World </w:t>
      </w:r>
      <w:r w:rsidRPr="00911B38">
        <w:rPr>
          <w:rFonts w:hint="eastAsia"/>
          <w:rtl/>
          <w:lang w:val="en-GB" w:bidi="he-IL"/>
        </w:rPr>
        <w:t>״</w:t>
      </w:r>
      <w:r w:rsidRPr="00911B38">
        <w:rPr>
          <w:lang w:val="en-GB"/>
        </w:rPr>
        <w:t xml:space="preserve">.” </w:t>
      </w:r>
      <w:r w:rsidRPr="0087001F">
        <w:rPr>
          <w:i/>
          <w:iCs/>
          <w:lang w:val="en-GB"/>
        </w:rPr>
        <w:t>Journal of Theological Interpretation</w:t>
      </w:r>
      <w:r w:rsidRPr="00911B38">
        <w:rPr>
          <w:lang w:val="en-GB"/>
        </w:rPr>
        <w:t xml:space="preserve"> 8.2 (2014): 157–74.</w:t>
      </w:r>
    </w:p>
    <w:p w14:paraId="44C6F126" w14:textId="188236E2" w:rsidR="00911B38" w:rsidRDefault="00911B38" w:rsidP="00911B38">
      <w:pPr>
        <w:rPr>
          <w:lang w:val="en-GB"/>
        </w:rPr>
      </w:pPr>
      <w:r w:rsidRPr="00911B38">
        <w:rPr>
          <w:lang w:val="en-GB"/>
        </w:rPr>
        <w:t xml:space="preserve">Hayes and Holladay, </w:t>
      </w:r>
      <w:r w:rsidRPr="0087001F">
        <w:rPr>
          <w:i/>
          <w:iCs/>
          <w:lang w:val="en-GB"/>
        </w:rPr>
        <w:t>Biblical Exegesis</w:t>
      </w:r>
      <w:r w:rsidRPr="00911B38">
        <w:rPr>
          <w:lang w:val="en-GB"/>
        </w:rPr>
        <w:t>, 131-159.</w:t>
      </w:r>
    </w:p>
    <w:p w14:paraId="56804DB3" w14:textId="59C6C77D" w:rsidR="00EB6BB3" w:rsidRDefault="00EB6BB3" w:rsidP="00EB6BB3">
      <w:pPr>
        <w:pStyle w:val="Nadpis3"/>
        <w:numPr>
          <w:ilvl w:val="0"/>
          <w:numId w:val="0"/>
        </w:numPr>
        <w:ind w:left="993"/>
        <w:rPr>
          <w:color w:val="FF0000"/>
          <w:lang w:val="en-GB"/>
        </w:rPr>
      </w:pPr>
      <w:r w:rsidRPr="00EB6BB3">
        <w:rPr>
          <w:color w:val="FF0000"/>
          <w:lang w:val="en-GB"/>
        </w:rPr>
        <w:t>Verifying comprehension</w:t>
      </w:r>
    </w:p>
    <w:p w14:paraId="54E3D640" w14:textId="61A7E86E" w:rsidR="00EB6BB3" w:rsidRDefault="00EB6BB3" w:rsidP="00EB6BB3">
      <w:pPr>
        <w:pStyle w:val="Odstavecseseznamem"/>
        <w:numPr>
          <w:ilvl w:val="0"/>
          <w:numId w:val="36"/>
        </w:numPr>
        <w:rPr>
          <w:lang w:val="en-GB"/>
        </w:rPr>
      </w:pPr>
      <w:r w:rsidRPr="00EB6BB3">
        <w:rPr>
          <w:lang w:val="en-GB"/>
        </w:rPr>
        <w:t>What is meant by Hayes and Holladay, when they differentiate between the "priestly", the "prophetic" and the "advisory" aspects in appropriating the biblical text?</w:t>
      </w:r>
    </w:p>
    <w:p w14:paraId="439F330F" w14:textId="1CAB7B92" w:rsidR="00EB6BB3" w:rsidRDefault="00EB6BB3" w:rsidP="00A64605">
      <w:pPr>
        <w:pStyle w:val="Odstavecseseznamem"/>
        <w:numPr>
          <w:ilvl w:val="0"/>
          <w:numId w:val="36"/>
        </w:numPr>
        <w:rPr>
          <w:lang w:val="en-GB"/>
        </w:rPr>
      </w:pPr>
      <w:r w:rsidRPr="00EB6BB3">
        <w:rPr>
          <w:lang w:val="en-GB"/>
        </w:rPr>
        <w:t>What is the main point in Briggs' criticism of attempts "to apply the Bible" in our current context?</w:t>
      </w:r>
    </w:p>
    <w:p w14:paraId="39DFEF76" w14:textId="5B592E62" w:rsidR="00EB6BB3" w:rsidRDefault="00EB6BB3" w:rsidP="00296AC7">
      <w:pPr>
        <w:pStyle w:val="Odstavecseseznamem"/>
        <w:numPr>
          <w:ilvl w:val="0"/>
          <w:numId w:val="36"/>
        </w:numPr>
        <w:rPr>
          <w:lang w:val="en-GB"/>
        </w:rPr>
      </w:pPr>
      <w:r w:rsidRPr="00EB6BB3">
        <w:rPr>
          <w:lang w:val="en-GB"/>
        </w:rPr>
        <w:t>What is the significance of OLD-NEW dichotomy in the Bible? How is it important for Christian readers of the Bible, according to Briggs?</w:t>
      </w:r>
    </w:p>
    <w:p w14:paraId="07554E21" w14:textId="77777777" w:rsidR="005E1F6A" w:rsidRPr="005E1F6A" w:rsidRDefault="005E1F6A" w:rsidP="005E1F6A">
      <w:pPr>
        <w:rPr>
          <w:lang w:val="en-GB"/>
        </w:rPr>
      </w:pPr>
    </w:p>
    <w:p w14:paraId="1351F55C" w14:textId="74A7F946" w:rsidR="00452227" w:rsidRPr="003145AA" w:rsidRDefault="00452227" w:rsidP="006C4F83">
      <w:pPr>
        <w:pStyle w:val="Nadpis1"/>
        <w:numPr>
          <w:ilvl w:val="0"/>
          <w:numId w:val="0"/>
        </w:numPr>
        <w:ind w:left="432"/>
        <w:rPr>
          <w:color w:val="333333"/>
          <w:lang w:val="en-GB"/>
        </w:rPr>
      </w:pPr>
      <w:r w:rsidRPr="003145AA">
        <w:rPr>
          <w:lang w:val="en-GB"/>
        </w:rPr>
        <w:t>PART TWO - SELECTED TEXTS FOR OLD TESTAMENT EXEGESIS</w:t>
      </w:r>
    </w:p>
    <w:p w14:paraId="58E6E3F1" w14:textId="36173EE0" w:rsidR="00452227" w:rsidRDefault="00452227" w:rsidP="00676252">
      <w:pPr>
        <w:pStyle w:val="Nadpis2"/>
        <w:numPr>
          <w:ilvl w:val="0"/>
          <w:numId w:val="0"/>
        </w:numPr>
        <w:ind w:left="708"/>
        <w:rPr>
          <w:lang w:val="en-GB"/>
        </w:rPr>
      </w:pPr>
      <w:r w:rsidRPr="003145AA">
        <w:rPr>
          <w:lang w:val="en-GB"/>
        </w:rPr>
        <w:t>EXEGESIS OF NARRATIVE TEXTS: Genesis 12:10-20</w:t>
      </w:r>
      <w:r w:rsidRPr="003145AA">
        <w:rPr>
          <w:noProof/>
          <w:lang w:val="en-GB" w:bidi="he-IL"/>
        </w:rPr>
        <w:drawing>
          <wp:inline distT="0" distB="0" distL="0" distR="0" wp14:anchorId="30DE02E6" wp14:editId="3C2D701F">
            <wp:extent cx="8255" cy="8255"/>
            <wp:effectExtent l="0" t="0" r="0" b="0"/>
            <wp:docPr id="8" name="Obrázek 8" descr="https://elearning.jcu.cz/theme/image.php/jcu/core/1622618940/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learning.jcu.cz/theme/image.php/jcu/core/1622618940/spac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07CFC539" w14:textId="77777777" w:rsidR="00FE4CBA" w:rsidRPr="00FE4CBA" w:rsidRDefault="00FE4CBA" w:rsidP="00FE4CBA">
      <w:pPr>
        <w:pStyle w:val="Nadpis3"/>
        <w:numPr>
          <w:ilvl w:val="0"/>
          <w:numId w:val="0"/>
        </w:numPr>
        <w:ind w:left="993"/>
        <w:rPr>
          <w:lang w:val="en-GB"/>
        </w:rPr>
      </w:pPr>
      <w:r w:rsidRPr="00FE4CBA">
        <w:rPr>
          <w:lang w:val="en-GB"/>
        </w:rPr>
        <w:t>Tentative translation of Genesis 12:10-20</w:t>
      </w:r>
    </w:p>
    <w:p w14:paraId="34D3E29B" w14:textId="4C174BF1" w:rsidR="00FE4CBA" w:rsidRDefault="00FE4CBA" w:rsidP="00FE4CBA">
      <w:pPr>
        <w:rPr>
          <w:lang w:val="en-GB"/>
        </w:rPr>
      </w:pPr>
      <w:r w:rsidRPr="00FE4CBA">
        <w:rPr>
          <w:lang w:val="en-GB"/>
        </w:rPr>
        <w:t xml:space="preserve">Prepare a preliminary translation of Gen 12:10-20. You must use the text of </w:t>
      </w:r>
      <w:r w:rsidRPr="00FE4CBA">
        <w:rPr>
          <w:i/>
          <w:iCs/>
          <w:lang w:val="en-GB"/>
        </w:rPr>
        <w:t>Biblia Hebraica Stuttgartensia</w:t>
      </w:r>
      <w:r w:rsidRPr="00FE4CBA">
        <w:rPr>
          <w:lang w:val="en-GB"/>
        </w:rPr>
        <w:t>, taking into account its critical apparatus. Compare your translation to other modern translations (English, German). Keep your translation ready when working on further tasks relating to this text. You can continually improve the translation. The translation will be submitted after all other tasks on this text are finished.</w:t>
      </w:r>
    </w:p>
    <w:p w14:paraId="4BC4094A" w14:textId="77777777" w:rsidR="0064491F" w:rsidRPr="0064491F" w:rsidRDefault="0064491F" w:rsidP="0064491F">
      <w:pPr>
        <w:pStyle w:val="Nadpis3"/>
        <w:numPr>
          <w:ilvl w:val="0"/>
          <w:numId w:val="0"/>
        </w:numPr>
        <w:ind w:left="993"/>
        <w:rPr>
          <w:lang w:val="en-GB"/>
        </w:rPr>
      </w:pPr>
      <w:r w:rsidRPr="0064491F">
        <w:rPr>
          <w:lang w:val="en-GB"/>
        </w:rPr>
        <w:t>Exegetical issues of Gen 12:10-20</w:t>
      </w:r>
    </w:p>
    <w:p w14:paraId="6CC06642" w14:textId="12B2BF31" w:rsidR="0064491F" w:rsidRPr="0064491F" w:rsidRDefault="0064491F" w:rsidP="0064491F">
      <w:pPr>
        <w:pStyle w:val="Odstavecseseznamem"/>
        <w:numPr>
          <w:ilvl w:val="0"/>
          <w:numId w:val="37"/>
        </w:numPr>
        <w:rPr>
          <w:lang w:val="en-GB"/>
        </w:rPr>
      </w:pPr>
      <w:r w:rsidRPr="0064491F">
        <w:rPr>
          <w:lang w:val="en-GB"/>
        </w:rPr>
        <w:t xml:space="preserve">Explain the form </w:t>
      </w:r>
      <w:r w:rsidRPr="0064491F">
        <w:rPr>
          <w:rFonts w:hint="eastAsia"/>
          <w:rtl/>
          <w:lang w:val="en-GB" w:bidi="he-IL"/>
        </w:rPr>
        <w:t>מִצְרַיְמָה</w:t>
      </w:r>
      <w:r w:rsidRPr="0064491F">
        <w:rPr>
          <w:lang w:val="en-GB"/>
        </w:rPr>
        <w:t xml:space="preserve"> (Gen 12:10, 14).</w:t>
      </w:r>
    </w:p>
    <w:p w14:paraId="34C934BE" w14:textId="4886778C" w:rsidR="0064491F" w:rsidRDefault="0064491F" w:rsidP="0064491F">
      <w:pPr>
        <w:pStyle w:val="Odstavecseseznamem"/>
        <w:numPr>
          <w:ilvl w:val="0"/>
          <w:numId w:val="37"/>
        </w:numPr>
        <w:rPr>
          <w:lang w:val="en-GB"/>
        </w:rPr>
      </w:pPr>
      <w:r w:rsidRPr="0064491F">
        <w:rPr>
          <w:lang w:val="en-GB"/>
        </w:rPr>
        <w:t>Explain the text-critical note a in the apparatus of BHS in Gen 12:20.</w:t>
      </w:r>
    </w:p>
    <w:p w14:paraId="16C6C876" w14:textId="77777777" w:rsidR="0064491F" w:rsidRPr="0064491F" w:rsidRDefault="0064491F" w:rsidP="0064491F">
      <w:pPr>
        <w:pStyle w:val="Nadpis3"/>
        <w:numPr>
          <w:ilvl w:val="0"/>
          <w:numId w:val="0"/>
        </w:numPr>
        <w:ind w:left="993"/>
        <w:rPr>
          <w:lang w:val="en-GB"/>
        </w:rPr>
      </w:pPr>
      <w:r w:rsidRPr="0064491F">
        <w:rPr>
          <w:lang w:val="en-GB"/>
        </w:rPr>
        <w:t>Literary questions of Gen 12:10-20</w:t>
      </w:r>
    </w:p>
    <w:p w14:paraId="5306082B" w14:textId="77777777" w:rsidR="0064491F" w:rsidRPr="0064491F" w:rsidRDefault="0064491F" w:rsidP="0064491F">
      <w:pPr>
        <w:rPr>
          <w:lang w:val="en-GB"/>
        </w:rPr>
      </w:pPr>
      <w:r w:rsidRPr="0064491F">
        <w:rPr>
          <w:lang w:val="en-GB"/>
        </w:rPr>
        <w:t>Read the following article:</w:t>
      </w:r>
    </w:p>
    <w:p w14:paraId="297429CC" w14:textId="77777777" w:rsidR="0064491F" w:rsidRPr="0064491F" w:rsidRDefault="0064491F" w:rsidP="0064491F">
      <w:pPr>
        <w:rPr>
          <w:lang w:val="en-GB"/>
        </w:rPr>
      </w:pPr>
      <w:r w:rsidRPr="0064491F">
        <w:rPr>
          <w:lang w:val="en-GB"/>
        </w:rPr>
        <w:t>Peleg, Yitzhak (Itzik). “Was the Ancestress of Israel in Danger? Did Pharaoh Touch (</w:t>
      </w:r>
      <w:r w:rsidRPr="0064491F">
        <w:rPr>
          <w:cs/>
          <w:lang w:val="en-GB"/>
        </w:rPr>
        <w:t>‎</w:t>
      </w:r>
      <w:r w:rsidRPr="0064491F">
        <w:rPr>
          <w:rFonts w:hint="eastAsia"/>
          <w:rtl/>
          <w:lang w:val="en-GB" w:bidi="he-IL"/>
        </w:rPr>
        <w:t>נגע</w:t>
      </w:r>
      <w:r w:rsidRPr="0064491F">
        <w:rPr>
          <w:lang w:val="en-GB"/>
        </w:rPr>
        <w:t>) Sarai?” ZAW 118.2 (2006): 197–208.</w:t>
      </w:r>
    </w:p>
    <w:p w14:paraId="68743838" w14:textId="77777777" w:rsidR="0064491F" w:rsidRPr="0064491F" w:rsidRDefault="0064491F" w:rsidP="0064491F">
      <w:pPr>
        <w:rPr>
          <w:lang w:val="en-GB"/>
        </w:rPr>
      </w:pPr>
    </w:p>
    <w:p w14:paraId="4D9DB6A0" w14:textId="3EE048BA" w:rsidR="0064491F" w:rsidRPr="0064491F" w:rsidRDefault="0064491F" w:rsidP="0064491F">
      <w:pPr>
        <w:pStyle w:val="Odstavecseseznamem"/>
        <w:numPr>
          <w:ilvl w:val="0"/>
          <w:numId w:val="38"/>
        </w:numPr>
        <w:rPr>
          <w:lang w:val="en-GB"/>
        </w:rPr>
      </w:pPr>
      <w:r w:rsidRPr="0064491F">
        <w:rPr>
          <w:lang w:val="en-GB"/>
        </w:rPr>
        <w:t>How does Peleg explain the strategy of the narrator in Gen 12:10-20 in depicting the fate of Sarai after she was taken by Pharaoh?</w:t>
      </w:r>
    </w:p>
    <w:p w14:paraId="367402C0" w14:textId="4258C3AE" w:rsidR="0064491F" w:rsidRPr="0064491F" w:rsidRDefault="0064491F" w:rsidP="0064491F">
      <w:pPr>
        <w:pStyle w:val="Odstavecseseznamem"/>
        <w:numPr>
          <w:ilvl w:val="0"/>
          <w:numId w:val="38"/>
        </w:numPr>
        <w:rPr>
          <w:lang w:val="en-GB"/>
        </w:rPr>
      </w:pPr>
      <w:r w:rsidRPr="0064491F">
        <w:rPr>
          <w:lang w:val="en-GB"/>
        </w:rPr>
        <w:t>What are some important expressions in the story, and how are they used to implicitly comment on the relationship between Sarai, Phara</w:t>
      </w:r>
      <w:r>
        <w:rPr>
          <w:lang w:val="en-GB"/>
        </w:rPr>
        <w:t>o</w:t>
      </w:r>
      <w:r w:rsidRPr="0064491F">
        <w:rPr>
          <w:lang w:val="en-GB"/>
        </w:rPr>
        <w:t>h, and Abram?</w:t>
      </w:r>
    </w:p>
    <w:p w14:paraId="69A50C66" w14:textId="7D82DE71" w:rsidR="0064491F" w:rsidRDefault="0064491F" w:rsidP="0064491F">
      <w:pPr>
        <w:pStyle w:val="Odstavecseseznamem"/>
        <w:numPr>
          <w:ilvl w:val="0"/>
          <w:numId w:val="38"/>
        </w:numPr>
        <w:rPr>
          <w:lang w:val="en-GB"/>
        </w:rPr>
      </w:pPr>
      <w:r w:rsidRPr="0064491F">
        <w:rPr>
          <w:lang w:val="en-GB"/>
        </w:rPr>
        <w:t>What is the relevance of the Plague narrative in Exodus for the interpretation of Gen 12:10-20?</w:t>
      </w:r>
    </w:p>
    <w:p w14:paraId="588232FD" w14:textId="77777777" w:rsidR="0064491F" w:rsidRPr="0064491F" w:rsidRDefault="0064491F" w:rsidP="0064491F">
      <w:pPr>
        <w:pStyle w:val="Nadpis3"/>
        <w:numPr>
          <w:ilvl w:val="0"/>
          <w:numId w:val="0"/>
        </w:numPr>
        <w:ind w:left="993"/>
        <w:rPr>
          <w:rFonts w:ascii="Times New Roman" w:hAnsi="Times New Roman"/>
          <w:lang w:val="en-GB"/>
        </w:rPr>
      </w:pPr>
      <w:r w:rsidRPr="0064491F">
        <w:rPr>
          <w:lang w:val="en-GB"/>
        </w:rPr>
        <w:t>Submitting the translation of Gen 12:10-20</w:t>
      </w:r>
    </w:p>
    <w:p w14:paraId="15EAFB9D" w14:textId="332341FD" w:rsidR="0064491F" w:rsidRPr="0064491F" w:rsidRDefault="00AC7C16" w:rsidP="0064491F">
      <w:pPr>
        <w:pStyle w:val="Normlnweb"/>
        <w:rPr>
          <w:lang w:val="en-GB"/>
        </w:rPr>
      </w:pPr>
      <w:r>
        <w:rPr>
          <w:lang w:val="en-GB"/>
        </w:rPr>
        <w:lastRenderedPageBreak/>
        <w:t>Submit</w:t>
      </w:r>
      <w:r w:rsidR="0064491F" w:rsidRPr="0064491F">
        <w:rPr>
          <w:lang w:val="en-GB"/>
        </w:rPr>
        <w:t xml:space="preserve"> the file with your translation of Gen 12:10-20. Include notes on difficult expressions, constructions or textual matters. </w:t>
      </w:r>
    </w:p>
    <w:p w14:paraId="647C7550" w14:textId="78D5165B" w:rsidR="00452227" w:rsidRDefault="00452227" w:rsidP="0064491F">
      <w:pPr>
        <w:pStyle w:val="Nadpis2"/>
        <w:numPr>
          <w:ilvl w:val="0"/>
          <w:numId w:val="0"/>
        </w:numPr>
        <w:ind w:left="708"/>
        <w:rPr>
          <w:lang w:val="en-GB"/>
        </w:rPr>
      </w:pPr>
      <w:r w:rsidRPr="003145AA">
        <w:rPr>
          <w:lang w:val="en-GB"/>
        </w:rPr>
        <w:t>INTRODUCTION TO THE STUDY OF HEBREW POETRY</w:t>
      </w:r>
    </w:p>
    <w:p w14:paraId="0816D4AC" w14:textId="77777777" w:rsidR="0064491F" w:rsidRPr="0064491F" w:rsidRDefault="0064491F" w:rsidP="0064491F">
      <w:pPr>
        <w:pStyle w:val="Nadpis3"/>
        <w:numPr>
          <w:ilvl w:val="0"/>
          <w:numId w:val="0"/>
        </w:numPr>
        <w:ind w:left="993"/>
        <w:rPr>
          <w:lang w:val="en-GB"/>
        </w:rPr>
      </w:pPr>
      <w:r w:rsidRPr="0064491F">
        <w:rPr>
          <w:color w:val="FFC000"/>
          <w:lang w:val="en-GB"/>
        </w:rPr>
        <w:t>Overview</w:t>
      </w:r>
    </w:p>
    <w:p w14:paraId="0E97D7C9" w14:textId="4FFDB6BB" w:rsidR="0064491F" w:rsidRPr="0064491F" w:rsidRDefault="0064491F" w:rsidP="0064491F">
      <w:pPr>
        <w:pStyle w:val="Odstavecseseznamem"/>
        <w:numPr>
          <w:ilvl w:val="0"/>
          <w:numId w:val="39"/>
        </w:numPr>
        <w:rPr>
          <w:lang w:val="en-GB"/>
        </w:rPr>
      </w:pPr>
      <w:r w:rsidRPr="0064491F">
        <w:rPr>
          <w:lang w:val="en-GB"/>
        </w:rPr>
        <w:t>What is poetry?</w:t>
      </w:r>
    </w:p>
    <w:p w14:paraId="723DE4CD" w14:textId="2863064B" w:rsidR="0064491F" w:rsidRPr="0064491F" w:rsidRDefault="0064491F" w:rsidP="0064491F">
      <w:pPr>
        <w:pStyle w:val="Odstavecseseznamem"/>
        <w:numPr>
          <w:ilvl w:val="0"/>
          <w:numId w:val="39"/>
        </w:numPr>
        <w:rPr>
          <w:lang w:val="en-GB"/>
        </w:rPr>
      </w:pPr>
      <w:r w:rsidRPr="0064491F">
        <w:rPr>
          <w:lang w:val="en-GB"/>
        </w:rPr>
        <w:t>Parallelism</w:t>
      </w:r>
    </w:p>
    <w:p w14:paraId="4B7F81CF" w14:textId="248731B1" w:rsidR="0064491F" w:rsidRPr="0064491F" w:rsidRDefault="0064491F" w:rsidP="0064491F">
      <w:pPr>
        <w:pStyle w:val="Odstavecseseznamem"/>
        <w:numPr>
          <w:ilvl w:val="0"/>
          <w:numId w:val="39"/>
        </w:numPr>
        <w:rPr>
          <w:lang w:val="en-GB"/>
        </w:rPr>
      </w:pPr>
      <w:r w:rsidRPr="0064491F">
        <w:rPr>
          <w:lang w:val="en-GB"/>
        </w:rPr>
        <w:t>Meter and rhytm</w:t>
      </w:r>
    </w:p>
    <w:p w14:paraId="21C7A349" w14:textId="3F92C293" w:rsidR="0064491F" w:rsidRDefault="0064491F" w:rsidP="0064491F">
      <w:pPr>
        <w:pStyle w:val="Odstavecseseznamem"/>
        <w:numPr>
          <w:ilvl w:val="0"/>
          <w:numId w:val="39"/>
        </w:numPr>
        <w:rPr>
          <w:lang w:val="en-GB"/>
        </w:rPr>
      </w:pPr>
      <w:r w:rsidRPr="0064491F">
        <w:rPr>
          <w:lang w:val="en-GB"/>
        </w:rPr>
        <w:t>Simile and metaphor</w:t>
      </w:r>
    </w:p>
    <w:p w14:paraId="5708DD03" w14:textId="77777777" w:rsidR="0064491F" w:rsidRPr="0064491F" w:rsidRDefault="0064491F" w:rsidP="0064491F">
      <w:pPr>
        <w:pStyle w:val="Nadpis3"/>
        <w:numPr>
          <w:ilvl w:val="0"/>
          <w:numId w:val="0"/>
        </w:numPr>
        <w:ind w:left="993"/>
        <w:rPr>
          <w:lang w:val="en-GB"/>
        </w:rPr>
      </w:pPr>
      <w:r w:rsidRPr="0064491F">
        <w:rPr>
          <w:color w:val="0070C0"/>
          <w:lang w:val="en-GB"/>
        </w:rPr>
        <w:t>Comment</w:t>
      </w:r>
    </w:p>
    <w:p w14:paraId="0A13B03B" w14:textId="0F83FA97" w:rsidR="0064491F" w:rsidRPr="0064491F" w:rsidRDefault="0064491F" w:rsidP="0064491F">
      <w:pPr>
        <w:rPr>
          <w:lang w:val="en-GB"/>
        </w:rPr>
      </w:pPr>
      <w:r w:rsidRPr="0064491F">
        <w:rPr>
          <w:lang w:val="en-GB"/>
        </w:rPr>
        <w:t>Significant part of the Old Testament is written as poetry. The main form of biblical Hebrew poetry is parallelism. While it is difficult to discover meter in Hebrew poetry (that is, some kind of rhytmic regularity), it is clear, that rhyt</w:t>
      </w:r>
      <w:r>
        <w:rPr>
          <w:lang w:val="en-GB"/>
        </w:rPr>
        <w:t>h</w:t>
      </w:r>
      <w:r w:rsidRPr="0064491F">
        <w:rPr>
          <w:lang w:val="en-GB"/>
        </w:rPr>
        <w:t xml:space="preserve">m is not altogether absent from Hebrew poetry. </w:t>
      </w:r>
    </w:p>
    <w:p w14:paraId="7C3F5B03" w14:textId="24A1D610" w:rsidR="0064491F" w:rsidRDefault="0064491F" w:rsidP="0064491F">
      <w:pPr>
        <w:rPr>
          <w:lang w:val="en-GB"/>
        </w:rPr>
      </w:pPr>
      <w:r w:rsidRPr="0064491F">
        <w:rPr>
          <w:lang w:val="en-GB"/>
        </w:rPr>
        <w:t>The biblical imagery is typically expressed by means of the simile or metaphor.</w:t>
      </w:r>
    </w:p>
    <w:p w14:paraId="6F9D6216" w14:textId="77777777" w:rsidR="009F766D" w:rsidRPr="009F766D" w:rsidRDefault="009F766D" w:rsidP="009F766D">
      <w:pPr>
        <w:pStyle w:val="Nadpis3"/>
        <w:numPr>
          <w:ilvl w:val="0"/>
          <w:numId w:val="0"/>
        </w:numPr>
        <w:ind w:left="993"/>
        <w:rPr>
          <w:lang w:val="en-GB"/>
        </w:rPr>
      </w:pPr>
      <w:r w:rsidRPr="009F766D">
        <w:rPr>
          <w:color w:val="92D050"/>
          <w:lang w:val="en-GB"/>
        </w:rPr>
        <w:t>Literature for individual study</w:t>
      </w:r>
    </w:p>
    <w:p w14:paraId="03C8D8A3" w14:textId="77777777" w:rsidR="009F766D" w:rsidRPr="009F766D" w:rsidRDefault="009F766D" w:rsidP="009F766D">
      <w:pPr>
        <w:rPr>
          <w:lang w:val="en-GB"/>
        </w:rPr>
      </w:pPr>
      <w:r w:rsidRPr="009F766D">
        <w:rPr>
          <w:lang w:val="en-GB"/>
        </w:rPr>
        <w:t xml:space="preserve">Culler, Jonathan D. </w:t>
      </w:r>
      <w:r w:rsidRPr="009F766D">
        <w:rPr>
          <w:i/>
          <w:iCs/>
          <w:lang w:val="en-GB"/>
        </w:rPr>
        <w:t>Literary Theory: A Very Short Introduction</w:t>
      </w:r>
      <w:r w:rsidRPr="009F766D">
        <w:rPr>
          <w:lang w:val="en-GB"/>
        </w:rPr>
        <w:t>. Very Short Introductions. Oxford: Oxford University Press, 2000, 69-81.</w:t>
      </w:r>
    </w:p>
    <w:p w14:paraId="6F9DE72C" w14:textId="4B2B9565" w:rsidR="009F766D" w:rsidRDefault="009F766D" w:rsidP="009F766D">
      <w:pPr>
        <w:rPr>
          <w:lang w:val="en-GB"/>
        </w:rPr>
      </w:pPr>
      <w:r w:rsidRPr="009F766D">
        <w:rPr>
          <w:lang w:val="en-GB"/>
        </w:rPr>
        <w:t xml:space="preserve">Petersen, David L., and Kent Harold Richards. </w:t>
      </w:r>
      <w:r w:rsidRPr="009F766D">
        <w:rPr>
          <w:i/>
          <w:iCs/>
          <w:lang w:val="en-GB"/>
        </w:rPr>
        <w:t>Interpreting Hebrew Poetry</w:t>
      </w:r>
      <w:r w:rsidRPr="009F766D">
        <w:rPr>
          <w:lang w:val="en-GB"/>
        </w:rPr>
        <w:t>. Guides to Biblical Scholarship. Minneapolis, Minnesota: Fortress Press, 1992, 1-63.</w:t>
      </w:r>
    </w:p>
    <w:p w14:paraId="3D2C879D" w14:textId="77777777" w:rsidR="00E17A1A" w:rsidRPr="00E17A1A" w:rsidRDefault="00E17A1A" w:rsidP="00E17A1A">
      <w:pPr>
        <w:pStyle w:val="Nadpis3"/>
        <w:numPr>
          <w:ilvl w:val="0"/>
          <w:numId w:val="0"/>
        </w:numPr>
        <w:ind w:left="993"/>
        <w:rPr>
          <w:lang w:val="en-GB"/>
        </w:rPr>
      </w:pPr>
      <w:r w:rsidRPr="00E17A1A">
        <w:rPr>
          <w:color w:val="FF0000"/>
          <w:lang w:val="en-GB"/>
        </w:rPr>
        <w:t>Verifying comprehension</w:t>
      </w:r>
    </w:p>
    <w:p w14:paraId="7FEFAEE7" w14:textId="60BF7A81" w:rsidR="00E17A1A" w:rsidRPr="00E17A1A" w:rsidRDefault="00E17A1A" w:rsidP="00E17A1A">
      <w:pPr>
        <w:pStyle w:val="Odstavecseseznamem"/>
        <w:numPr>
          <w:ilvl w:val="0"/>
          <w:numId w:val="40"/>
        </w:numPr>
        <w:rPr>
          <w:lang w:val="en-GB"/>
        </w:rPr>
      </w:pPr>
      <w:r w:rsidRPr="00E17A1A">
        <w:rPr>
          <w:lang w:val="en-GB"/>
        </w:rPr>
        <w:t>Explain the mimetic theory of poetry.</w:t>
      </w:r>
    </w:p>
    <w:p w14:paraId="0603425D" w14:textId="306BB07F" w:rsidR="009F766D" w:rsidRPr="00E17A1A" w:rsidRDefault="00E17A1A" w:rsidP="00E17A1A">
      <w:pPr>
        <w:pStyle w:val="Odstavecseseznamem"/>
        <w:numPr>
          <w:ilvl w:val="0"/>
          <w:numId w:val="40"/>
        </w:numPr>
        <w:rPr>
          <w:lang w:val="en-GB"/>
        </w:rPr>
      </w:pPr>
      <w:r w:rsidRPr="00E17A1A">
        <w:rPr>
          <w:lang w:val="en-GB"/>
        </w:rPr>
        <w:t>What kind of parallelism can be found in Hebrew poetry?</w:t>
      </w:r>
    </w:p>
    <w:p w14:paraId="37459CC1" w14:textId="64CAD70F" w:rsidR="00452227" w:rsidRDefault="00452227" w:rsidP="00E17A1A">
      <w:pPr>
        <w:pStyle w:val="Nadpis2"/>
        <w:numPr>
          <w:ilvl w:val="0"/>
          <w:numId w:val="0"/>
        </w:numPr>
        <w:ind w:left="708"/>
        <w:rPr>
          <w:lang w:val="en-GB"/>
        </w:rPr>
      </w:pPr>
      <w:r w:rsidRPr="003145AA">
        <w:rPr>
          <w:lang w:val="en-GB"/>
        </w:rPr>
        <w:t>EXEGESIS OF HEBREW POETRY: ISAIAH 5:1-7</w:t>
      </w:r>
    </w:p>
    <w:p w14:paraId="48F223AB" w14:textId="14CB34FB" w:rsidR="00E17A1A" w:rsidRPr="00FE4CBA" w:rsidRDefault="00E17A1A" w:rsidP="00E17A1A">
      <w:pPr>
        <w:pStyle w:val="Nadpis3"/>
        <w:numPr>
          <w:ilvl w:val="0"/>
          <w:numId w:val="0"/>
        </w:numPr>
        <w:ind w:left="993"/>
        <w:rPr>
          <w:lang w:val="en-GB"/>
        </w:rPr>
      </w:pPr>
      <w:r w:rsidRPr="00FE4CBA">
        <w:rPr>
          <w:lang w:val="en-GB"/>
        </w:rPr>
        <w:t xml:space="preserve">Tentative translation of </w:t>
      </w:r>
      <w:r>
        <w:rPr>
          <w:lang w:val="en-GB"/>
        </w:rPr>
        <w:t>Isa 5:1–7</w:t>
      </w:r>
    </w:p>
    <w:p w14:paraId="54A95901" w14:textId="52923DEA" w:rsidR="00E17A1A" w:rsidRDefault="00E17A1A" w:rsidP="00E17A1A">
      <w:pPr>
        <w:rPr>
          <w:lang w:val="en-GB"/>
        </w:rPr>
      </w:pPr>
      <w:r w:rsidRPr="00FE4CBA">
        <w:rPr>
          <w:lang w:val="en-GB"/>
        </w:rPr>
        <w:t xml:space="preserve">Prepare a preliminary translation of </w:t>
      </w:r>
      <w:r w:rsidRPr="00E17A1A">
        <w:rPr>
          <w:lang w:val="en-GB"/>
        </w:rPr>
        <w:t>Isa 5:1–7</w:t>
      </w:r>
      <w:r w:rsidRPr="00FE4CBA">
        <w:rPr>
          <w:lang w:val="en-GB"/>
        </w:rPr>
        <w:t xml:space="preserve">. You must use the text of </w:t>
      </w:r>
      <w:r w:rsidRPr="00FE4CBA">
        <w:rPr>
          <w:i/>
          <w:iCs/>
          <w:lang w:val="en-GB"/>
        </w:rPr>
        <w:t>Biblia Hebraica Stuttgartensia</w:t>
      </w:r>
      <w:r w:rsidRPr="00FE4CBA">
        <w:rPr>
          <w:lang w:val="en-GB"/>
        </w:rPr>
        <w:t>, taking into account its critical apparatus. Compare your translation to other modern translations (English, German). Keep your translation ready when working on further tasks relating to this text. You can continually improve the translation. The translation will be submitted after all other tasks on this text are finished.</w:t>
      </w:r>
    </w:p>
    <w:p w14:paraId="31050349" w14:textId="77777777" w:rsidR="00BF26AC" w:rsidRPr="00BF26AC" w:rsidRDefault="00BF26AC" w:rsidP="00BF26AC">
      <w:pPr>
        <w:pStyle w:val="Nadpis3"/>
        <w:numPr>
          <w:ilvl w:val="0"/>
          <w:numId w:val="0"/>
        </w:numPr>
        <w:ind w:left="993"/>
        <w:rPr>
          <w:lang w:val="en-GB"/>
        </w:rPr>
      </w:pPr>
      <w:r w:rsidRPr="00BF26AC">
        <w:rPr>
          <w:lang w:val="en-GB"/>
        </w:rPr>
        <w:t>Poetry and exegesis in Isa 5:1-7</w:t>
      </w:r>
    </w:p>
    <w:p w14:paraId="67C77941" w14:textId="3D89048A" w:rsidR="00BF26AC" w:rsidRPr="00BF26AC" w:rsidRDefault="00BF26AC" w:rsidP="00BF26AC">
      <w:pPr>
        <w:rPr>
          <w:lang w:val="en-GB"/>
        </w:rPr>
      </w:pPr>
      <w:r w:rsidRPr="00BF26AC">
        <w:rPr>
          <w:lang w:val="en-GB"/>
        </w:rPr>
        <w:t xml:space="preserve">Answer following questions and </w:t>
      </w:r>
      <w:r w:rsidR="00AC7C16">
        <w:rPr>
          <w:lang w:val="en-GB"/>
        </w:rPr>
        <w:t>submit</w:t>
      </w:r>
      <w:r w:rsidRPr="00BF26AC">
        <w:rPr>
          <w:lang w:val="en-GB"/>
        </w:rPr>
        <w:t xml:space="preserve"> the answers in a document.</w:t>
      </w:r>
    </w:p>
    <w:p w14:paraId="592DB092" w14:textId="77777777" w:rsidR="00BF26AC" w:rsidRPr="00BF26AC" w:rsidRDefault="00BF26AC" w:rsidP="00BF26AC">
      <w:pPr>
        <w:rPr>
          <w:lang w:val="en-GB"/>
        </w:rPr>
      </w:pPr>
      <w:r w:rsidRPr="00BF26AC">
        <w:rPr>
          <w:lang w:val="en-GB"/>
        </w:rPr>
        <w:t>I.</w:t>
      </w:r>
    </w:p>
    <w:p w14:paraId="30DACD05" w14:textId="4E10F2E7" w:rsidR="00BF26AC" w:rsidRPr="00BF26AC" w:rsidRDefault="00BF26AC" w:rsidP="00BF26AC">
      <w:pPr>
        <w:pStyle w:val="Odstavecseseznamem"/>
        <w:numPr>
          <w:ilvl w:val="0"/>
          <w:numId w:val="41"/>
        </w:numPr>
        <w:rPr>
          <w:lang w:val="en-GB"/>
        </w:rPr>
      </w:pPr>
      <w:r w:rsidRPr="00BF26AC">
        <w:rPr>
          <w:lang w:val="en-GB"/>
        </w:rPr>
        <w:t xml:space="preserve">Identify at least three instances of parallelism in Isa 5:1-7. Include the text in Hebrew, the parallel parts separate by // For example: </w:t>
      </w:r>
      <w:r w:rsidRPr="00BF26AC">
        <w:rPr>
          <w:rFonts w:hint="eastAsia"/>
          <w:rtl/>
          <w:lang w:val="en-GB" w:bidi="he-IL"/>
        </w:rPr>
        <w:t>שִׁמְע֤וּ</w:t>
      </w:r>
      <w:r w:rsidRPr="00BF26AC">
        <w:rPr>
          <w:rtl/>
          <w:lang w:val="en-GB" w:bidi="he-IL"/>
        </w:rPr>
        <w:t xml:space="preserve"> </w:t>
      </w:r>
      <w:r w:rsidRPr="00BF26AC">
        <w:rPr>
          <w:rFonts w:hint="eastAsia"/>
          <w:rtl/>
          <w:lang w:val="en-GB" w:bidi="he-IL"/>
        </w:rPr>
        <w:t>שָׁמַ֙יִם֙</w:t>
      </w:r>
      <w:r w:rsidRPr="00BF26AC">
        <w:rPr>
          <w:rtl/>
          <w:lang w:val="en-GB" w:bidi="he-IL"/>
        </w:rPr>
        <w:t xml:space="preserve"> // </w:t>
      </w:r>
      <w:r w:rsidRPr="00BF26AC">
        <w:rPr>
          <w:rFonts w:hint="eastAsia"/>
          <w:rtl/>
          <w:lang w:val="en-GB" w:bidi="he-IL"/>
        </w:rPr>
        <w:t>וְהַאֲזִ֣ינִי</w:t>
      </w:r>
      <w:r w:rsidRPr="00BF26AC">
        <w:rPr>
          <w:rtl/>
          <w:lang w:val="en-GB" w:bidi="he-IL"/>
        </w:rPr>
        <w:t xml:space="preserve"> </w:t>
      </w:r>
      <w:r w:rsidRPr="00BF26AC">
        <w:rPr>
          <w:rFonts w:hint="eastAsia"/>
          <w:rtl/>
          <w:lang w:val="en-GB" w:bidi="he-IL"/>
        </w:rPr>
        <w:t>אֶ֔רֶץ</w:t>
      </w:r>
      <w:r w:rsidRPr="00BF26AC">
        <w:rPr>
          <w:lang w:val="en-GB"/>
        </w:rPr>
        <w:t xml:space="preserve"> (Iz 1:2).</w:t>
      </w:r>
    </w:p>
    <w:p w14:paraId="54F808D7" w14:textId="0C8B5273" w:rsidR="00BF26AC" w:rsidRPr="00BF26AC" w:rsidRDefault="00BF26AC" w:rsidP="00BF26AC">
      <w:pPr>
        <w:pStyle w:val="Odstavecseseznamem"/>
        <w:numPr>
          <w:ilvl w:val="0"/>
          <w:numId w:val="41"/>
        </w:numPr>
        <w:rPr>
          <w:lang w:val="en-GB"/>
        </w:rPr>
      </w:pPr>
      <w:r w:rsidRPr="00BF26AC">
        <w:rPr>
          <w:lang w:val="en-GB"/>
        </w:rPr>
        <w:t>Find at least one case of recuring consonant, in the text, which could be considered a poetic device.</w:t>
      </w:r>
    </w:p>
    <w:p w14:paraId="77B10B1A" w14:textId="77777777" w:rsidR="00BF26AC" w:rsidRPr="00BF26AC" w:rsidRDefault="00BF26AC" w:rsidP="00BF26AC">
      <w:pPr>
        <w:rPr>
          <w:lang w:val="en-GB"/>
        </w:rPr>
      </w:pPr>
      <w:r w:rsidRPr="00BF26AC">
        <w:rPr>
          <w:lang w:val="en-GB"/>
        </w:rPr>
        <w:t>II.</w:t>
      </w:r>
    </w:p>
    <w:p w14:paraId="530EEC97" w14:textId="7F066050" w:rsidR="00BF26AC" w:rsidRPr="00BF26AC" w:rsidRDefault="00BF26AC" w:rsidP="00BF26AC">
      <w:pPr>
        <w:pStyle w:val="Odstavecseseznamem"/>
        <w:numPr>
          <w:ilvl w:val="0"/>
          <w:numId w:val="42"/>
        </w:numPr>
        <w:rPr>
          <w:lang w:val="en-GB"/>
        </w:rPr>
      </w:pPr>
      <w:r w:rsidRPr="00BF26AC">
        <w:rPr>
          <w:lang w:val="en-GB"/>
        </w:rPr>
        <w:t xml:space="preserve">Explain the expression </w:t>
      </w:r>
      <w:r w:rsidRPr="00BF26AC">
        <w:rPr>
          <w:rFonts w:hint="eastAsia"/>
          <w:rtl/>
          <w:lang w:val="en-GB" w:bidi="he-IL"/>
        </w:rPr>
        <w:t>בְּאֻשִֽׁים</w:t>
      </w:r>
      <w:r w:rsidRPr="00BF26AC">
        <w:rPr>
          <w:lang w:val="en-GB"/>
        </w:rPr>
        <w:t xml:space="preserve"> in 5:2. Why do translations differ in translating this expression? For example: "wild grapes"(NRSV), "worthless ones [i.e. "grapes"]" (NAS), </w:t>
      </w:r>
      <w:r w:rsidRPr="00BF26AC">
        <w:rPr>
          <w:rFonts w:ascii="Courier New" w:hAnsi="Courier New" w:cs="Courier New"/>
          <w:lang w:val="en-GB"/>
        </w:rPr>
        <w:t>ἀκάνθας</w:t>
      </w:r>
      <w:r w:rsidRPr="00BF26AC">
        <w:rPr>
          <w:lang w:val="en-GB"/>
        </w:rPr>
        <w:t xml:space="preserve"> (LXX), "labruscas</w:t>
      </w:r>
      <w:r>
        <w:rPr>
          <w:lang w:val="en-GB"/>
        </w:rPr>
        <w:t>”</w:t>
      </w:r>
      <w:r w:rsidRPr="00BF26AC">
        <w:rPr>
          <w:lang w:val="en-GB"/>
        </w:rPr>
        <w:t xml:space="preserve"> (Vulgate). A hint: BDB provides following explanation (and notice the mark "†" at the entry): †  </w:t>
      </w:r>
      <w:r w:rsidRPr="00BF26AC">
        <w:rPr>
          <w:rFonts w:hint="eastAsia"/>
          <w:rtl/>
          <w:lang w:val="en-GB" w:bidi="he-IL"/>
        </w:rPr>
        <w:t>בְּאֻשִׁים</w:t>
      </w:r>
      <w:r w:rsidRPr="00BF26AC">
        <w:rPr>
          <w:lang w:val="en-GB"/>
        </w:rPr>
        <w:t xml:space="preserve">  n.[m.]pl. stinking or worthless things, wild grapes (NH n. unit. </w:t>
      </w:r>
      <w:r w:rsidRPr="00BF26AC">
        <w:rPr>
          <w:rFonts w:hint="eastAsia"/>
          <w:rtl/>
          <w:lang w:val="en-GB" w:bidi="he-IL"/>
        </w:rPr>
        <w:t>בְּאוּשָׁה</w:t>
      </w:r>
      <w:r w:rsidRPr="00BF26AC">
        <w:rPr>
          <w:lang w:val="en-GB"/>
        </w:rPr>
        <w:t xml:space="preserve">) (perh. adj. om.  </w:t>
      </w:r>
      <w:r w:rsidRPr="00BF26AC">
        <w:rPr>
          <w:rFonts w:hint="eastAsia"/>
          <w:rtl/>
          <w:lang w:val="en-GB" w:bidi="he-IL"/>
        </w:rPr>
        <w:t>עֲנָבִים</w:t>
      </w:r>
      <w:r w:rsidRPr="00BF26AC">
        <w:rPr>
          <w:lang w:val="en-GB"/>
        </w:rPr>
        <w:t xml:space="preserve"> cf. Di) Is 5:2, 5:4 of Yahweh's vineyard, Vulgae labruscae (v. further De). </w:t>
      </w:r>
    </w:p>
    <w:p w14:paraId="63C54CA3" w14:textId="401B0A13" w:rsidR="00BF26AC" w:rsidRDefault="00BF26AC" w:rsidP="00BF26AC">
      <w:pPr>
        <w:pStyle w:val="Odstavecseseznamem"/>
        <w:numPr>
          <w:ilvl w:val="0"/>
          <w:numId w:val="42"/>
        </w:numPr>
        <w:rPr>
          <w:lang w:val="en-GB"/>
        </w:rPr>
      </w:pPr>
      <w:r w:rsidRPr="00BF26AC">
        <w:rPr>
          <w:lang w:val="en-GB"/>
        </w:rPr>
        <w:lastRenderedPageBreak/>
        <w:t xml:space="preserve">Explain the variant reading in MT and LXX again in Isa 5:2 (see the critical apparatus of BHS): </w:t>
      </w:r>
      <w:r w:rsidRPr="00BF26AC">
        <w:rPr>
          <w:rFonts w:hint="eastAsia"/>
          <w:rtl/>
          <w:lang w:val="en-GB" w:bidi="he-IL"/>
        </w:rPr>
        <w:t>וַיְקַ֛ו</w:t>
      </w:r>
      <w:r w:rsidRPr="00BF26AC">
        <w:rPr>
          <w:lang w:val="en-GB"/>
        </w:rPr>
        <w:t xml:space="preserve"> (MT) vs </w:t>
      </w:r>
      <w:r w:rsidRPr="00BF26AC">
        <w:rPr>
          <w:rFonts w:ascii="Courier New" w:hAnsi="Courier New" w:cs="Courier New"/>
          <w:lang w:val="en-GB"/>
        </w:rPr>
        <w:t>ἔμεινα</w:t>
      </w:r>
      <w:r w:rsidRPr="00BF26AC">
        <w:rPr>
          <w:lang w:val="en-GB"/>
        </w:rPr>
        <w:t xml:space="preserve"> (LXX). What is the difference in meaning of these two readings?</w:t>
      </w:r>
    </w:p>
    <w:p w14:paraId="737A6E07" w14:textId="77777777" w:rsidR="00BF26AC" w:rsidRPr="00BF26AC" w:rsidRDefault="00BF26AC" w:rsidP="00BF26AC">
      <w:pPr>
        <w:pStyle w:val="Nadpis3"/>
        <w:numPr>
          <w:ilvl w:val="0"/>
          <w:numId w:val="0"/>
        </w:numPr>
        <w:ind w:left="993"/>
        <w:rPr>
          <w:lang w:val="en-GB"/>
        </w:rPr>
      </w:pPr>
      <w:r w:rsidRPr="00BF26AC">
        <w:rPr>
          <w:lang w:val="en-GB"/>
        </w:rPr>
        <w:t>Interpreting Isa 5:1-7</w:t>
      </w:r>
    </w:p>
    <w:p w14:paraId="685E3EDC" w14:textId="4ADFA63A" w:rsidR="00BF26AC" w:rsidRDefault="00BF26AC" w:rsidP="00BF26AC">
      <w:pPr>
        <w:rPr>
          <w:lang w:val="en-GB"/>
        </w:rPr>
      </w:pPr>
      <w:r w:rsidRPr="00BF26AC">
        <w:rPr>
          <w:lang w:val="en-GB"/>
        </w:rPr>
        <w:t xml:space="preserve">Read the interpretation of Isa 5:1-7 in Petersen and Richards, </w:t>
      </w:r>
      <w:r w:rsidRPr="00BF26AC">
        <w:rPr>
          <w:i/>
          <w:iCs/>
          <w:lang w:val="en-GB"/>
        </w:rPr>
        <w:t>Interpreting Hebrew Poetry</w:t>
      </w:r>
      <w:r w:rsidRPr="00BF26AC">
        <w:rPr>
          <w:lang w:val="en-GB"/>
        </w:rPr>
        <w:t>, 81-89. What do you find most interesting in this text? Write your observations and opinions.</w:t>
      </w:r>
    </w:p>
    <w:p w14:paraId="5DFCCBA7" w14:textId="7DE35018" w:rsidR="009C039E" w:rsidRPr="0064491F" w:rsidRDefault="009C039E" w:rsidP="009C039E">
      <w:pPr>
        <w:pStyle w:val="Nadpis3"/>
        <w:numPr>
          <w:ilvl w:val="0"/>
          <w:numId w:val="0"/>
        </w:numPr>
        <w:ind w:left="993"/>
        <w:rPr>
          <w:rFonts w:ascii="Times New Roman" w:hAnsi="Times New Roman"/>
          <w:lang w:val="en-GB"/>
        </w:rPr>
      </w:pPr>
      <w:r w:rsidRPr="0064491F">
        <w:rPr>
          <w:lang w:val="en-GB"/>
        </w:rPr>
        <w:t xml:space="preserve">Submitting the translation of </w:t>
      </w:r>
      <w:r>
        <w:rPr>
          <w:lang w:val="en-GB"/>
        </w:rPr>
        <w:t>Isa 5:1–7</w:t>
      </w:r>
    </w:p>
    <w:p w14:paraId="00F8DBE9" w14:textId="00C58CAA" w:rsidR="009C039E" w:rsidRPr="00BF26AC" w:rsidRDefault="00AC7C16" w:rsidP="009C039E">
      <w:pPr>
        <w:rPr>
          <w:lang w:val="en-GB"/>
        </w:rPr>
      </w:pPr>
      <w:r>
        <w:rPr>
          <w:lang w:val="en-GB"/>
        </w:rPr>
        <w:t>Submit</w:t>
      </w:r>
      <w:r w:rsidR="009C039E" w:rsidRPr="0064491F">
        <w:rPr>
          <w:lang w:val="en-GB"/>
        </w:rPr>
        <w:t xml:space="preserve"> the file with your translation of </w:t>
      </w:r>
      <w:r w:rsidR="009C039E" w:rsidRPr="009C039E">
        <w:rPr>
          <w:lang w:val="en-GB"/>
        </w:rPr>
        <w:t>Isa 5:1–7</w:t>
      </w:r>
      <w:r w:rsidR="009C039E" w:rsidRPr="0064491F">
        <w:rPr>
          <w:lang w:val="en-GB"/>
        </w:rPr>
        <w:t>. Include notes on difficult expressions, constructions or textual matters.</w:t>
      </w:r>
    </w:p>
    <w:p w14:paraId="5786F0CF" w14:textId="022EFC30" w:rsidR="00452227" w:rsidRDefault="00452227" w:rsidP="000201EE">
      <w:pPr>
        <w:pStyle w:val="Nadpis2"/>
        <w:numPr>
          <w:ilvl w:val="0"/>
          <w:numId w:val="0"/>
        </w:numPr>
        <w:ind w:left="708"/>
        <w:rPr>
          <w:lang w:val="en-GB"/>
        </w:rPr>
      </w:pPr>
      <w:r w:rsidRPr="003145AA">
        <w:rPr>
          <w:lang w:val="en-GB"/>
        </w:rPr>
        <w:t>EXEGESIS OF WISDOM LITERATURE: PROVERBS 30:15-23</w:t>
      </w:r>
    </w:p>
    <w:p w14:paraId="2FDDF1D2" w14:textId="3CD4A87F" w:rsidR="007311FF" w:rsidRPr="00FE4CBA" w:rsidRDefault="007311FF" w:rsidP="007311FF">
      <w:pPr>
        <w:pStyle w:val="Nadpis3"/>
        <w:numPr>
          <w:ilvl w:val="0"/>
          <w:numId w:val="0"/>
        </w:numPr>
        <w:ind w:left="993"/>
        <w:rPr>
          <w:lang w:val="en-GB"/>
        </w:rPr>
      </w:pPr>
      <w:r w:rsidRPr="00FE4CBA">
        <w:rPr>
          <w:lang w:val="en-GB"/>
        </w:rPr>
        <w:t xml:space="preserve">Tentative translation of </w:t>
      </w:r>
      <w:r>
        <w:rPr>
          <w:lang w:val="en-GB"/>
        </w:rPr>
        <w:t>Prov 30:15–23</w:t>
      </w:r>
    </w:p>
    <w:p w14:paraId="5F8D7449" w14:textId="783BA90E" w:rsidR="000201EE" w:rsidRDefault="007311FF" w:rsidP="007311FF">
      <w:pPr>
        <w:rPr>
          <w:lang w:val="en-GB"/>
        </w:rPr>
      </w:pPr>
      <w:r w:rsidRPr="00FE4CBA">
        <w:rPr>
          <w:lang w:val="en-GB"/>
        </w:rPr>
        <w:t xml:space="preserve">Prepare a preliminary translation of </w:t>
      </w:r>
      <w:r w:rsidRPr="007311FF">
        <w:rPr>
          <w:lang w:val="en-GB"/>
        </w:rPr>
        <w:t>Prov 30:15–23</w:t>
      </w:r>
      <w:r w:rsidRPr="00FE4CBA">
        <w:rPr>
          <w:lang w:val="en-GB"/>
        </w:rPr>
        <w:t xml:space="preserve">. You must use the text of </w:t>
      </w:r>
      <w:r w:rsidRPr="00FE4CBA">
        <w:rPr>
          <w:i/>
          <w:iCs/>
          <w:lang w:val="en-GB"/>
        </w:rPr>
        <w:t>Biblia Hebraica Stuttgartensia</w:t>
      </w:r>
      <w:r w:rsidRPr="00FE4CBA">
        <w:rPr>
          <w:lang w:val="en-GB"/>
        </w:rPr>
        <w:t>, taking into account its critical apparatus. Compare your translation to other modern translations (English, German). Keep your translation ready when working on further tasks relating to this text. You can continually improve the translation. The translation will be submitted after all other tasks on this text are finished.</w:t>
      </w:r>
    </w:p>
    <w:p w14:paraId="015CDA5C" w14:textId="6C358989" w:rsidR="007311FF" w:rsidRPr="007311FF" w:rsidRDefault="007311FF" w:rsidP="007311FF">
      <w:pPr>
        <w:pStyle w:val="Nadpis3"/>
        <w:numPr>
          <w:ilvl w:val="0"/>
          <w:numId w:val="0"/>
        </w:numPr>
        <w:ind w:left="993"/>
        <w:rPr>
          <w:lang w:val="en-GB"/>
        </w:rPr>
      </w:pPr>
      <w:r>
        <w:rPr>
          <w:lang w:val="en-GB"/>
        </w:rPr>
        <w:t>E</w:t>
      </w:r>
      <w:r w:rsidRPr="007311FF">
        <w:rPr>
          <w:lang w:val="en-GB"/>
        </w:rPr>
        <w:t>xegetical issues in Prov 30:15-23</w:t>
      </w:r>
    </w:p>
    <w:p w14:paraId="09F4420A" w14:textId="626BE7DB" w:rsidR="007311FF" w:rsidRPr="007311FF" w:rsidRDefault="007311FF" w:rsidP="007311FF">
      <w:pPr>
        <w:pStyle w:val="Odstavecseseznamem"/>
        <w:widowControl/>
        <w:numPr>
          <w:ilvl w:val="0"/>
          <w:numId w:val="46"/>
        </w:numPr>
        <w:jc w:val="left"/>
        <w:rPr>
          <w:rFonts w:ascii="Times New Roman" w:hAnsi="Times New Roman"/>
          <w:color w:val="auto"/>
          <w:lang w:val="en-GB"/>
        </w:rPr>
      </w:pPr>
      <w:r w:rsidRPr="007311FF">
        <w:rPr>
          <w:lang w:val="en-GB"/>
        </w:rPr>
        <w:t xml:space="preserve">In Prov 30,15a the Czech ecumenical translation (CEP) of the Bible reads "vampire", where most English translations read "leech". Why does the CEP has the above reading? What would be your preferred translation? You can use the following information from BDB: </w:t>
      </w:r>
    </w:p>
    <w:p w14:paraId="6EAF1872" w14:textId="4430837D" w:rsidR="007311FF" w:rsidRPr="007311FF" w:rsidRDefault="007311FF" w:rsidP="007311FF">
      <w:pPr>
        <w:pStyle w:val="Normlnweb"/>
        <w:ind w:left="1080"/>
        <w:rPr>
          <w:lang w:val="en-GB"/>
        </w:rPr>
      </w:pPr>
      <w:r w:rsidRPr="007311FF">
        <w:rPr>
          <w:b/>
          <w:bCs/>
          <w:lang w:val="en-GB"/>
        </w:rPr>
        <w:t xml:space="preserve">7147  </w:t>
      </w:r>
      <w:r w:rsidRPr="007311FF">
        <w:rPr>
          <w:rtl/>
          <w:lang w:val="en-GB"/>
        </w:rPr>
        <w:t>] עֲלוּקָה</w:t>
      </w:r>
      <w:r w:rsidRPr="007311FF">
        <w:rPr>
          <w:lang w:val="en-GB"/>
        </w:rPr>
        <w:t>7148</w:t>
      </w:r>
      <w:r w:rsidRPr="007311FF">
        <w:rPr>
          <w:rtl/>
          <w:lang w:val="en-GB"/>
        </w:rPr>
        <w:t>) [</w:t>
      </w:r>
      <w:r w:rsidRPr="007311FF">
        <w:rPr>
          <w:lang w:val="en-GB"/>
        </w:rPr>
        <w:t>Hebrew</w:t>
      </w:r>
      <w:r w:rsidRPr="007311FF">
        <w:rPr>
          <w:rtl/>
          <w:lang w:val="en-GB"/>
        </w:rPr>
        <w:t>) (</w:t>
      </w:r>
      <w:r w:rsidRPr="007311FF">
        <w:rPr>
          <w:lang w:val="en-GB"/>
        </w:rPr>
        <w:t>page 763</w:t>
      </w:r>
      <w:r w:rsidRPr="007311FF">
        <w:rPr>
          <w:rtl/>
          <w:lang w:val="en-GB"/>
        </w:rPr>
        <w:t>) (</w:t>
      </w:r>
      <w:r w:rsidRPr="007311FF">
        <w:rPr>
          <w:lang w:val="en-GB"/>
        </w:rPr>
        <w:t>Strong 5936</w:t>
      </w:r>
      <w:r w:rsidRPr="007311FF">
        <w:rPr>
          <w:rtl/>
          <w:lang w:val="en-GB"/>
        </w:rPr>
        <w:t>(</w:t>
      </w:r>
      <w:r w:rsidRPr="007311FF">
        <w:rPr>
          <w:lang w:val="en-GB"/>
        </w:rPr>
        <w:t xml:space="preserve"> </w:t>
      </w:r>
      <w:r w:rsidRPr="007311FF">
        <w:rPr>
          <w:lang w:val="en-GB"/>
        </w:rPr>
        <w:t xml:space="preserve">† </w:t>
      </w:r>
      <w:r w:rsidRPr="007311FF">
        <w:rPr>
          <w:rtl/>
          <w:lang w:val="en-GB"/>
        </w:rPr>
        <w:t>עֲלוּקָה</w:t>
      </w:r>
      <w:r w:rsidRPr="007311FF">
        <w:rPr>
          <w:b/>
          <w:bCs/>
          <w:rtl/>
          <w:lang w:val="en-GB"/>
        </w:rPr>
        <w:t xml:space="preserve"> </w:t>
      </w:r>
      <w:r w:rsidRPr="007311FF">
        <w:rPr>
          <w:b/>
          <w:bCs/>
          <w:lang w:val="en-GB"/>
        </w:rPr>
        <w:t xml:space="preserve">n. f. </w:t>
      </w:r>
      <w:r w:rsidRPr="007311FF">
        <w:rPr>
          <w:lang w:val="en-GB"/>
        </w:rPr>
        <w:t xml:space="preserve">leech </w:t>
      </w:r>
      <w:r w:rsidRPr="007311FF">
        <w:rPr>
          <w:rtl/>
          <w:lang w:val="en-GB"/>
        </w:rPr>
        <w:t>)</w:t>
      </w:r>
      <w:r w:rsidRPr="007311FF">
        <w:rPr>
          <w:lang w:val="en-GB"/>
        </w:rPr>
        <w:t xml:space="preserve">perh. Aram. loan-wd.; &gt; vampyre-like demon, Ew al. = Ar. </w:t>
      </w:r>
      <w:r w:rsidRPr="007311FF">
        <w:rPr>
          <w:i/>
          <w:iCs/>
          <w:lang w:val="en-GB"/>
        </w:rPr>
        <w:t xml:space="preserve">ï AulakÌ </w:t>
      </w:r>
      <w:r w:rsidRPr="007311FF">
        <w:rPr>
          <w:lang w:val="en-GB"/>
        </w:rPr>
        <w:t>We:Heid. 2, 149, or name of sage, as some Rabb.; v. discussion De Toy</w:t>
      </w:r>
      <w:r w:rsidRPr="007311FF">
        <w:rPr>
          <w:rtl/>
          <w:lang w:val="en-GB"/>
        </w:rPr>
        <w:t>(</w:t>
      </w:r>
      <w:r w:rsidRPr="007311FF">
        <w:rPr>
          <w:lang w:val="en-GB"/>
        </w:rPr>
        <w:t>; —</w:t>
      </w:r>
      <w:r w:rsidRPr="007311FF">
        <w:rPr>
          <w:rtl/>
          <w:lang w:val="en-GB"/>
        </w:rPr>
        <w:t xml:space="preserve">לַ׳ְ שְׁתֵּי בָנוֹת </w:t>
      </w:r>
      <w:r w:rsidRPr="007311FF">
        <w:rPr>
          <w:lang w:val="en-GB"/>
        </w:rPr>
        <w:t xml:space="preserve">Pr 30:15. </w:t>
      </w:r>
    </w:p>
    <w:p w14:paraId="4E49B424" w14:textId="24FAE8D2" w:rsidR="007311FF" w:rsidRPr="007311FF" w:rsidRDefault="007311FF" w:rsidP="00247AC2">
      <w:pPr>
        <w:pStyle w:val="Odstavecseseznamem"/>
        <w:numPr>
          <w:ilvl w:val="0"/>
          <w:numId w:val="46"/>
        </w:numPr>
        <w:rPr>
          <w:lang w:val="en-GB"/>
        </w:rPr>
      </w:pPr>
      <w:r w:rsidRPr="007311FF">
        <w:rPr>
          <w:lang w:val="en-GB"/>
        </w:rPr>
        <w:t xml:space="preserve">The expression in biblical Hebrew can refer either to an eagle, or to a vulture. In our passage it is translated in v. 17 as "vulture" in modern English translations, but as "eagle" in v. 19 (but cf. "eagle" both in 17 and 19 in </w:t>
      </w:r>
      <w:r w:rsidRPr="007311FF">
        <w:rPr>
          <w:i/>
          <w:iCs/>
          <w:lang w:val="en-GB"/>
        </w:rPr>
        <w:t>New American Standard Bible</w:t>
      </w:r>
      <w:r w:rsidRPr="007311FF">
        <w:rPr>
          <w:lang w:val="en-GB"/>
        </w:rPr>
        <w:t xml:space="preserve"> - NASB). Why, do you think, the translators translated as they did? BDB refers to Mi 1:16 as the only instance, where </w:t>
      </w:r>
      <w:r w:rsidRPr="007311FF">
        <w:rPr>
          <w:rtl/>
          <w:lang w:val="en-GB"/>
        </w:rPr>
        <w:t xml:space="preserve">נֶשֶׁר </w:t>
      </w:r>
      <w:r w:rsidRPr="007311FF">
        <w:rPr>
          <w:lang w:val="en-GB"/>
        </w:rPr>
        <w:t xml:space="preserve">requires translating as "vulture". Check your favorite translation of the Bible for the English equivalent of </w:t>
      </w:r>
      <w:r w:rsidRPr="007311FF">
        <w:rPr>
          <w:rtl/>
          <w:lang w:val="en-GB"/>
        </w:rPr>
        <w:t xml:space="preserve">נֶשֶׁר </w:t>
      </w:r>
      <w:r w:rsidR="00247AC2">
        <w:rPr>
          <w:lang w:val="en-GB"/>
        </w:rPr>
        <w:t xml:space="preserve"> i</w:t>
      </w:r>
      <w:r w:rsidRPr="007311FF">
        <w:rPr>
          <w:lang w:val="en-GB"/>
        </w:rPr>
        <w:t>n Prov 30:17, 19; Mic 1:16; Deut 32:11; Hab 1:8; Isa 40:31. </w:t>
      </w:r>
    </w:p>
    <w:p w14:paraId="7C90A41D" w14:textId="138ACA32" w:rsidR="007311FF" w:rsidRPr="007311FF" w:rsidRDefault="007311FF" w:rsidP="007311FF">
      <w:pPr>
        <w:pStyle w:val="Odstavecseseznamem"/>
        <w:numPr>
          <w:ilvl w:val="0"/>
          <w:numId w:val="46"/>
        </w:numPr>
        <w:rPr>
          <w:lang w:val="en-GB"/>
        </w:rPr>
      </w:pPr>
      <w:r w:rsidRPr="007311FF">
        <w:rPr>
          <w:lang w:val="en-GB"/>
        </w:rPr>
        <w:t xml:space="preserve">When describing the fourth wonderful thing in Prov 30:19, modern English translations read very similar to "the way of a man with a girl" in NRSV. Notice, however, the Hebrew reading </w:t>
      </w:r>
      <w:r w:rsidRPr="007311FF">
        <w:rPr>
          <w:rtl/>
          <w:lang w:val="en-GB"/>
        </w:rPr>
        <w:t>וְדֶ֖רֶךְ גֶּ֣בֶר בְּעַלְמָֽה</w:t>
      </w:r>
      <w:r w:rsidRPr="007311FF">
        <w:rPr>
          <w:lang w:val="en-GB"/>
        </w:rPr>
        <w:t xml:space="preserve">, especially the preposition </w:t>
      </w:r>
      <w:r w:rsidRPr="007311FF">
        <w:rPr>
          <w:rtl/>
          <w:lang w:val="en-GB"/>
        </w:rPr>
        <w:t>בְּ</w:t>
      </w:r>
      <w:r w:rsidRPr="007311FF">
        <w:rPr>
          <w:lang w:val="en-GB"/>
        </w:rPr>
        <w:t xml:space="preserve">. In light of this, what could be the alternative translation of this text? How could this effect the interpretation of the text? Notice also, the decent (and less explicit) reading in LXX: </w:t>
      </w:r>
      <w:r w:rsidRPr="006451A0">
        <w:rPr>
          <w:rFonts w:ascii="SBL BibLit" w:hAnsi="SBL BibLit" w:cs="SBL BibLit"/>
          <w:lang w:val="en-GB"/>
        </w:rPr>
        <w:t>καὶ ὁδοὺς ἀνδρὸς ἐν νεότητι</w:t>
      </w:r>
      <w:r w:rsidRPr="007311FF">
        <w:rPr>
          <w:lang w:val="en-GB"/>
        </w:rPr>
        <w:t xml:space="preserve">. Give the translation of the Greek text (or check some English translation of LXX, e.g. NETS: </w:t>
      </w:r>
      <w:hyperlink r:id="rId9" w:tgtFrame="_blank" w:history="1">
        <w:r w:rsidRPr="007311FF">
          <w:rPr>
            <w:rStyle w:val="Hypertextovodkaz"/>
            <w:lang w:val="en-GB"/>
          </w:rPr>
          <w:t>http://ccat.sas.upenn.edu/nets/edition/</w:t>
        </w:r>
      </w:hyperlink>
      <w:r w:rsidRPr="007311FF">
        <w:rPr>
          <w:lang w:val="en-GB"/>
        </w:rPr>
        <w:t>). </w:t>
      </w:r>
    </w:p>
    <w:p w14:paraId="23D173CD" w14:textId="0C01A176" w:rsidR="007311FF" w:rsidRDefault="007311FF" w:rsidP="007311FF">
      <w:pPr>
        <w:pStyle w:val="Odstavecseseznamem"/>
        <w:numPr>
          <w:ilvl w:val="0"/>
          <w:numId w:val="46"/>
        </w:numPr>
        <w:rPr>
          <w:lang w:val="en-GB"/>
        </w:rPr>
      </w:pPr>
      <w:r w:rsidRPr="007311FF">
        <w:rPr>
          <w:lang w:val="en-GB"/>
        </w:rPr>
        <w:t xml:space="preserve">Compare the masoretic Hebrew text of Prov 30:20 with the Greek text of LXX. Write the translation of the relevant passage (in Greek: </w:t>
      </w:r>
      <w:r w:rsidRPr="006451A0">
        <w:rPr>
          <w:rFonts w:ascii="SBL BibLit" w:hAnsi="SBL BibLit" w:cs="SBL BibLit"/>
          <w:lang w:val="en-GB"/>
        </w:rPr>
        <w:t>τοιαύτη ὁδὸς γυναικὸς μοιχαλίδος ἥ ὅταν πράξῃ ἀπονιψαμένη οὐδέν φησιν πεπραχέναι ἄτοπον</w:t>
      </w:r>
      <w:r w:rsidRPr="007311FF">
        <w:rPr>
          <w:lang w:val="en-GB"/>
        </w:rPr>
        <w:t>). You can check your translation in the above database NETS.</w:t>
      </w:r>
    </w:p>
    <w:p w14:paraId="359BE3C4" w14:textId="77777777" w:rsidR="009F54C4" w:rsidRPr="009F54C4" w:rsidRDefault="009F54C4" w:rsidP="009F54C4">
      <w:pPr>
        <w:rPr>
          <w:lang w:val="en-GB"/>
        </w:rPr>
      </w:pPr>
    </w:p>
    <w:p w14:paraId="3313A559" w14:textId="77777777" w:rsidR="009F54C4" w:rsidRPr="009F54C4" w:rsidRDefault="009F54C4" w:rsidP="009F54C4">
      <w:pPr>
        <w:pStyle w:val="Nadpis3"/>
        <w:numPr>
          <w:ilvl w:val="0"/>
          <w:numId w:val="0"/>
        </w:numPr>
        <w:ind w:left="993"/>
        <w:rPr>
          <w:rFonts w:ascii="Times New Roman" w:hAnsi="Times New Roman"/>
          <w:lang w:val="en-GB"/>
        </w:rPr>
      </w:pPr>
      <w:r w:rsidRPr="009F54C4">
        <w:rPr>
          <w:lang w:val="en-GB"/>
        </w:rPr>
        <w:t>Interpreting Prov 30:15-23</w:t>
      </w:r>
    </w:p>
    <w:p w14:paraId="7C888528" w14:textId="75311F9E" w:rsidR="007311FF" w:rsidRDefault="009F54C4" w:rsidP="009F54C4">
      <w:pPr>
        <w:pStyle w:val="Normlnweb"/>
        <w:rPr>
          <w:lang w:val="en-GB"/>
        </w:rPr>
      </w:pPr>
      <w:r w:rsidRPr="009F54C4">
        <w:rPr>
          <w:lang w:val="en-GB"/>
        </w:rPr>
        <w:lastRenderedPageBreak/>
        <w:t xml:space="preserve">Read the following commentaries by Murphy and by Fox on Prov 30:15-23. Write brief comparison of their main ideas on the interpretation of this text. Include also some specific interpretations, which you found especially insightful or noteworthy. </w:t>
      </w:r>
    </w:p>
    <w:p w14:paraId="7838A8F0" w14:textId="77777777" w:rsidR="009F54C4" w:rsidRPr="009F54C4" w:rsidRDefault="009F54C4" w:rsidP="009F54C4">
      <w:pPr>
        <w:pStyle w:val="Nadpis3"/>
        <w:numPr>
          <w:ilvl w:val="0"/>
          <w:numId w:val="0"/>
        </w:numPr>
        <w:ind w:left="993"/>
        <w:rPr>
          <w:lang w:val="en-GB"/>
        </w:rPr>
      </w:pPr>
      <w:r w:rsidRPr="009F54C4">
        <w:rPr>
          <w:lang w:val="en-GB"/>
        </w:rPr>
        <w:t>Submitting the translation of Prov 30:15-23</w:t>
      </w:r>
    </w:p>
    <w:p w14:paraId="7896D89F" w14:textId="66250DB8" w:rsidR="009F54C4" w:rsidRPr="009F54C4" w:rsidRDefault="00AC7C16" w:rsidP="009F54C4">
      <w:pPr>
        <w:pStyle w:val="Normlnweb"/>
        <w:rPr>
          <w:lang w:val="en-GB"/>
        </w:rPr>
      </w:pPr>
      <w:r>
        <w:rPr>
          <w:lang w:val="en-GB"/>
        </w:rPr>
        <w:t>Submit</w:t>
      </w:r>
      <w:r w:rsidR="009F54C4" w:rsidRPr="009F54C4">
        <w:rPr>
          <w:lang w:val="en-GB"/>
        </w:rPr>
        <w:t xml:space="preserve"> the file with your translation of Prov 30:15-23. Include notes on difficult expressions, constructions or textual matters.</w:t>
      </w:r>
    </w:p>
    <w:p w14:paraId="6423F0D9" w14:textId="31155162" w:rsidR="00452227" w:rsidRDefault="00452227" w:rsidP="0064177F">
      <w:pPr>
        <w:pStyle w:val="Nadpis2"/>
        <w:numPr>
          <w:ilvl w:val="0"/>
          <w:numId w:val="0"/>
        </w:numPr>
        <w:ind w:left="708"/>
        <w:rPr>
          <w:lang w:val="en-GB"/>
        </w:rPr>
      </w:pPr>
      <w:r w:rsidRPr="003145AA">
        <w:rPr>
          <w:lang w:val="en-GB"/>
        </w:rPr>
        <w:t>EXEGESIS OF APODICTIC LAW: EXODUS 20:1-17 // DEUTERONOMY 5:1-22</w:t>
      </w:r>
    </w:p>
    <w:p w14:paraId="5E809875" w14:textId="77777777" w:rsidR="0064177F" w:rsidRPr="0064177F" w:rsidRDefault="0064177F" w:rsidP="0064177F">
      <w:pPr>
        <w:pStyle w:val="Nadpis3"/>
        <w:numPr>
          <w:ilvl w:val="0"/>
          <w:numId w:val="0"/>
        </w:numPr>
        <w:ind w:left="993"/>
        <w:rPr>
          <w:lang w:val="en-GB"/>
        </w:rPr>
      </w:pPr>
      <w:r w:rsidRPr="0064177F">
        <w:rPr>
          <w:lang w:val="en-GB"/>
        </w:rPr>
        <w:t>Tentative translation of Exod 20:1-17</w:t>
      </w:r>
    </w:p>
    <w:p w14:paraId="19DFEF06" w14:textId="776B82A6" w:rsidR="0064177F" w:rsidRDefault="0064177F" w:rsidP="0064177F">
      <w:pPr>
        <w:rPr>
          <w:lang w:val="en-GB"/>
        </w:rPr>
      </w:pPr>
      <w:r w:rsidRPr="0064177F">
        <w:rPr>
          <w:lang w:val="en-GB"/>
        </w:rPr>
        <w:t xml:space="preserve">Prepare a preliminary translation of Exod 20:1-17. You must use the text of Biblia Hebraica Stuttgartensia, taking into account its critical apparatus. </w:t>
      </w:r>
      <w:r w:rsidRPr="0064177F">
        <w:rPr>
          <w:b/>
          <w:bCs/>
          <w:lang w:val="en-GB"/>
        </w:rPr>
        <w:t>Include also the variant reading in Deut 5:1</w:t>
      </w:r>
      <w:r>
        <w:rPr>
          <w:b/>
          <w:bCs/>
          <w:lang w:val="en-GB"/>
        </w:rPr>
        <w:t>–</w:t>
      </w:r>
      <w:r w:rsidRPr="0064177F">
        <w:rPr>
          <w:b/>
          <w:bCs/>
          <w:lang w:val="en-GB"/>
        </w:rPr>
        <w:t>22.</w:t>
      </w:r>
      <w:r w:rsidRPr="0064177F">
        <w:rPr>
          <w:lang w:val="en-GB"/>
        </w:rPr>
        <w:t xml:space="preserve"> Compare your translation to other modern translations (English, German). Keep your translation ready when working on further tasks relating to this text. You can continually improve the translation. The translation will be submitted after all other tasks on this text are finished.</w:t>
      </w:r>
      <w:r w:rsidR="00B60407">
        <w:rPr>
          <w:lang w:val="en-GB"/>
        </w:rPr>
        <w:t xml:space="preserve"> </w:t>
      </w:r>
    </w:p>
    <w:p w14:paraId="4012F8FB" w14:textId="77777777" w:rsidR="00B60407" w:rsidRPr="00B60407" w:rsidRDefault="00B60407" w:rsidP="00B60407">
      <w:pPr>
        <w:pStyle w:val="Nadpis3"/>
        <w:numPr>
          <w:ilvl w:val="0"/>
          <w:numId w:val="0"/>
        </w:numPr>
        <w:ind w:left="993"/>
        <w:rPr>
          <w:lang w:val="en-GB"/>
        </w:rPr>
      </w:pPr>
      <w:r w:rsidRPr="00B60407">
        <w:rPr>
          <w:lang w:val="en-GB"/>
        </w:rPr>
        <w:t>What is the Decalogue?</w:t>
      </w:r>
    </w:p>
    <w:p w14:paraId="53BE9731" w14:textId="311F40F5" w:rsidR="00B60407" w:rsidRPr="00B60407" w:rsidRDefault="00B60407" w:rsidP="00B60407">
      <w:pPr>
        <w:rPr>
          <w:lang w:val="en-GB"/>
        </w:rPr>
      </w:pPr>
      <w:r w:rsidRPr="00B60407">
        <w:rPr>
          <w:lang w:val="en-GB"/>
        </w:rPr>
        <w:t>Read the chapter "What is the Decalogue?" (Baker, David L. The Decalogue: Living as the People of God. Downers Grove, Illinois: IVP Academic, 2017, 3-36).</w:t>
      </w:r>
    </w:p>
    <w:p w14:paraId="51BB25F7" w14:textId="77777777" w:rsidR="00B60407" w:rsidRPr="00B60407" w:rsidRDefault="00B60407" w:rsidP="00B60407">
      <w:pPr>
        <w:rPr>
          <w:lang w:val="en-GB"/>
        </w:rPr>
      </w:pPr>
    </w:p>
    <w:p w14:paraId="728000A8" w14:textId="1BD2B425" w:rsidR="00B60407" w:rsidRDefault="00B60407" w:rsidP="00B60407">
      <w:pPr>
        <w:rPr>
          <w:lang w:val="en-GB"/>
        </w:rPr>
      </w:pPr>
      <w:r w:rsidRPr="00B60407">
        <w:rPr>
          <w:lang w:val="en-GB"/>
        </w:rPr>
        <w:t>Write a short paragraph for each of the subsections (Shape, Form, Origin, Purpose) of the chapter, providing its brief characterization. You can also add a positive or negative evaluation of the author's arguments.</w:t>
      </w:r>
    </w:p>
    <w:p w14:paraId="6442E6DC" w14:textId="37A7E2E9" w:rsidR="00B60407" w:rsidRPr="00B60407" w:rsidRDefault="00B60407" w:rsidP="00026997">
      <w:pPr>
        <w:pStyle w:val="Nadpis3"/>
        <w:numPr>
          <w:ilvl w:val="0"/>
          <w:numId w:val="0"/>
        </w:numPr>
        <w:ind w:left="993"/>
        <w:rPr>
          <w:lang w:val="en-GB"/>
        </w:rPr>
      </w:pPr>
      <w:r w:rsidRPr="00B60407">
        <w:rPr>
          <w:lang w:val="en-GB"/>
        </w:rPr>
        <w:t xml:space="preserve">Submitting the translation of </w:t>
      </w:r>
      <w:r w:rsidR="00026997">
        <w:rPr>
          <w:lang w:val="en-GB"/>
        </w:rPr>
        <w:t>Exod 20:1–17</w:t>
      </w:r>
    </w:p>
    <w:p w14:paraId="7D55B904" w14:textId="237B23F7" w:rsidR="00B60407" w:rsidRPr="00B60407" w:rsidRDefault="00AC7C16" w:rsidP="00026997">
      <w:pPr>
        <w:rPr>
          <w:lang w:val="en-GB"/>
        </w:rPr>
      </w:pPr>
      <w:r>
        <w:rPr>
          <w:lang w:val="en-GB"/>
        </w:rPr>
        <w:t>Submit</w:t>
      </w:r>
      <w:r w:rsidR="00B60407" w:rsidRPr="00B60407">
        <w:rPr>
          <w:lang w:val="en-GB"/>
        </w:rPr>
        <w:t xml:space="preserve"> the file with your translation of </w:t>
      </w:r>
      <w:r w:rsidR="00026997" w:rsidRPr="00026997">
        <w:rPr>
          <w:lang w:val="en-GB"/>
        </w:rPr>
        <w:t>Exod 20:1–17</w:t>
      </w:r>
      <w:r w:rsidR="00B60407" w:rsidRPr="00B60407">
        <w:rPr>
          <w:lang w:val="en-GB"/>
        </w:rPr>
        <w:t>. Include notes on difficult expressions, constructions or textual matters.</w:t>
      </w:r>
    </w:p>
    <w:p w14:paraId="3FD7869D" w14:textId="7615461F" w:rsidR="00452227" w:rsidRDefault="00452227" w:rsidP="00C12E90">
      <w:pPr>
        <w:pStyle w:val="Nadpis2"/>
        <w:numPr>
          <w:ilvl w:val="0"/>
          <w:numId w:val="0"/>
        </w:numPr>
        <w:ind w:left="708"/>
        <w:rPr>
          <w:lang w:val="en-GB"/>
        </w:rPr>
      </w:pPr>
      <w:r w:rsidRPr="003145AA">
        <w:rPr>
          <w:lang w:val="en-GB"/>
        </w:rPr>
        <w:t>EXEGESIS OF CASUISTIC LAW: EXODUS 21:22-27</w:t>
      </w:r>
    </w:p>
    <w:p w14:paraId="372AA066" w14:textId="7D85B720" w:rsidR="00C12E90" w:rsidRPr="00C12E90" w:rsidRDefault="00C12E90" w:rsidP="00C12E90">
      <w:pPr>
        <w:pStyle w:val="Nadpis3"/>
        <w:numPr>
          <w:ilvl w:val="0"/>
          <w:numId w:val="0"/>
        </w:numPr>
        <w:ind w:left="993"/>
        <w:rPr>
          <w:lang w:val="en-GB"/>
        </w:rPr>
      </w:pPr>
      <w:r w:rsidRPr="00C12E90">
        <w:rPr>
          <w:lang w:val="en-GB"/>
        </w:rPr>
        <w:t xml:space="preserve">Tentative translation of Exod </w:t>
      </w:r>
      <w:r w:rsidRPr="00C12E90">
        <w:rPr>
          <w:lang w:val="en-GB"/>
        </w:rPr>
        <w:t>21:22-27</w:t>
      </w:r>
    </w:p>
    <w:p w14:paraId="292FF93E" w14:textId="2FABC33B" w:rsidR="00C12E90" w:rsidRDefault="00C12E90" w:rsidP="00C12E90">
      <w:pPr>
        <w:rPr>
          <w:lang w:val="en-GB"/>
        </w:rPr>
      </w:pPr>
      <w:r w:rsidRPr="00C12E90">
        <w:rPr>
          <w:lang w:val="en-GB"/>
        </w:rPr>
        <w:t xml:space="preserve">Prepare a preliminary translation of Exod </w:t>
      </w:r>
      <w:r w:rsidRPr="00C12E90">
        <w:rPr>
          <w:lang w:val="en-GB"/>
        </w:rPr>
        <w:t>21:22-27</w:t>
      </w:r>
      <w:r w:rsidRPr="00C12E90">
        <w:rPr>
          <w:lang w:val="en-GB"/>
        </w:rPr>
        <w:t>. You must use the text of Biblia Hebraica Stuttgartensia, taking into account its critical apparatus. Compare your translation to other modern translations (English, German). Keep your translation ready when working on further tasks relating to this text. You can continually improve the translation. The translation will be submitted after all other tasks on this text are finished.</w:t>
      </w:r>
    </w:p>
    <w:p w14:paraId="50A2F2D6" w14:textId="77777777" w:rsidR="00026997" w:rsidRPr="00026997" w:rsidRDefault="00026997" w:rsidP="00026997">
      <w:pPr>
        <w:pStyle w:val="Nadpis3"/>
        <w:numPr>
          <w:ilvl w:val="0"/>
          <w:numId w:val="0"/>
        </w:numPr>
        <w:ind w:left="993"/>
        <w:rPr>
          <w:lang w:val="en-GB"/>
        </w:rPr>
      </w:pPr>
      <w:r w:rsidRPr="00026997">
        <w:rPr>
          <w:lang w:val="en-GB"/>
        </w:rPr>
        <w:t>Exegetical questions in Exod 21:22-27</w:t>
      </w:r>
    </w:p>
    <w:p w14:paraId="512CB893" w14:textId="77777777" w:rsidR="00026997" w:rsidRPr="00026997" w:rsidRDefault="00026997" w:rsidP="00026997">
      <w:pPr>
        <w:rPr>
          <w:lang w:val="en-GB"/>
        </w:rPr>
      </w:pPr>
      <w:r w:rsidRPr="00026997">
        <w:rPr>
          <w:lang w:val="en-GB"/>
        </w:rPr>
        <w:t>Read the relevant part on this passage in Houtman's commentary (Houtman, Cornelis. Exodus. Volume 3. HCOT. Leuven: Peeters, 2000, 160-172).</w:t>
      </w:r>
    </w:p>
    <w:p w14:paraId="2D1945D1" w14:textId="0BDF8AC9" w:rsidR="00026997" w:rsidRPr="00026997" w:rsidRDefault="00026997" w:rsidP="00026997">
      <w:pPr>
        <w:pStyle w:val="Odstavecseseznamem"/>
        <w:numPr>
          <w:ilvl w:val="0"/>
          <w:numId w:val="47"/>
        </w:numPr>
        <w:rPr>
          <w:lang w:val="en-GB"/>
        </w:rPr>
      </w:pPr>
      <w:r w:rsidRPr="00026997">
        <w:rPr>
          <w:lang w:val="en-GB"/>
        </w:rPr>
        <w:t xml:space="preserve">What is Houtman's explanation of the expression </w:t>
      </w:r>
      <w:r w:rsidRPr="00026997">
        <w:rPr>
          <w:cs/>
          <w:lang w:val="en-GB"/>
        </w:rPr>
        <w:t>‎</w:t>
      </w:r>
      <w:r w:rsidRPr="00026997">
        <w:rPr>
          <w:rFonts w:hint="eastAsia"/>
          <w:rtl/>
          <w:lang w:val="en-GB" w:bidi="he-IL"/>
        </w:rPr>
        <w:t>אָסוֹן</w:t>
      </w:r>
      <w:r w:rsidRPr="00026997">
        <w:rPr>
          <w:lang w:val="en-GB"/>
        </w:rPr>
        <w:t xml:space="preserve"> (Exod 21:22-23)?</w:t>
      </w:r>
    </w:p>
    <w:p w14:paraId="6B6D8845" w14:textId="5CA1FD5F" w:rsidR="00026997" w:rsidRDefault="00026997" w:rsidP="00026997">
      <w:pPr>
        <w:pStyle w:val="Odstavecseseznamem"/>
        <w:numPr>
          <w:ilvl w:val="0"/>
          <w:numId w:val="47"/>
        </w:numPr>
        <w:rPr>
          <w:lang w:val="en-GB"/>
        </w:rPr>
      </w:pPr>
      <w:r w:rsidRPr="00026997">
        <w:rPr>
          <w:lang w:val="en-GB"/>
        </w:rPr>
        <w:t>What is Houtman's view of so-called "lex talionis" ("eye for an eye") in this passage?</w:t>
      </w:r>
    </w:p>
    <w:p w14:paraId="6AE12AB4" w14:textId="236703D0" w:rsidR="00026997" w:rsidRPr="00B60407" w:rsidRDefault="00026997" w:rsidP="00026997">
      <w:pPr>
        <w:pStyle w:val="Nadpis3"/>
        <w:numPr>
          <w:ilvl w:val="0"/>
          <w:numId w:val="0"/>
        </w:numPr>
        <w:ind w:left="993"/>
        <w:rPr>
          <w:lang w:val="en-GB"/>
        </w:rPr>
      </w:pPr>
      <w:r w:rsidRPr="00B60407">
        <w:rPr>
          <w:lang w:val="en-GB"/>
        </w:rPr>
        <w:t xml:space="preserve">Submitting the translation of </w:t>
      </w:r>
      <w:r w:rsidRPr="00026997">
        <w:rPr>
          <w:lang w:val="en-GB"/>
        </w:rPr>
        <w:t>Exod 21:22-27</w:t>
      </w:r>
    </w:p>
    <w:p w14:paraId="4D8203EC" w14:textId="01A33A30" w:rsidR="00026997" w:rsidRPr="00026997" w:rsidRDefault="00AC7C16" w:rsidP="00026997">
      <w:pPr>
        <w:rPr>
          <w:lang w:val="en-GB"/>
        </w:rPr>
      </w:pPr>
      <w:r>
        <w:rPr>
          <w:lang w:val="en-GB"/>
        </w:rPr>
        <w:lastRenderedPageBreak/>
        <w:t>Submit</w:t>
      </w:r>
      <w:r w:rsidR="00026997" w:rsidRPr="00B60407">
        <w:rPr>
          <w:lang w:val="en-GB"/>
        </w:rPr>
        <w:t xml:space="preserve"> the file with your translation of </w:t>
      </w:r>
      <w:r w:rsidR="00026997" w:rsidRPr="00026997">
        <w:rPr>
          <w:lang w:val="en-GB"/>
        </w:rPr>
        <w:t>Exod 21:22-27</w:t>
      </w:r>
      <w:r w:rsidR="00026997" w:rsidRPr="00B60407">
        <w:rPr>
          <w:lang w:val="en-GB"/>
        </w:rPr>
        <w:t>. Include notes on difficult expressions, constructions or textual matters.</w:t>
      </w:r>
    </w:p>
    <w:sectPr w:rsidR="00026997" w:rsidRPr="00026997" w:rsidSect="00CD1BCB">
      <w:headerReference w:type="even" r:id="rId10"/>
      <w:headerReference w:type="default" r:id="rId11"/>
      <w:footerReference w:type="even" r:id="rId12"/>
      <w:footerReference w:type="default" r:id="rId13"/>
      <w:footerReference w:type="first" r:id="rId14"/>
      <w:endnotePr>
        <w:numFmt w:val="decimal"/>
      </w:endnotePr>
      <w:type w:val="continuous"/>
      <w:pgSz w:w="11906" w:h="16838" w:code="9"/>
      <w:pgMar w:top="1276" w:right="851" w:bottom="1560" w:left="1304" w:header="425" w:footer="289"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32B646" w14:textId="77777777" w:rsidR="006010DC" w:rsidRDefault="006010DC">
      <w:r>
        <w:separator/>
      </w:r>
    </w:p>
    <w:p w14:paraId="5B878946" w14:textId="77777777" w:rsidR="006010DC" w:rsidRDefault="006010DC"/>
  </w:endnote>
  <w:endnote w:type="continuationSeparator" w:id="0">
    <w:p w14:paraId="0FAF01DC" w14:textId="77777777" w:rsidR="006010DC" w:rsidRDefault="006010DC">
      <w:r>
        <w:continuationSeparator/>
      </w:r>
    </w:p>
    <w:p w14:paraId="47E71416" w14:textId="77777777" w:rsidR="006010DC" w:rsidRDefault="006010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lara Sans">
    <w:panose1 w:val="02000503000000020004"/>
    <w:charset w:val="00"/>
    <w:family w:val="modern"/>
    <w:notTrueType/>
    <w:pitch w:val="variable"/>
    <w:sig w:usb0="A000002F" w:usb1="1000207A" w:usb2="00000000" w:usb3="00000000" w:csb0="00000193" w:csb1="00000000"/>
  </w:font>
  <w:font w:name="Arial">
    <w:panose1 w:val="020B0604020202020204"/>
    <w:charset w:val="EE"/>
    <w:family w:val="swiss"/>
    <w:pitch w:val="variable"/>
    <w:sig w:usb0="E0002EFF" w:usb1="C000785B" w:usb2="00000009" w:usb3="00000000" w:csb0="000001FF" w:csb1="00000000"/>
  </w:font>
  <w:font w:name="CG Times">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rutiger 45 Light">
    <w:altName w:val="Arial"/>
    <w:panose1 w:val="00000000000000000000"/>
    <w:charset w:val="00"/>
    <w:family w:val="roman"/>
    <w:notTrueType/>
    <w:pitch w:val="default"/>
  </w:font>
  <w:font w:name="Noto Sans">
    <w:panose1 w:val="020B0502040504020204"/>
    <w:charset w:val="00"/>
    <w:family w:val="swiss"/>
    <w:pitch w:val="variable"/>
    <w:sig w:usb0="E00002FF" w:usb1="4000001F" w:usb2="08000029" w:usb3="00000000" w:csb0="00000001" w:csb1="00000000"/>
  </w:font>
  <w:font w:name="SBL BibLit">
    <w:panose1 w:val="02000000000000000000"/>
    <w:charset w:val="EE"/>
    <w:family w:val="auto"/>
    <w:pitch w:val="variable"/>
    <w:sig w:usb0="E00008FF" w:usb1="5201E0EB" w:usb2="02000020" w:usb3="00000000" w:csb0="000000B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DE305" w14:textId="77777777" w:rsidR="00EF3ACA" w:rsidRDefault="00EF3ACA"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EF3ACA" w:rsidRDefault="00EF3ACA" w:rsidP="00C2462C">
    <w:pPr>
      <w:pStyle w:val="Zpat"/>
      <w:ind w:right="360"/>
    </w:pPr>
  </w:p>
  <w:p w14:paraId="4675ADB0" w14:textId="77777777" w:rsidR="00EF3ACA" w:rsidRDefault="00EF3AC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1186275"/>
      <w:docPartObj>
        <w:docPartGallery w:val="Page Numbers (Bottom of Page)"/>
        <w:docPartUnique/>
      </w:docPartObj>
    </w:sdtPr>
    <w:sdtEndPr/>
    <w:sdtContent>
      <w:sdt>
        <w:sdtPr>
          <w:id w:val="-1769616900"/>
          <w:docPartObj>
            <w:docPartGallery w:val="Page Numbers (Top of Page)"/>
            <w:docPartUnique/>
          </w:docPartObj>
        </w:sdtPr>
        <w:sdtEndPr/>
        <w:sdtContent>
          <w:p w14:paraId="4F2CC8C9" w14:textId="525BBFBE" w:rsidR="00EF3ACA" w:rsidRDefault="00EF3ACA">
            <w:pPr>
              <w:pStyle w:val="Zpat"/>
              <w:jc w:val="right"/>
            </w:pPr>
            <w:r>
              <w:rPr>
                <w:noProof/>
                <w:lang w:val="cs-CZ" w:eastAsia="cs-CZ" w:bidi="he-IL"/>
              </w:rPr>
              <w:drawing>
                <wp:anchor distT="0" distB="0" distL="114300" distR="114300" simplePos="0" relativeHeight="251658240" behindDoc="0" locked="0" layoutInCell="1" allowOverlap="1" wp14:anchorId="2D8A3FA8" wp14:editId="6447D7E0">
                  <wp:simplePos x="0" y="0"/>
                  <wp:positionH relativeFrom="column">
                    <wp:posOffset>-266065</wp:posOffset>
                  </wp:positionH>
                  <wp:positionV relativeFrom="paragraph">
                    <wp:posOffset>-261620</wp:posOffset>
                  </wp:positionV>
                  <wp:extent cx="3808095" cy="849630"/>
                  <wp:effectExtent l="0" t="0" r="1905" b="762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P VVV a MSMT.jpg"/>
                          <pic:cNvPicPr/>
                        </pic:nvPicPr>
                        <pic:blipFill>
                          <a:blip r:embed="rId1">
                            <a:extLst>
                              <a:ext uri="{28A0092B-C50C-407E-A947-70E740481C1C}">
                                <a14:useLocalDpi xmlns:a14="http://schemas.microsoft.com/office/drawing/2010/main" val="0"/>
                              </a:ext>
                            </a:extLst>
                          </a:blip>
                          <a:stretch>
                            <a:fillRect/>
                          </a:stretch>
                        </pic:blipFill>
                        <pic:spPr>
                          <a:xfrm>
                            <a:off x="0" y="0"/>
                            <a:ext cx="3808095" cy="849630"/>
                          </a:xfrm>
                          <a:prstGeom prst="rect">
                            <a:avLst/>
                          </a:prstGeom>
                        </pic:spPr>
                      </pic:pic>
                    </a:graphicData>
                  </a:graphic>
                  <wp14:sizeRelH relativeFrom="margin">
                    <wp14:pctWidth>0</wp14:pctWidth>
                  </wp14:sizeRelH>
                  <wp14:sizeRelV relativeFrom="margin">
                    <wp14:pctHeight>0</wp14:pctHeight>
                  </wp14:sizeRelV>
                </wp:anchor>
              </w:drawing>
            </w:r>
            <w:r>
              <w:rPr>
                <w:lang w:val="cs-CZ"/>
              </w:rPr>
              <w:t xml:space="preserve">Stránka </w:t>
            </w:r>
            <w:r>
              <w:rPr>
                <w:b/>
                <w:bCs/>
                <w:sz w:val="24"/>
                <w:szCs w:val="24"/>
              </w:rPr>
              <w:fldChar w:fldCharType="begin"/>
            </w:r>
            <w:r>
              <w:rPr>
                <w:b/>
                <w:bCs/>
              </w:rPr>
              <w:instrText>PAGE</w:instrText>
            </w:r>
            <w:r>
              <w:rPr>
                <w:b/>
                <w:bCs/>
                <w:sz w:val="24"/>
                <w:szCs w:val="24"/>
              </w:rPr>
              <w:fldChar w:fldCharType="separate"/>
            </w:r>
            <w:r w:rsidR="00E93612">
              <w:rPr>
                <w:b/>
                <w:bCs/>
                <w:noProof/>
                <w:sz w:val="24"/>
                <w:szCs w:val="24"/>
              </w:rPr>
              <w:t>11</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E93612">
              <w:rPr>
                <w:b/>
                <w:bCs/>
                <w:noProof/>
                <w:sz w:val="24"/>
                <w:szCs w:val="24"/>
              </w:rPr>
              <w:t>15</w:t>
            </w:r>
            <w:r>
              <w:rPr>
                <w:b/>
                <w:bCs/>
                <w:sz w:val="24"/>
                <w:szCs w:val="24"/>
              </w:rPr>
              <w:fldChar w:fldCharType="end"/>
            </w:r>
          </w:p>
        </w:sdtContent>
      </w:sdt>
    </w:sdtContent>
  </w:sdt>
  <w:p w14:paraId="65F982A1" w14:textId="77777777" w:rsidR="00EF3ACA" w:rsidRDefault="00EF3AC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CAEF7" w14:textId="0C446138" w:rsidR="00EF3ACA" w:rsidRDefault="00EF3ACA" w:rsidP="00B31CFC">
    <w:pPr>
      <w:pStyle w:val="Zpat"/>
      <w:jc w:val="center"/>
    </w:pPr>
    <w:r w:rsidRPr="00AF5C09">
      <w:rPr>
        <w:noProof/>
        <w:lang w:val="cs-CZ" w:eastAsia="cs-CZ" w:bidi="he-IL"/>
      </w:rPr>
      <w:drawing>
        <wp:anchor distT="0" distB="0" distL="114300" distR="114300" simplePos="0" relativeHeight="251657216"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EF3ACA" w:rsidRDefault="00EF3ACA" w:rsidP="00B31CFC">
    <w:pPr>
      <w:pStyle w:val="Zpat"/>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0C7F2" w14:textId="77777777" w:rsidR="006010DC" w:rsidRDefault="006010DC">
      <w:r>
        <w:separator/>
      </w:r>
    </w:p>
    <w:p w14:paraId="22C3829B" w14:textId="77777777" w:rsidR="006010DC" w:rsidRDefault="006010DC"/>
  </w:footnote>
  <w:footnote w:type="continuationSeparator" w:id="0">
    <w:p w14:paraId="6F7BFDAF" w14:textId="77777777" w:rsidR="006010DC" w:rsidRDefault="006010DC">
      <w:r>
        <w:continuationSeparator/>
      </w:r>
    </w:p>
    <w:p w14:paraId="02C02554" w14:textId="77777777" w:rsidR="006010DC" w:rsidRDefault="006010D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66898" w14:textId="49067CD3" w:rsidR="00EF3ACA" w:rsidRDefault="006010DC">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7216;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ED22" w14:textId="6700DE72" w:rsidR="00EF3ACA" w:rsidRPr="005314CC" w:rsidRDefault="00EF3ACA" w:rsidP="00AA19AB">
    <w:pPr>
      <w:pStyle w:val="Zhlav"/>
      <w:jc w:val="right"/>
      <w:rPr>
        <w:b/>
        <w:sz w:val="14"/>
      </w:rPr>
    </w:pPr>
    <w:r w:rsidRPr="005314CC">
      <w:rPr>
        <w:b/>
        <w:noProof/>
        <w:sz w:val="14"/>
        <w:lang w:bidi="he-IL"/>
      </w:rPr>
      <w:drawing>
        <wp:anchor distT="0" distB="0" distL="114300" distR="114300" simplePos="0" relativeHeight="251656192" behindDoc="0" locked="0" layoutInCell="1" allowOverlap="1" wp14:anchorId="1EDFD938" wp14:editId="7307330F">
          <wp:simplePos x="0" y="0"/>
          <wp:positionH relativeFrom="column">
            <wp:posOffset>-526631</wp:posOffset>
          </wp:positionH>
          <wp:positionV relativeFrom="paragraph">
            <wp:posOffset>-85725</wp:posOffset>
          </wp:positionV>
          <wp:extent cx="1603612" cy="397001"/>
          <wp:effectExtent l="0" t="0" r="0" b="317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612" cy="397001"/>
                  </a:xfrm>
                  <a:prstGeom prst="rect">
                    <a:avLst/>
                  </a:prstGeom>
                  <a:noFill/>
                </pic:spPr>
              </pic:pic>
            </a:graphicData>
          </a:graphic>
          <wp14:sizeRelH relativeFrom="page">
            <wp14:pctWidth>0</wp14:pctWidth>
          </wp14:sizeRelH>
          <wp14:sizeRelV relativeFrom="page">
            <wp14:pctHeight>0</wp14:pctHeight>
          </wp14:sizeRelV>
        </wp:anchor>
      </w:drawing>
    </w:r>
    <w:r w:rsidR="00452227">
      <w:rPr>
        <w:b/>
        <w:sz w:val="14"/>
      </w:rPr>
      <w:t>DA 2.3-9</w:t>
    </w:r>
  </w:p>
  <w:p w14:paraId="77CEE549" w14:textId="73B629FF" w:rsidR="00EF3ACA" w:rsidRPr="005314CC" w:rsidRDefault="00373B01" w:rsidP="00C52F45">
    <w:pPr>
      <w:pStyle w:val="Zhlav"/>
      <w:jc w:val="right"/>
      <w:rPr>
        <w:color w:val="808080" w:themeColor="background1" w:themeShade="80"/>
        <w:sz w:val="14"/>
      </w:rPr>
    </w:pPr>
    <w:r>
      <w:rPr>
        <w:color w:val="808080" w:themeColor="background1" w:themeShade="80"/>
        <w:sz w:val="14"/>
      </w:rPr>
      <w:t>OTE</w:t>
    </w:r>
  </w:p>
  <w:p w14:paraId="4AA61B4D" w14:textId="77777777" w:rsidR="00EF3ACA" w:rsidRDefault="00EF3AC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4FC64A6"/>
    <w:multiLevelType w:val="multilevel"/>
    <w:tmpl w:val="94FC0AC0"/>
    <w:lvl w:ilvl="0">
      <w:start w:val="1"/>
      <w:numFmt w:val="decimal"/>
      <w:pStyle w:val="Nadpis1"/>
      <w:lvlText w:val="%1"/>
      <w:lvlJc w:val="left"/>
      <w:pPr>
        <w:ind w:left="432" w:hanging="432"/>
      </w:pPr>
    </w:lvl>
    <w:lvl w:ilvl="1">
      <w:start w:val="1"/>
      <w:numFmt w:val="decimal"/>
      <w:pStyle w:val="Nadpis2"/>
      <w:lvlText w:val="%1.%2"/>
      <w:lvlJc w:val="left"/>
      <w:pPr>
        <w:ind w:left="2561"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0E005476"/>
    <w:multiLevelType w:val="multilevel"/>
    <w:tmpl w:val="01EE6C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C4A46"/>
    <w:multiLevelType w:val="multilevel"/>
    <w:tmpl w:val="1ED63F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hint="default"/>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01A2B"/>
    <w:multiLevelType w:val="multilevel"/>
    <w:tmpl w:val="35AC8A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9443F3"/>
    <w:multiLevelType w:val="hybridMultilevel"/>
    <w:tmpl w:val="1E2243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3426234"/>
    <w:multiLevelType w:val="hybridMultilevel"/>
    <w:tmpl w:val="48544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4F03E8C"/>
    <w:multiLevelType w:val="multilevel"/>
    <w:tmpl w:val="BA724E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0" w:firstLine="0"/>
      </w:pPr>
      <w:rPr>
        <w:rFonts w:hint="default"/>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F15AED"/>
    <w:multiLevelType w:val="hybridMultilevel"/>
    <w:tmpl w:val="D902AF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1996A5C"/>
    <w:multiLevelType w:val="hybridMultilevel"/>
    <w:tmpl w:val="115AF82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9E49BC"/>
    <w:multiLevelType w:val="hybridMultilevel"/>
    <w:tmpl w:val="F984DE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B535A1"/>
    <w:multiLevelType w:val="hybridMultilevel"/>
    <w:tmpl w:val="47FCE8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64821E3"/>
    <w:multiLevelType w:val="hybridMultilevel"/>
    <w:tmpl w:val="8E0E4D5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3" w15:restartNumberingAfterBreak="0">
    <w:nsid w:val="3A267308"/>
    <w:multiLevelType w:val="hybridMultilevel"/>
    <w:tmpl w:val="AA6C8D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14F3EA1"/>
    <w:multiLevelType w:val="multilevel"/>
    <w:tmpl w:val="B5783B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0" w:firstLine="0"/>
      </w:pPr>
      <w:rPr>
        <w:rFonts w:ascii="Symbol" w:hAnsi="Symbol" w:hint="default"/>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5F2E2E"/>
    <w:multiLevelType w:val="hybridMultilevel"/>
    <w:tmpl w:val="D19AC0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8B937D7"/>
    <w:multiLevelType w:val="hybridMultilevel"/>
    <w:tmpl w:val="E76E28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AAA2CA3"/>
    <w:multiLevelType w:val="multilevel"/>
    <w:tmpl w:val="7E62D6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3"/>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62667B"/>
    <w:multiLevelType w:val="multilevel"/>
    <w:tmpl w:val="FE2CA9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4"/>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D4604D"/>
    <w:multiLevelType w:val="hybridMultilevel"/>
    <w:tmpl w:val="8910CD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6A95D2C"/>
    <w:multiLevelType w:val="hybridMultilevel"/>
    <w:tmpl w:val="534E502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5BE7007C"/>
    <w:multiLevelType w:val="multilevel"/>
    <w:tmpl w:val="8C8EC7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2"/>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B14C35"/>
    <w:multiLevelType w:val="hybridMultilevel"/>
    <w:tmpl w:val="902A2C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7795781"/>
    <w:multiLevelType w:val="multilevel"/>
    <w:tmpl w:val="FA72A6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hint="default"/>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B846E7"/>
    <w:multiLevelType w:val="hybridMultilevel"/>
    <w:tmpl w:val="978A06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85E3DB0"/>
    <w:multiLevelType w:val="hybridMultilevel"/>
    <w:tmpl w:val="655048C4"/>
    <w:lvl w:ilvl="0" w:tplc="E2FA33C0">
      <w:start w:val="1"/>
      <w:numFmt w:val="bullet"/>
      <w:pStyle w:val="Odrka1"/>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68722660"/>
    <w:multiLevelType w:val="hybridMultilevel"/>
    <w:tmpl w:val="B0F2BA96"/>
    <w:lvl w:ilvl="0" w:tplc="04050001">
      <w:start w:val="1"/>
      <w:numFmt w:val="bullet"/>
      <w:lvlText w:val=""/>
      <w:lvlJc w:val="left"/>
      <w:pPr>
        <w:ind w:left="950" w:hanging="360"/>
      </w:pPr>
      <w:rPr>
        <w:rFonts w:ascii="Symbol" w:hAnsi="Symbol" w:hint="default"/>
      </w:rPr>
    </w:lvl>
    <w:lvl w:ilvl="1" w:tplc="04050003" w:tentative="1">
      <w:start w:val="1"/>
      <w:numFmt w:val="bullet"/>
      <w:lvlText w:val="o"/>
      <w:lvlJc w:val="left"/>
      <w:pPr>
        <w:ind w:left="1670" w:hanging="360"/>
      </w:pPr>
      <w:rPr>
        <w:rFonts w:ascii="Courier New" w:hAnsi="Courier New" w:cs="Courier New" w:hint="default"/>
      </w:rPr>
    </w:lvl>
    <w:lvl w:ilvl="2" w:tplc="04050005" w:tentative="1">
      <w:start w:val="1"/>
      <w:numFmt w:val="bullet"/>
      <w:lvlText w:val=""/>
      <w:lvlJc w:val="left"/>
      <w:pPr>
        <w:ind w:left="2390" w:hanging="360"/>
      </w:pPr>
      <w:rPr>
        <w:rFonts w:ascii="Wingdings" w:hAnsi="Wingdings" w:hint="default"/>
      </w:rPr>
    </w:lvl>
    <w:lvl w:ilvl="3" w:tplc="04050001" w:tentative="1">
      <w:start w:val="1"/>
      <w:numFmt w:val="bullet"/>
      <w:lvlText w:val=""/>
      <w:lvlJc w:val="left"/>
      <w:pPr>
        <w:ind w:left="3110" w:hanging="360"/>
      </w:pPr>
      <w:rPr>
        <w:rFonts w:ascii="Symbol" w:hAnsi="Symbol" w:hint="default"/>
      </w:rPr>
    </w:lvl>
    <w:lvl w:ilvl="4" w:tplc="04050003" w:tentative="1">
      <w:start w:val="1"/>
      <w:numFmt w:val="bullet"/>
      <w:lvlText w:val="o"/>
      <w:lvlJc w:val="left"/>
      <w:pPr>
        <w:ind w:left="3830" w:hanging="360"/>
      </w:pPr>
      <w:rPr>
        <w:rFonts w:ascii="Courier New" w:hAnsi="Courier New" w:cs="Courier New" w:hint="default"/>
      </w:rPr>
    </w:lvl>
    <w:lvl w:ilvl="5" w:tplc="04050005" w:tentative="1">
      <w:start w:val="1"/>
      <w:numFmt w:val="bullet"/>
      <w:lvlText w:val=""/>
      <w:lvlJc w:val="left"/>
      <w:pPr>
        <w:ind w:left="4550" w:hanging="360"/>
      </w:pPr>
      <w:rPr>
        <w:rFonts w:ascii="Wingdings" w:hAnsi="Wingdings" w:hint="default"/>
      </w:rPr>
    </w:lvl>
    <w:lvl w:ilvl="6" w:tplc="04050001" w:tentative="1">
      <w:start w:val="1"/>
      <w:numFmt w:val="bullet"/>
      <w:lvlText w:val=""/>
      <w:lvlJc w:val="left"/>
      <w:pPr>
        <w:ind w:left="5270" w:hanging="360"/>
      </w:pPr>
      <w:rPr>
        <w:rFonts w:ascii="Symbol" w:hAnsi="Symbol" w:hint="default"/>
      </w:rPr>
    </w:lvl>
    <w:lvl w:ilvl="7" w:tplc="04050003" w:tentative="1">
      <w:start w:val="1"/>
      <w:numFmt w:val="bullet"/>
      <w:lvlText w:val="o"/>
      <w:lvlJc w:val="left"/>
      <w:pPr>
        <w:ind w:left="5990" w:hanging="360"/>
      </w:pPr>
      <w:rPr>
        <w:rFonts w:ascii="Courier New" w:hAnsi="Courier New" w:cs="Courier New" w:hint="default"/>
      </w:rPr>
    </w:lvl>
    <w:lvl w:ilvl="8" w:tplc="04050005" w:tentative="1">
      <w:start w:val="1"/>
      <w:numFmt w:val="bullet"/>
      <w:lvlText w:val=""/>
      <w:lvlJc w:val="left"/>
      <w:pPr>
        <w:ind w:left="6710" w:hanging="360"/>
      </w:pPr>
      <w:rPr>
        <w:rFonts w:ascii="Wingdings" w:hAnsi="Wingdings" w:hint="default"/>
      </w:rPr>
    </w:lvl>
  </w:abstractNum>
  <w:abstractNum w:abstractNumId="27" w15:restartNumberingAfterBreak="0">
    <w:nsid w:val="68C765EE"/>
    <w:multiLevelType w:val="hybridMultilevel"/>
    <w:tmpl w:val="57105C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1B0B14"/>
    <w:multiLevelType w:val="hybridMultilevel"/>
    <w:tmpl w:val="53B23B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C8B5280"/>
    <w:multiLevelType w:val="multilevel"/>
    <w:tmpl w:val="8DD0E1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B80FFE"/>
    <w:multiLevelType w:val="multilevel"/>
    <w:tmpl w:val="F42868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hint="default"/>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8E4FB5"/>
    <w:multiLevelType w:val="hybridMultilevel"/>
    <w:tmpl w:val="4EC2C2D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1"/>
  </w:num>
  <w:num w:numId="2">
    <w:abstractNumId w:val="25"/>
  </w:num>
  <w:num w:numId="3">
    <w:abstractNumId w:val="0"/>
  </w:num>
  <w:num w:numId="4">
    <w:abstractNumId w:val="29"/>
  </w:num>
  <w:num w:numId="5">
    <w:abstractNumId w:val="29"/>
    <w:lvlOverride w:ilvl="2">
      <w:lvl w:ilvl="2">
        <w:numFmt w:val="decimal"/>
        <w:lvlText w:val="%3."/>
        <w:lvlJc w:val="left"/>
      </w:lvl>
    </w:lvlOverride>
  </w:num>
  <w:num w:numId="6">
    <w:abstractNumId w:val="29"/>
    <w:lvlOverride w:ilvl="2">
      <w:lvl w:ilvl="2">
        <w:numFmt w:val="bullet"/>
        <w:lvlText w:val=""/>
        <w:lvlJc w:val="left"/>
        <w:pPr>
          <w:tabs>
            <w:tab w:val="num" w:pos="2160"/>
          </w:tabs>
          <w:ind w:left="2160" w:hanging="360"/>
        </w:pPr>
        <w:rPr>
          <w:rFonts w:ascii="Symbol" w:hAnsi="Symbol" w:hint="default"/>
          <w:sz w:val="20"/>
        </w:rPr>
      </w:lvl>
    </w:lvlOverride>
  </w:num>
  <w:num w:numId="7">
    <w:abstractNumId w:val="29"/>
    <w:lvlOverride w:ilvl="2">
      <w:lvl w:ilvl="2">
        <w:numFmt w:val="decimal"/>
        <w:lvlText w:val="%3."/>
        <w:lvlJc w:val="left"/>
        <w:pPr>
          <w:tabs>
            <w:tab w:val="num" w:pos="2160"/>
          </w:tabs>
          <w:ind w:left="2160" w:hanging="360"/>
        </w:pPr>
      </w:lvl>
    </w:lvlOverride>
  </w:num>
  <w:num w:numId="8">
    <w:abstractNumId w:val="29"/>
    <w:lvlOverride w:ilvl="2">
      <w:lvl w:ilvl="2">
        <w:numFmt w:val="bullet"/>
        <w:lvlText w:val=""/>
        <w:lvlJc w:val="left"/>
        <w:pPr>
          <w:tabs>
            <w:tab w:val="num" w:pos="2160"/>
          </w:tabs>
          <w:ind w:left="2160" w:hanging="360"/>
        </w:pPr>
        <w:rPr>
          <w:rFonts w:ascii="Symbol" w:hAnsi="Symbol" w:hint="default"/>
          <w:sz w:val="20"/>
        </w:rPr>
      </w:lvl>
    </w:lvlOverride>
  </w:num>
  <w:num w:numId="9">
    <w:abstractNumId w:val="29"/>
    <w:lvlOverride w:ilvl="2">
      <w:lvl w:ilvl="2">
        <w:numFmt w:val="bullet"/>
        <w:lvlText w:val=""/>
        <w:lvlJc w:val="left"/>
        <w:pPr>
          <w:tabs>
            <w:tab w:val="num" w:pos="2160"/>
          </w:tabs>
          <w:ind w:left="2160" w:hanging="360"/>
        </w:pPr>
        <w:rPr>
          <w:rFonts w:ascii="Symbol" w:hAnsi="Symbol" w:hint="default"/>
          <w:sz w:val="20"/>
        </w:rPr>
      </w:lvl>
    </w:lvlOverride>
    <w:lvlOverride w:ilvl="3">
      <w:lvl w:ilvl="3">
        <w:numFmt w:val="bullet"/>
        <w:lvlText w:val="o"/>
        <w:lvlJc w:val="left"/>
        <w:pPr>
          <w:tabs>
            <w:tab w:val="num" w:pos="2880"/>
          </w:tabs>
          <w:ind w:left="2880" w:hanging="360"/>
        </w:pPr>
        <w:rPr>
          <w:rFonts w:ascii="Courier New" w:hAnsi="Courier New" w:hint="default"/>
          <w:sz w:val="20"/>
        </w:rPr>
      </w:lvl>
    </w:lvlOverride>
  </w:num>
  <w:num w:numId="10">
    <w:abstractNumId w:val="29"/>
    <w:lvlOverride w:ilvl="2">
      <w:lvl w:ilvl="2">
        <w:numFmt w:val="decimal"/>
        <w:lvlText w:val="%3."/>
        <w:lvlJc w:val="left"/>
        <w:pPr>
          <w:tabs>
            <w:tab w:val="num" w:pos="2160"/>
          </w:tabs>
          <w:ind w:left="2160" w:hanging="360"/>
        </w:pPr>
      </w:lvl>
    </w:lvlOverride>
    <w:lvlOverride w:ilvl="3">
      <w:lvl w:ilvl="3">
        <w:numFmt w:val="bullet"/>
        <w:lvlText w:val="o"/>
        <w:lvlJc w:val="left"/>
        <w:pPr>
          <w:tabs>
            <w:tab w:val="num" w:pos="2880"/>
          </w:tabs>
          <w:ind w:left="2880" w:hanging="360"/>
        </w:pPr>
        <w:rPr>
          <w:rFonts w:ascii="Courier New" w:hAnsi="Courier New" w:hint="default"/>
          <w:sz w:val="20"/>
        </w:rPr>
      </w:lvl>
    </w:lvlOverride>
  </w:num>
  <w:num w:numId="11">
    <w:abstractNumId w:val="29"/>
    <w:lvlOverride w:ilvl="2">
      <w:lvl w:ilvl="2">
        <w:numFmt w:val="decimal"/>
        <w:lvlText w:val="%3."/>
        <w:lvlJc w:val="left"/>
        <w:pPr>
          <w:tabs>
            <w:tab w:val="num" w:pos="2160"/>
          </w:tabs>
          <w:ind w:left="2160" w:hanging="360"/>
        </w:pPr>
      </w:lvl>
    </w:lvlOverride>
    <w:lvlOverride w:ilvl="3">
      <w:lvl w:ilvl="3">
        <w:numFmt w:val="bullet"/>
        <w:lvlText w:val=""/>
        <w:lvlJc w:val="left"/>
        <w:pPr>
          <w:tabs>
            <w:tab w:val="num" w:pos="2880"/>
          </w:tabs>
          <w:ind w:left="2880" w:hanging="360"/>
        </w:pPr>
        <w:rPr>
          <w:rFonts w:ascii="Symbol" w:hAnsi="Symbol" w:hint="default"/>
          <w:sz w:val="20"/>
        </w:rPr>
      </w:lvl>
    </w:lvlOverride>
  </w:num>
  <w:num w:numId="12">
    <w:abstractNumId w:val="29"/>
    <w:lvlOverride w:ilvl="2">
      <w:lvl w:ilvl="2">
        <w:numFmt w:val="bullet"/>
        <w:lvlText w:val=""/>
        <w:lvlJc w:val="left"/>
        <w:pPr>
          <w:tabs>
            <w:tab w:val="num" w:pos="2160"/>
          </w:tabs>
          <w:ind w:left="2160" w:hanging="360"/>
        </w:pPr>
        <w:rPr>
          <w:rFonts w:ascii="Symbol" w:hAnsi="Symbol" w:hint="default"/>
          <w:sz w:val="20"/>
        </w:rPr>
      </w:lvl>
    </w:lvlOverride>
    <w:lvlOverride w:ilvl="3">
      <w:lvl w:ilvl="3">
        <w:numFmt w:val="bullet"/>
        <w:lvlText w:val=""/>
        <w:lvlJc w:val="left"/>
        <w:pPr>
          <w:tabs>
            <w:tab w:val="num" w:pos="2880"/>
          </w:tabs>
          <w:ind w:left="2880" w:hanging="360"/>
        </w:pPr>
        <w:rPr>
          <w:rFonts w:ascii="Symbol" w:hAnsi="Symbol" w:hint="default"/>
          <w:sz w:val="20"/>
        </w:rPr>
      </w:lvl>
    </w:lvlOverride>
  </w:num>
  <w:num w:numId="13">
    <w:abstractNumId w:val="29"/>
    <w:lvlOverride w:ilvl="2">
      <w:lvl w:ilvl="2">
        <w:numFmt w:val="bullet"/>
        <w:lvlText w:val=""/>
        <w:lvlJc w:val="left"/>
        <w:pPr>
          <w:tabs>
            <w:tab w:val="num" w:pos="2160"/>
          </w:tabs>
          <w:ind w:left="2160" w:hanging="360"/>
        </w:pPr>
        <w:rPr>
          <w:rFonts w:ascii="Symbol" w:hAnsi="Symbol" w:hint="default"/>
          <w:sz w:val="20"/>
        </w:rPr>
      </w:lvl>
    </w:lvlOverride>
    <w:lvlOverride w:ilvl="3">
      <w:lvl w:ilvl="3">
        <w:numFmt w:val="bullet"/>
        <w:lvlText w:val="o"/>
        <w:lvlJc w:val="left"/>
        <w:pPr>
          <w:tabs>
            <w:tab w:val="num" w:pos="2880"/>
          </w:tabs>
          <w:ind w:left="2880" w:hanging="360"/>
        </w:pPr>
        <w:rPr>
          <w:rFonts w:ascii="Courier New" w:hAnsi="Courier New" w:hint="default"/>
          <w:sz w:val="20"/>
        </w:rPr>
      </w:lvl>
    </w:lvlOverride>
  </w:num>
  <w:num w:numId="14">
    <w:abstractNumId w:val="29"/>
    <w:lvlOverride w:ilvl="2">
      <w:lvl w:ilvl="2">
        <w:numFmt w:val="decimal"/>
        <w:lvlText w:val="%3."/>
        <w:lvlJc w:val="left"/>
        <w:pPr>
          <w:tabs>
            <w:tab w:val="num" w:pos="2160"/>
          </w:tabs>
          <w:ind w:left="2160" w:hanging="360"/>
        </w:pPr>
      </w:lvl>
    </w:lvlOverride>
    <w:lvlOverride w:ilvl="3">
      <w:lvl w:ilvl="3">
        <w:numFmt w:val="bullet"/>
        <w:lvlText w:val="o"/>
        <w:lvlJc w:val="left"/>
        <w:pPr>
          <w:tabs>
            <w:tab w:val="num" w:pos="2880"/>
          </w:tabs>
          <w:ind w:left="2880" w:hanging="360"/>
        </w:pPr>
        <w:rPr>
          <w:rFonts w:ascii="Courier New" w:hAnsi="Courier New" w:hint="default"/>
          <w:sz w:val="20"/>
        </w:rPr>
      </w:lvl>
    </w:lvlOverride>
  </w:num>
  <w:num w:numId="15">
    <w:abstractNumId w:val="29"/>
    <w:lvlOverride w:ilvl="2">
      <w:lvl w:ilvl="2">
        <w:numFmt w:val="decimal"/>
        <w:lvlText w:val="%3."/>
        <w:lvlJc w:val="left"/>
        <w:pPr>
          <w:tabs>
            <w:tab w:val="num" w:pos="2160"/>
          </w:tabs>
          <w:ind w:left="2160" w:hanging="360"/>
        </w:pPr>
      </w:lvl>
    </w:lvlOverride>
    <w:lvlOverride w:ilvl="3">
      <w:lvl w:ilvl="3">
        <w:numFmt w:val="bullet"/>
        <w:lvlText w:val=""/>
        <w:lvlJc w:val="left"/>
        <w:pPr>
          <w:tabs>
            <w:tab w:val="num" w:pos="2880"/>
          </w:tabs>
          <w:ind w:left="2880" w:hanging="360"/>
        </w:pPr>
        <w:rPr>
          <w:rFonts w:ascii="Symbol" w:hAnsi="Symbol" w:hint="default"/>
          <w:sz w:val="20"/>
        </w:rPr>
      </w:lvl>
    </w:lvlOverride>
  </w:num>
  <w:num w:numId="16">
    <w:abstractNumId w:val="29"/>
    <w:lvlOverride w:ilvl="2">
      <w:lvl w:ilvl="2">
        <w:numFmt w:val="bullet"/>
        <w:lvlText w:val=""/>
        <w:lvlJc w:val="left"/>
        <w:pPr>
          <w:tabs>
            <w:tab w:val="num" w:pos="2160"/>
          </w:tabs>
          <w:ind w:left="2160" w:hanging="360"/>
        </w:pPr>
        <w:rPr>
          <w:rFonts w:ascii="Symbol" w:hAnsi="Symbol" w:hint="default"/>
          <w:sz w:val="20"/>
        </w:rPr>
      </w:lvl>
    </w:lvlOverride>
    <w:lvlOverride w:ilvl="3">
      <w:lvl w:ilvl="3">
        <w:numFmt w:val="bullet"/>
        <w:lvlText w:val=""/>
        <w:lvlJc w:val="left"/>
        <w:pPr>
          <w:tabs>
            <w:tab w:val="num" w:pos="2880"/>
          </w:tabs>
          <w:ind w:left="2880" w:hanging="360"/>
        </w:pPr>
        <w:rPr>
          <w:rFonts w:ascii="Symbol" w:hAnsi="Symbol" w:hint="default"/>
          <w:sz w:val="20"/>
        </w:rPr>
      </w:lvl>
    </w:lvlOverride>
  </w:num>
  <w:num w:numId="17">
    <w:abstractNumId w:val="29"/>
    <w:lvlOverride w:ilvl="2">
      <w:lvl w:ilvl="2">
        <w:numFmt w:val="bullet"/>
        <w:lvlText w:val=""/>
        <w:lvlJc w:val="left"/>
        <w:pPr>
          <w:tabs>
            <w:tab w:val="num" w:pos="2160"/>
          </w:tabs>
          <w:ind w:left="2160" w:hanging="360"/>
        </w:pPr>
        <w:rPr>
          <w:rFonts w:ascii="Symbol" w:hAnsi="Symbol" w:hint="default"/>
          <w:sz w:val="20"/>
        </w:rPr>
      </w:lvl>
    </w:lvlOverride>
    <w:lvlOverride w:ilvl="3">
      <w:lvl w:ilvl="3">
        <w:numFmt w:val="bullet"/>
        <w:lvlText w:val="o"/>
        <w:lvlJc w:val="left"/>
        <w:pPr>
          <w:tabs>
            <w:tab w:val="num" w:pos="2880"/>
          </w:tabs>
          <w:ind w:left="2880" w:hanging="360"/>
        </w:pPr>
        <w:rPr>
          <w:rFonts w:ascii="Courier New" w:hAnsi="Courier New" w:hint="default"/>
          <w:sz w:val="20"/>
        </w:rPr>
      </w:lvl>
    </w:lvlOverride>
  </w:num>
  <w:num w:numId="18">
    <w:abstractNumId w:val="29"/>
    <w:lvlOverride w:ilvl="2">
      <w:lvl w:ilvl="2">
        <w:numFmt w:val="decimal"/>
        <w:lvlText w:val="%3."/>
        <w:lvlJc w:val="left"/>
        <w:pPr>
          <w:tabs>
            <w:tab w:val="num" w:pos="2160"/>
          </w:tabs>
          <w:ind w:left="2160" w:hanging="360"/>
        </w:pPr>
      </w:lvl>
    </w:lvlOverride>
    <w:lvlOverride w:ilvl="3">
      <w:lvl w:ilvl="3">
        <w:numFmt w:val="bullet"/>
        <w:lvlText w:val="o"/>
        <w:lvlJc w:val="left"/>
        <w:pPr>
          <w:tabs>
            <w:tab w:val="num" w:pos="2880"/>
          </w:tabs>
          <w:ind w:left="2880" w:hanging="360"/>
        </w:pPr>
        <w:rPr>
          <w:rFonts w:ascii="Courier New" w:hAnsi="Courier New" w:hint="default"/>
          <w:sz w:val="20"/>
        </w:rPr>
      </w:lvl>
    </w:lvlOverride>
  </w:num>
  <w:num w:numId="19">
    <w:abstractNumId w:val="29"/>
    <w:lvlOverride w:ilvl="2">
      <w:lvl w:ilvl="2">
        <w:numFmt w:val="bullet"/>
        <w:lvlText w:val=""/>
        <w:lvlJc w:val="left"/>
        <w:pPr>
          <w:tabs>
            <w:tab w:val="num" w:pos="2160"/>
          </w:tabs>
          <w:ind w:left="2160" w:hanging="360"/>
        </w:pPr>
        <w:rPr>
          <w:rFonts w:ascii="Symbol" w:hAnsi="Symbol" w:hint="default"/>
          <w:sz w:val="20"/>
        </w:rPr>
      </w:lvl>
    </w:lvlOverride>
    <w:lvlOverride w:ilvl="3">
      <w:lvl w:ilvl="3">
        <w:numFmt w:val="bullet"/>
        <w:lvlText w:val="o"/>
        <w:lvlJc w:val="left"/>
        <w:pPr>
          <w:tabs>
            <w:tab w:val="num" w:pos="2880"/>
          </w:tabs>
          <w:ind w:left="2880" w:hanging="360"/>
        </w:pPr>
        <w:rPr>
          <w:rFonts w:ascii="Courier New" w:hAnsi="Courier New" w:hint="default"/>
          <w:sz w:val="20"/>
        </w:rPr>
      </w:lvl>
    </w:lvlOverride>
  </w:num>
  <w:num w:numId="20">
    <w:abstractNumId w:val="7"/>
  </w:num>
  <w:num w:numId="21">
    <w:abstractNumId w:val="2"/>
  </w:num>
  <w:num w:numId="22">
    <w:abstractNumId w:val="4"/>
  </w:num>
  <w:num w:numId="23">
    <w:abstractNumId w:val="30"/>
  </w:num>
  <w:num w:numId="24">
    <w:abstractNumId w:val="18"/>
  </w:num>
  <w:num w:numId="25">
    <w:abstractNumId w:val="17"/>
  </w:num>
  <w:num w:numId="26">
    <w:abstractNumId w:val="23"/>
  </w:num>
  <w:num w:numId="27">
    <w:abstractNumId w:val="21"/>
  </w:num>
  <w:num w:numId="28">
    <w:abstractNumId w:val="3"/>
  </w:num>
  <w:num w:numId="29">
    <w:abstractNumId w:val="11"/>
  </w:num>
  <w:num w:numId="30">
    <w:abstractNumId w:val="9"/>
  </w:num>
  <w:num w:numId="31">
    <w:abstractNumId w:val="16"/>
  </w:num>
  <w:num w:numId="32">
    <w:abstractNumId w:val="12"/>
  </w:num>
  <w:num w:numId="33">
    <w:abstractNumId w:val="14"/>
  </w:num>
  <w:num w:numId="34">
    <w:abstractNumId w:val="22"/>
  </w:num>
  <w:num w:numId="35">
    <w:abstractNumId w:val="26"/>
  </w:num>
  <w:num w:numId="36">
    <w:abstractNumId w:val="24"/>
  </w:num>
  <w:num w:numId="37">
    <w:abstractNumId w:val="28"/>
  </w:num>
  <w:num w:numId="38">
    <w:abstractNumId w:val="15"/>
  </w:num>
  <w:num w:numId="39">
    <w:abstractNumId w:val="6"/>
  </w:num>
  <w:num w:numId="40">
    <w:abstractNumId w:val="8"/>
  </w:num>
  <w:num w:numId="41">
    <w:abstractNumId w:val="19"/>
  </w:num>
  <w:num w:numId="42">
    <w:abstractNumId w:val="10"/>
  </w:num>
  <w:num w:numId="43">
    <w:abstractNumId w:val="27"/>
  </w:num>
  <w:num w:numId="44">
    <w:abstractNumId w:val="5"/>
  </w:num>
  <w:num w:numId="45">
    <w:abstractNumId w:val="20"/>
  </w:num>
  <w:num w:numId="46">
    <w:abstractNumId w:val="31"/>
  </w:num>
  <w:num w:numId="47">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875"/>
    <w:rsid w:val="000007B8"/>
    <w:rsid w:val="00001CFF"/>
    <w:rsid w:val="00002009"/>
    <w:rsid w:val="00002EA9"/>
    <w:rsid w:val="000030D4"/>
    <w:rsid w:val="00003872"/>
    <w:rsid w:val="000038A7"/>
    <w:rsid w:val="00003EC6"/>
    <w:rsid w:val="00004715"/>
    <w:rsid w:val="0000496A"/>
    <w:rsid w:val="00004E63"/>
    <w:rsid w:val="000058D4"/>
    <w:rsid w:val="00005FCA"/>
    <w:rsid w:val="00006797"/>
    <w:rsid w:val="00006D35"/>
    <w:rsid w:val="00007225"/>
    <w:rsid w:val="00011933"/>
    <w:rsid w:val="00011A18"/>
    <w:rsid w:val="0001253D"/>
    <w:rsid w:val="000134A4"/>
    <w:rsid w:val="00013D5F"/>
    <w:rsid w:val="000142BB"/>
    <w:rsid w:val="00014E1E"/>
    <w:rsid w:val="00014EC8"/>
    <w:rsid w:val="000157F9"/>
    <w:rsid w:val="00015AA6"/>
    <w:rsid w:val="00015C40"/>
    <w:rsid w:val="00015CB5"/>
    <w:rsid w:val="00017E7C"/>
    <w:rsid w:val="000201EE"/>
    <w:rsid w:val="000204B1"/>
    <w:rsid w:val="00020E39"/>
    <w:rsid w:val="000212E8"/>
    <w:rsid w:val="0002245B"/>
    <w:rsid w:val="00022A83"/>
    <w:rsid w:val="00022F61"/>
    <w:rsid w:val="00023B86"/>
    <w:rsid w:val="00023C32"/>
    <w:rsid w:val="000251D7"/>
    <w:rsid w:val="00026997"/>
    <w:rsid w:val="000269B8"/>
    <w:rsid w:val="00026A7F"/>
    <w:rsid w:val="000278D1"/>
    <w:rsid w:val="00027FB0"/>
    <w:rsid w:val="000304F1"/>
    <w:rsid w:val="00030CCB"/>
    <w:rsid w:val="00031EA7"/>
    <w:rsid w:val="00032375"/>
    <w:rsid w:val="000323F5"/>
    <w:rsid w:val="0003255F"/>
    <w:rsid w:val="00032764"/>
    <w:rsid w:val="0003405E"/>
    <w:rsid w:val="0003526A"/>
    <w:rsid w:val="00035301"/>
    <w:rsid w:val="000365D4"/>
    <w:rsid w:val="00036654"/>
    <w:rsid w:val="00037B44"/>
    <w:rsid w:val="00040D2E"/>
    <w:rsid w:val="00040E33"/>
    <w:rsid w:val="00041DA5"/>
    <w:rsid w:val="00042CAB"/>
    <w:rsid w:val="00043FF1"/>
    <w:rsid w:val="000450B5"/>
    <w:rsid w:val="00047906"/>
    <w:rsid w:val="00050016"/>
    <w:rsid w:val="0005054D"/>
    <w:rsid w:val="000517FA"/>
    <w:rsid w:val="00051AB8"/>
    <w:rsid w:val="00051E0E"/>
    <w:rsid w:val="0005214D"/>
    <w:rsid w:val="00052283"/>
    <w:rsid w:val="00052726"/>
    <w:rsid w:val="00052BA0"/>
    <w:rsid w:val="00052F38"/>
    <w:rsid w:val="0005352A"/>
    <w:rsid w:val="00053A5B"/>
    <w:rsid w:val="000545C6"/>
    <w:rsid w:val="0005480B"/>
    <w:rsid w:val="00054CC1"/>
    <w:rsid w:val="00055407"/>
    <w:rsid w:val="00056164"/>
    <w:rsid w:val="00056958"/>
    <w:rsid w:val="00056FAA"/>
    <w:rsid w:val="00057370"/>
    <w:rsid w:val="00057E3D"/>
    <w:rsid w:val="000617A0"/>
    <w:rsid w:val="00062D32"/>
    <w:rsid w:val="00063C7A"/>
    <w:rsid w:val="00064D37"/>
    <w:rsid w:val="00065AD3"/>
    <w:rsid w:val="00065C13"/>
    <w:rsid w:val="00065D6D"/>
    <w:rsid w:val="000679F7"/>
    <w:rsid w:val="0007038A"/>
    <w:rsid w:val="00070470"/>
    <w:rsid w:val="00070881"/>
    <w:rsid w:val="00070D12"/>
    <w:rsid w:val="000717DF"/>
    <w:rsid w:val="0007279F"/>
    <w:rsid w:val="00072FD7"/>
    <w:rsid w:val="000735DA"/>
    <w:rsid w:val="00073968"/>
    <w:rsid w:val="000740ED"/>
    <w:rsid w:val="000747E6"/>
    <w:rsid w:val="00074ECB"/>
    <w:rsid w:val="00075979"/>
    <w:rsid w:val="00075AEE"/>
    <w:rsid w:val="00076041"/>
    <w:rsid w:val="0007675C"/>
    <w:rsid w:val="00077780"/>
    <w:rsid w:val="00081074"/>
    <w:rsid w:val="00083971"/>
    <w:rsid w:val="00084013"/>
    <w:rsid w:val="000844D7"/>
    <w:rsid w:val="00084934"/>
    <w:rsid w:val="0008499B"/>
    <w:rsid w:val="0008499D"/>
    <w:rsid w:val="00085AA8"/>
    <w:rsid w:val="00086403"/>
    <w:rsid w:val="000869AD"/>
    <w:rsid w:val="00086CDA"/>
    <w:rsid w:val="000870BB"/>
    <w:rsid w:val="00087F21"/>
    <w:rsid w:val="00090486"/>
    <w:rsid w:val="000911E7"/>
    <w:rsid w:val="000919F8"/>
    <w:rsid w:val="00091BB4"/>
    <w:rsid w:val="0009207C"/>
    <w:rsid w:val="000920FC"/>
    <w:rsid w:val="0009235D"/>
    <w:rsid w:val="000929B5"/>
    <w:rsid w:val="0009323D"/>
    <w:rsid w:val="00093CEB"/>
    <w:rsid w:val="0009540B"/>
    <w:rsid w:val="0009568A"/>
    <w:rsid w:val="000959C3"/>
    <w:rsid w:val="000979E7"/>
    <w:rsid w:val="000A02A7"/>
    <w:rsid w:val="000A1335"/>
    <w:rsid w:val="000A1B60"/>
    <w:rsid w:val="000A1BC7"/>
    <w:rsid w:val="000A2552"/>
    <w:rsid w:val="000A375F"/>
    <w:rsid w:val="000A3A43"/>
    <w:rsid w:val="000A3B9E"/>
    <w:rsid w:val="000A45B4"/>
    <w:rsid w:val="000A5A41"/>
    <w:rsid w:val="000A5C84"/>
    <w:rsid w:val="000A6315"/>
    <w:rsid w:val="000A7020"/>
    <w:rsid w:val="000B006A"/>
    <w:rsid w:val="000B061E"/>
    <w:rsid w:val="000B07A1"/>
    <w:rsid w:val="000B1E85"/>
    <w:rsid w:val="000B4914"/>
    <w:rsid w:val="000B56B9"/>
    <w:rsid w:val="000B6249"/>
    <w:rsid w:val="000B653A"/>
    <w:rsid w:val="000B6753"/>
    <w:rsid w:val="000B6E8E"/>
    <w:rsid w:val="000B7123"/>
    <w:rsid w:val="000B768F"/>
    <w:rsid w:val="000B7BFC"/>
    <w:rsid w:val="000C0273"/>
    <w:rsid w:val="000C04CE"/>
    <w:rsid w:val="000C07F1"/>
    <w:rsid w:val="000C0B0D"/>
    <w:rsid w:val="000C0D31"/>
    <w:rsid w:val="000C1C2F"/>
    <w:rsid w:val="000C58D9"/>
    <w:rsid w:val="000C5B2A"/>
    <w:rsid w:val="000C5C56"/>
    <w:rsid w:val="000C71DD"/>
    <w:rsid w:val="000C7F25"/>
    <w:rsid w:val="000D0E68"/>
    <w:rsid w:val="000D13C1"/>
    <w:rsid w:val="000D2113"/>
    <w:rsid w:val="000D331B"/>
    <w:rsid w:val="000D3987"/>
    <w:rsid w:val="000D3D79"/>
    <w:rsid w:val="000D5B6F"/>
    <w:rsid w:val="000D7594"/>
    <w:rsid w:val="000D760E"/>
    <w:rsid w:val="000E0CCA"/>
    <w:rsid w:val="000E10DB"/>
    <w:rsid w:val="000E19EA"/>
    <w:rsid w:val="000E224E"/>
    <w:rsid w:val="000E39F6"/>
    <w:rsid w:val="000E3C94"/>
    <w:rsid w:val="000E4399"/>
    <w:rsid w:val="000E46AA"/>
    <w:rsid w:val="000E5B2B"/>
    <w:rsid w:val="000F0A8B"/>
    <w:rsid w:val="000F28BE"/>
    <w:rsid w:val="000F2A05"/>
    <w:rsid w:val="000F3320"/>
    <w:rsid w:val="000F3387"/>
    <w:rsid w:val="000F4A15"/>
    <w:rsid w:val="000F51F9"/>
    <w:rsid w:val="000F6F18"/>
    <w:rsid w:val="000F7AF1"/>
    <w:rsid w:val="00100BF7"/>
    <w:rsid w:val="00101166"/>
    <w:rsid w:val="00101B07"/>
    <w:rsid w:val="00101EE0"/>
    <w:rsid w:val="00103393"/>
    <w:rsid w:val="00104A70"/>
    <w:rsid w:val="00104D51"/>
    <w:rsid w:val="00105159"/>
    <w:rsid w:val="00105C2E"/>
    <w:rsid w:val="00106A69"/>
    <w:rsid w:val="00107919"/>
    <w:rsid w:val="00107962"/>
    <w:rsid w:val="00111037"/>
    <w:rsid w:val="00111889"/>
    <w:rsid w:val="00116229"/>
    <w:rsid w:val="00116469"/>
    <w:rsid w:val="001167C8"/>
    <w:rsid w:val="00117E41"/>
    <w:rsid w:val="00121795"/>
    <w:rsid w:val="00122319"/>
    <w:rsid w:val="00123086"/>
    <w:rsid w:val="0012317D"/>
    <w:rsid w:val="00123872"/>
    <w:rsid w:val="00124706"/>
    <w:rsid w:val="00124FD8"/>
    <w:rsid w:val="00125523"/>
    <w:rsid w:val="00127C28"/>
    <w:rsid w:val="00127F3A"/>
    <w:rsid w:val="001307EF"/>
    <w:rsid w:val="0013091C"/>
    <w:rsid w:val="00131EFB"/>
    <w:rsid w:val="00132F07"/>
    <w:rsid w:val="00133013"/>
    <w:rsid w:val="001348C0"/>
    <w:rsid w:val="00135D39"/>
    <w:rsid w:val="00137836"/>
    <w:rsid w:val="00142352"/>
    <w:rsid w:val="00142966"/>
    <w:rsid w:val="00143694"/>
    <w:rsid w:val="00144185"/>
    <w:rsid w:val="001518A7"/>
    <w:rsid w:val="00151BBA"/>
    <w:rsid w:val="00153677"/>
    <w:rsid w:val="00153EB1"/>
    <w:rsid w:val="00154D19"/>
    <w:rsid w:val="00154E71"/>
    <w:rsid w:val="0015511F"/>
    <w:rsid w:val="00155377"/>
    <w:rsid w:val="00155D97"/>
    <w:rsid w:val="0015779C"/>
    <w:rsid w:val="00160E96"/>
    <w:rsid w:val="00160FB0"/>
    <w:rsid w:val="00161876"/>
    <w:rsid w:val="001635AE"/>
    <w:rsid w:val="00163A85"/>
    <w:rsid w:val="00163A8A"/>
    <w:rsid w:val="001641C6"/>
    <w:rsid w:val="00164648"/>
    <w:rsid w:val="00164820"/>
    <w:rsid w:val="00165230"/>
    <w:rsid w:val="00165A4D"/>
    <w:rsid w:val="0016726F"/>
    <w:rsid w:val="0016798B"/>
    <w:rsid w:val="00170CC9"/>
    <w:rsid w:val="001710ED"/>
    <w:rsid w:val="001714C6"/>
    <w:rsid w:val="00171601"/>
    <w:rsid w:val="001724A3"/>
    <w:rsid w:val="00173320"/>
    <w:rsid w:val="00174088"/>
    <w:rsid w:val="00174767"/>
    <w:rsid w:val="00174F7E"/>
    <w:rsid w:val="0017541F"/>
    <w:rsid w:val="00175568"/>
    <w:rsid w:val="0017568E"/>
    <w:rsid w:val="00175AC0"/>
    <w:rsid w:val="00176C59"/>
    <w:rsid w:val="001773FE"/>
    <w:rsid w:val="0018029F"/>
    <w:rsid w:val="00180D0D"/>
    <w:rsid w:val="0018144D"/>
    <w:rsid w:val="00181557"/>
    <w:rsid w:val="00181D16"/>
    <w:rsid w:val="00181F95"/>
    <w:rsid w:val="00182497"/>
    <w:rsid w:val="00182DF6"/>
    <w:rsid w:val="00182E88"/>
    <w:rsid w:val="00183836"/>
    <w:rsid w:val="00183998"/>
    <w:rsid w:val="001839DB"/>
    <w:rsid w:val="00186E9A"/>
    <w:rsid w:val="001877E8"/>
    <w:rsid w:val="00187D45"/>
    <w:rsid w:val="00190D13"/>
    <w:rsid w:val="00193210"/>
    <w:rsid w:val="00193BB7"/>
    <w:rsid w:val="001955A5"/>
    <w:rsid w:val="00196C3A"/>
    <w:rsid w:val="0019749B"/>
    <w:rsid w:val="001976E5"/>
    <w:rsid w:val="00197E0B"/>
    <w:rsid w:val="001A051D"/>
    <w:rsid w:val="001A2A44"/>
    <w:rsid w:val="001A42E7"/>
    <w:rsid w:val="001A5C15"/>
    <w:rsid w:val="001A5EC1"/>
    <w:rsid w:val="001A620B"/>
    <w:rsid w:val="001A6887"/>
    <w:rsid w:val="001A6E8C"/>
    <w:rsid w:val="001A757B"/>
    <w:rsid w:val="001A7916"/>
    <w:rsid w:val="001B1339"/>
    <w:rsid w:val="001B1EED"/>
    <w:rsid w:val="001B21A9"/>
    <w:rsid w:val="001B4000"/>
    <w:rsid w:val="001B44A7"/>
    <w:rsid w:val="001B52B3"/>
    <w:rsid w:val="001B594A"/>
    <w:rsid w:val="001B5A0B"/>
    <w:rsid w:val="001C04F6"/>
    <w:rsid w:val="001C0D09"/>
    <w:rsid w:val="001C2DBA"/>
    <w:rsid w:val="001C3AF4"/>
    <w:rsid w:val="001C3BBE"/>
    <w:rsid w:val="001C3F2A"/>
    <w:rsid w:val="001C4215"/>
    <w:rsid w:val="001C5523"/>
    <w:rsid w:val="001C5591"/>
    <w:rsid w:val="001C67AC"/>
    <w:rsid w:val="001C6C5E"/>
    <w:rsid w:val="001D0E76"/>
    <w:rsid w:val="001D50DC"/>
    <w:rsid w:val="001D5D3E"/>
    <w:rsid w:val="001D5D87"/>
    <w:rsid w:val="001D6C5B"/>
    <w:rsid w:val="001E0860"/>
    <w:rsid w:val="001E17B6"/>
    <w:rsid w:val="001E2443"/>
    <w:rsid w:val="001E3426"/>
    <w:rsid w:val="001E43D3"/>
    <w:rsid w:val="001E4FF3"/>
    <w:rsid w:val="001E5FF8"/>
    <w:rsid w:val="001E66F9"/>
    <w:rsid w:val="001E799D"/>
    <w:rsid w:val="001F139B"/>
    <w:rsid w:val="001F14D9"/>
    <w:rsid w:val="001F15D6"/>
    <w:rsid w:val="001F1934"/>
    <w:rsid w:val="001F251A"/>
    <w:rsid w:val="001F3567"/>
    <w:rsid w:val="001F5343"/>
    <w:rsid w:val="001F54C8"/>
    <w:rsid w:val="001F6F33"/>
    <w:rsid w:val="001F7153"/>
    <w:rsid w:val="001F7B04"/>
    <w:rsid w:val="0020072D"/>
    <w:rsid w:val="00200767"/>
    <w:rsid w:val="002013A8"/>
    <w:rsid w:val="00203990"/>
    <w:rsid w:val="002039CE"/>
    <w:rsid w:val="00203E6C"/>
    <w:rsid w:val="00203FFD"/>
    <w:rsid w:val="00204501"/>
    <w:rsid w:val="00205316"/>
    <w:rsid w:val="00207B9F"/>
    <w:rsid w:val="00207FF0"/>
    <w:rsid w:val="00210123"/>
    <w:rsid w:val="00210F8A"/>
    <w:rsid w:val="00210F9B"/>
    <w:rsid w:val="0021102C"/>
    <w:rsid w:val="00212267"/>
    <w:rsid w:val="00212FF9"/>
    <w:rsid w:val="002143AC"/>
    <w:rsid w:val="002179F0"/>
    <w:rsid w:val="00217C71"/>
    <w:rsid w:val="002204F7"/>
    <w:rsid w:val="00220749"/>
    <w:rsid w:val="00220A5E"/>
    <w:rsid w:val="00221329"/>
    <w:rsid w:val="00221A9D"/>
    <w:rsid w:val="002227A8"/>
    <w:rsid w:val="00224CF2"/>
    <w:rsid w:val="002259B5"/>
    <w:rsid w:val="00226245"/>
    <w:rsid w:val="00226894"/>
    <w:rsid w:val="0022699B"/>
    <w:rsid w:val="00226ACD"/>
    <w:rsid w:val="002278B7"/>
    <w:rsid w:val="002304EA"/>
    <w:rsid w:val="002322D1"/>
    <w:rsid w:val="00233ACE"/>
    <w:rsid w:val="0023475E"/>
    <w:rsid w:val="00235AAF"/>
    <w:rsid w:val="00235CE3"/>
    <w:rsid w:val="00236152"/>
    <w:rsid w:val="00236DCC"/>
    <w:rsid w:val="002371DC"/>
    <w:rsid w:val="002374E9"/>
    <w:rsid w:val="00237B5A"/>
    <w:rsid w:val="002407A9"/>
    <w:rsid w:val="0024094E"/>
    <w:rsid w:val="0024103E"/>
    <w:rsid w:val="00241791"/>
    <w:rsid w:val="00243C7B"/>
    <w:rsid w:val="00243F3F"/>
    <w:rsid w:val="00244408"/>
    <w:rsid w:val="00244924"/>
    <w:rsid w:val="00244DC6"/>
    <w:rsid w:val="0024587C"/>
    <w:rsid w:val="00246091"/>
    <w:rsid w:val="0024628A"/>
    <w:rsid w:val="00247AC2"/>
    <w:rsid w:val="002503F0"/>
    <w:rsid w:val="00250536"/>
    <w:rsid w:val="0025076C"/>
    <w:rsid w:val="00250E16"/>
    <w:rsid w:val="0025107B"/>
    <w:rsid w:val="00251659"/>
    <w:rsid w:val="00251F03"/>
    <w:rsid w:val="00251F5A"/>
    <w:rsid w:val="0025393B"/>
    <w:rsid w:val="00253DA2"/>
    <w:rsid w:val="00254FD4"/>
    <w:rsid w:val="002600E3"/>
    <w:rsid w:val="002608F5"/>
    <w:rsid w:val="00262D8D"/>
    <w:rsid w:val="00263DFE"/>
    <w:rsid w:val="00265BD9"/>
    <w:rsid w:val="002667B1"/>
    <w:rsid w:val="00270770"/>
    <w:rsid w:val="002707A5"/>
    <w:rsid w:val="00270B58"/>
    <w:rsid w:val="002719BA"/>
    <w:rsid w:val="00271A59"/>
    <w:rsid w:val="002736B6"/>
    <w:rsid w:val="0027444B"/>
    <w:rsid w:val="002748CE"/>
    <w:rsid w:val="00275568"/>
    <w:rsid w:val="002803D0"/>
    <w:rsid w:val="002807B9"/>
    <w:rsid w:val="00280FF3"/>
    <w:rsid w:val="002810BD"/>
    <w:rsid w:val="00283072"/>
    <w:rsid w:val="00283679"/>
    <w:rsid w:val="0028380A"/>
    <w:rsid w:val="002838A6"/>
    <w:rsid w:val="0028413C"/>
    <w:rsid w:val="0028457F"/>
    <w:rsid w:val="002852A6"/>
    <w:rsid w:val="00285586"/>
    <w:rsid w:val="002855B7"/>
    <w:rsid w:val="00286869"/>
    <w:rsid w:val="00286F51"/>
    <w:rsid w:val="00287781"/>
    <w:rsid w:val="00290308"/>
    <w:rsid w:val="002905C6"/>
    <w:rsid w:val="0029078F"/>
    <w:rsid w:val="00294253"/>
    <w:rsid w:val="002944BC"/>
    <w:rsid w:val="002948C1"/>
    <w:rsid w:val="00295082"/>
    <w:rsid w:val="00296960"/>
    <w:rsid w:val="002973FF"/>
    <w:rsid w:val="002977DF"/>
    <w:rsid w:val="002A025E"/>
    <w:rsid w:val="002A08C2"/>
    <w:rsid w:val="002A0B42"/>
    <w:rsid w:val="002A1170"/>
    <w:rsid w:val="002A1806"/>
    <w:rsid w:val="002A2BB4"/>
    <w:rsid w:val="002A3C31"/>
    <w:rsid w:val="002A3C6B"/>
    <w:rsid w:val="002A4636"/>
    <w:rsid w:val="002A564D"/>
    <w:rsid w:val="002A5BA4"/>
    <w:rsid w:val="002A66EF"/>
    <w:rsid w:val="002A7BB0"/>
    <w:rsid w:val="002B1E64"/>
    <w:rsid w:val="002B29A7"/>
    <w:rsid w:val="002B37F5"/>
    <w:rsid w:val="002B3AAA"/>
    <w:rsid w:val="002B4A21"/>
    <w:rsid w:val="002B5D63"/>
    <w:rsid w:val="002B5D98"/>
    <w:rsid w:val="002B65C1"/>
    <w:rsid w:val="002C032B"/>
    <w:rsid w:val="002C1A57"/>
    <w:rsid w:val="002C1AFB"/>
    <w:rsid w:val="002C1B77"/>
    <w:rsid w:val="002C2B21"/>
    <w:rsid w:val="002C2E55"/>
    <w:rsid w:val="002C347D"/>
    <w:rsid w:val="002C365C"/>
    <w:rsid w:val="002C4447"/>
    <w:rsid w:val="002C47EC"/>
    <w:rsid w:val="002C4E88"/>
    <w:rsid w:val="002C6FD0"/>
    <w:rsid w:val="002C76DE"/>
    <w:rsid w:val="002D03EF"/>
    <w:rsid w:val="002D076C"/>
    <w:rsid w:val="002D13C5"/>
    <w:rsid w:val="002D2815"/>
    <w:rsid w:val="002D3AC9"/>
    <w:rsid w:val="002D3B15"/>
    <w:rsid w:val="002D3DDE"/>
    <w:rsid w:val="002D438C"/>
    <w:rsid w:val="002D4E26"/>
    <w:rsid w:val="002D5683"/>
    <w:rsid w:val="002D5E45"/>
    <w:rsid w:val="002D6A6C"/>
    <w:rsid w:val="002E0B4F"/>
    <w:rsid w:val="002E0C16"/>
    <w:rsid w:val="002E12DD"/>
    <w:rsid w:val="002E19D5"/>
    <w:rsid w:val="002E1B46"/>
    <w:rsid w:val="002E1B5D"/>
    <w:rsid w:val="002E2537"/>
    <w:rsid w:val="002E2938"/>
    <w:rsid w:val="002E57ED"/>
    <w:rsid w:val="002E5F3D"/>
    <w:rsid w:val="002E66D5"/>
    <w:rsid w:val="002E706E"/>
    <w:rsid w:val="002E713D"/>
    <w:rsid w:val="002E7539"/>
    <w:rsid w:val="002E75EF"/>
    <w:rsid w:val="002E7F06"/>
    <w:rsid w:val="002F0675"/>
    <w:rsid w:val="002F0BDF"/>
    <w:rsid w:val="002F1380"/>
    <w:rsid w:val="002F2D56"/>
    <w:rsid w:val="002F3C48"/>
    <w:rsid w:val="002F4852"/>
    <w:rsid w:val="002F4B87"/>
    <w:rsid w:val="002F4E17"/>
    <w:rsid w:val="002F53F3"/>
    <w:rsid w:val="002F5834"/>
    <w:rsid w:val="002F5947"/>
    <w:rsid w:val="002F5B6A"/>
    <w:rsid w:val="002F642A"/>
    <w:rsid w:val="002F6D80"/>
    <w:rsid w:val="002F7266"/>
    <w:rsid w:val="002F7BAB"/>
    <w:rsid w:val="00300C9D"/>
    <w:rsid w:val="00301619"/>
    <w:rsid w:val="003017EF"/>
    <w:rsid w:val="003020DD"/>
    <w:rsid w:val="00302383"/>
    <w:rsid w:val="00302801"/>
    <w:rsid w:val="00303BEE"/>
    <w:rsid w:val="00303CCC"/>
    <w:rsid w:val="00304C3C"/>
    <w:rsid w:val="00306BD8"/>
    <w:rsid w:val="003073D0"/>
    <w:rsid w:val="00307DFF"/>
    <w:rsid w:val="00312054"/>
    <w:rsid w:val="00313155"/>
    <w:rsid w:val="00313587"/>
    <w:rsid w:val="00313A15"/>
    <w:rsid w:val="00313B8F"/>
    <w:rsid w:val="00313D40"/>
    <w:rsid w:val="003142F2"/>
    <w:rsid w:val="003145AA"/>
    <w:rsid w:val="00315845"/>
    <w:rsid w:val="003172C2"/>
    <w:rsid w:val="00320AA6"/>
    <w:rsid w:val="00320D5A"/>
    <w:rsid w:val="00320EF5"/>
    <w:rsid w:val="003216B4"/>
    <w:rsid w:val="003235E6"/>
    <w:rsid w:val="00323857"/>
    <w:rsid w:val="00324218"/>
    <w:rsid w:val="00326268"/>
    <w:rsid w:val="00332E17"/>
    <w:rsid w:val="0033315F"/>
    <w:rsid w:val="00334183"/>
    <w:rsid w:val="0033646A"/>
    <w:rsid w:val="0033682A"/>
    <w:rsid w:val="00336C40"/>
    <w:rsid w:val="00337E32"/>
    <w:rsid w:val="00337F98"/>
    <w:rsid w:val="003413A9"/>
    <w:rsid w:val="0034237A"/>
    <w:rsid w:val="00343CF2"/>
    <w:rsid w:val="003443A2"/>
    <w:rsid w:val="0035025B"/>
    <w:rsid w:val="0035391F"/>
    <w:rsid w:val="00353F0F"/>
    <w:rsid w:val="003551F1"/>
    <w:rsid w:val="00355936"/>
    <w:rsid w:val="0035688E"/>
    <w:rsid w:val="00356CCF"/>
    <w:rsid w:val="00361BF4"/>
    <w:rsid w:val="0036230A"/>
    <w:rsid w:val="00362514"/>
    <w:rsid w:val="00362D53"/>
    <w:rsid w:val="00363EC2"/>
    <w:rsid w:val="00364185"/>
    <w:rsid w:val="003678AD"/>
    <w:rsid w:val="00367EB6"/>
    <w:rsid w:val="003702A1"/>
    <w:rsid w:val="00371522"/>
    <w:rsid w:val="00371533"/>
    <w:rsid w:val="0037275D"/>
    <w:rsid w:val="00373386"/>
    <w:rsid w:val="0037366D"/>
    <w:rsid w:val="00373B01"/>
    <w:rsid w:val="0037489D"/>
    <w:rsid w:val="0037523C"/>
    <w:rsid w:val="00375A2B"/>
    <w:rsid w:val="003765FB"/>
    <w:rsid w:val="0037743A"/>
    <w:rsid w:val="00377F86"/>
    <w:rsid w:val="003802A2"/>
    <w:rsid w:val="003808E2"/>
    <w:rsid w:val="00380CAD"/>
    <w:rsid w:val="0038444A"/>
    <w:rsid w:val="00384EFC"/>
    <w:rsid w:val="003854EE"/>
    <w:rsid w:val="00385516"/>
    <w:rsid w:val="0038556E"/>
    <w:rsid w:val="003859D3"/>
    <w:rsid w:val="0038604F"/>
    <w:rsid w:val="0038753F"/>
    <w:rsid w:val="00391F07"/>
    <w:rsid w:val="00393206"/>
    <w:rsid w:val="003958B7"/>
    <w:rsid w:val="00395D2F"/>
    <w:rsid w:val="00396916"/>
    <w:rsid w:val="003978A7"/>
    <w:rsid w:val="003979D8"/>
    <w:rsid w:val="00397CA3"/>
    <w:rsid w:val="00397DBE"/>
    <w:rsid w:val="003A05C6"/>
    <w:rsid w:val="003A0806"/>
    <w:rsid w:val="003A2381"/>
    <w:rsid w:val="003A3A0F"/>
    <w:rsid w:val="003A495D"/>
    <w:rsid w:val="003A5155"/>
    <w:rsid w:val="003A5DD9"/>
    <w:rsid w:val="003A6766"/>
    <w:rsid w:val="003A6B98"/>
    <w:rsid w:val="003A7EC5"/>
    <w:rsid w:val="003B066B"/>
    <w:rsid w:val="003B1B33"/>
    <w:rsid w:val="003B1C8D"/>
    <w:rsid w:val="003B1F27"/>
    <w:rsid w:val="003B2570"/>
    <w:rsid w:val="003B3FB5"/>
    <w:rsid w:val="003B439E"/>
    <w:rsid w:val="003B5599"/>
    <w:rsid w:val="003B6B43"/>
    <w:rsid w:val="003B7809"/>
    <w:rsid w:val="003C1D56"/>
    <w:rsid w:val="003C1FB5"/>
    <w:rsid w:val="003C20AA"/>
    <w:rsid w:val="003C23D5"/>
    <w:rsid w:val="003C2AE8"/>
    <w:rsid w:val="003C52E2"/>
    <w:rsid w:val="003C62B0"/>
    <w:rsid w:val="003C7D07"/>
    <w:rsid w:val="003D1189"/>
    <w:rsid w:val="003D4128"/>
    <w:rsid w:val="003D5C62"/>
    <w:rsid w:val="003D64B3"/>
    <w:rsid w:val="003D6E7C"/>
    <w:rsid w:val="003E01C5"/>
    <w:rsid w:val="003E0C64"/>
    <w:rsid w:val="003E0E49"/>
    <w:rsid w:val="003E1A33"/>
    <w:rsid w:val="003E2420"/>
    <w:rsid w:val="003E254F"/>
    <w:rsid w:val="003E26D4"/>
    <w:rsid w:val="003E284C"/>
    <w:rsid w:val="003E2975"/>
    <w:rsid w:val="003E4BC8"/>
    <w:rsid w:val="003E4F45"/>
    <w:rsid w:val="003E50A3"/>
    <w:rsid w:val="003E5FE5"/>
    <w:rsid w:val="003E70EC"/>
    <w:rsid w:val="003E7E8A"/>
    <w:rsid w:val="003F069A"/>
    <w:rsid w:val="003F2241"/>
    <w:rsid w:val="003F311D"/>
    <w:rsid w:val="003F38E3"/>
    <w:rsid w:val="003F420D"/>
    <w:rsid w:val="003F4547"/>
    <w:rsid w:val="003F4E29"/>
    <w:rsid w:val="003F6527"/>
    <w:rsid w:val="003F7063"/>
    <w:rsid w:val="004003B6"/>
    <w:rsid w:val="0040122D"/>
    <w:rsid w:val="00403BDF"/>
    <w:rsid w:val="00404D2A"/>
    <w:rsid w:val="0040649B"/>
    <w:rsid w:val="00407063"/>
    <w:rsid w:val="00407117"/>
    <w:rsid w:val="004071D9"/>
    <w:rsid w:val="004071F2"/>
    <w:rsid w:val="004078B5"/>
    <w:rsid w:val="00410A8B"/>
    <w:rsid w:val="0041108C"/>
    <w:rsid w:val="00411838"/>
    <w:rsid w:val="00415049"/>
    <w:rsid w:val="00416F34"/>
    <w:rsid w:val="00417821"/>
    <w:rsid w:val="004204F5"/>
    <w:rsid w:val="004207C0"/>
    <w:rsid w:val="00420D5C"/>
    <w:rsid w:val="00420FB0"/>
    <w:rsid w:val="00420FD4"/>
    <w:rsid w:val="004215E7"/>
    <w:rsid w:val="004219FA"/>
    <w:rsid w:val="00421A3D"/>
    <w:rsid w:val="00421AB5"/>
    <w:rsid w:val="0042279E"/>
    <w:rsid w:val="00422F74"/>
    <w:rsid w:val="00423176"/>
    <w:rsid w:val="004242E6"/>
    <w:rsid w:val="004249DB"/>
    <w:rsid w:val="00424BBF"/>
    <w:rsid w:val="004251D8"/>
    <w:rsid w:val="00426D86"/>
    <w:rsid w:val="004271B4"/>
    <w:rsid w:val="004272FF"/>
    <w:rsid w:val="0043080E"/>
    <w:rsid w:val="00431553"/>
    <w:rsid w:val="00432D23"/>
    <w:rsid w:val="004339D0"/>
    <w:rsid w:val="00434243"/>
    <w:rsid w:val="004355DE"/>
    <w:rsid w:val="004364A8"/>
    <w:rsid w:val="00436DF1"/>
    <w:rsid w:val="00436FF4"/>
    <w:rsid w:val="00440F23"/>
    <w:rsid w:val="004417A9"/>
    <w:rsid w:val="00442F5E"/>
    <w:rsid w:val="0044353C"/>
    <w:rsid w:val="00444DC0"/>
    <w:rsid w:val="0044633F"/>
    <w:rsid w:val="004469E1"/>
    <w:rsid w:val="00450CB2"/>
    <w:rsid w:val="00451769"/>
    <w:rsid w:val="00451EDC"/>
    <w:rsid w:val="00452097"/>
    <w:rsid w:val="00452227"/>
    <w:rsid w:val="0045223F"/>
    <w:rsid w:val="00452F4C"/>
    <w:rsid w:val="00452F85"/>
    <w:rsid w:val="0045330E"/>
    <w:rsid w:val="0045336D"/>
    <w:rsid w:val="00455369"/>
    <w:rsid w:val="004556ED"/>
    <w:rsid w:val="00456036"/>
    <w:rsid w:val="0045621C"/>
    <w:rsid w:val="00457AC5"/>
    <w:rsid w:val="00460DE3"/>
    <w:rsid w:val="00461102"/>
    <w:rsid w:val="00462BF2"/>
    <w:rsid w:val="00465378"/>
    <w:rsid w:val="004655AF"/>
    <w:rsid w:val="00465DA4"/>
    <w:rsid w:val="00465DFE"/>
    <w:rsid w:val="0046681B"/>
    <w:rsid w:val="004702C7"/>
    <w:rsid w:val="00470A39"/>
    <w:rsid w:val="00471A1A"/>
    <w:rsid w:val="004720CE"/>
    <w:rsid w:val="00472A79"/>
    <w:rsid w:val="00472D48"/>
    <w:rsid w:val="0047360B"/>
    <w:rsid w:val="00474A33"/>
    <w:rsid w:val="0047584A"/>
    <w:rsid w:val="00475C46"/>
    <w:rsid w:val="00476417"/>
    <w:rsid w:val="00476B68"/>
    <w:rsid w:val="004770E5"/>
    <w:rsid w:val="0047725A"/>
    <w:rsid w:val="00477D0F"/>
    <w:rsid w:val="004803E1"/>
    <w:rsid w:val="00480D7B"/>
    <w:rsid w:val="00481014"/>
    <w:rsid w:val="00483736"/>
    <w:rsid w:val="00484BE8"/>
    <w:rsid w:val="00484FF5"/>
    <w:rsid w:val="004855B1"/>
    <w:rsid w:val="00486180"/>
    <w:rsid w:val="00486918"/>
    <w:rsid w:val="0048723C"/>
    <w:rsid w:val="00490CEA"/>
    <w:rsid w:val="004912A4"/>
    <w:rsid w:val="00491C78"/>
    <w:rsid w:val="0049460C"/>
    <w:rsid w:val="004947F1"/>
    <w:rsid w:val="00495B11"/>
    <w:rsid w:val="00495C0A"/>
    <w:rsid w:val="004976EA"/>
    <w:rsid w:val="004A0544"/>
    <w:rsid w:val="004A2DA5"/>
    <w:rsid w:val="004A34FB"/>
    <w:rsid w:val="004A3991"/>
    <w:rsid w:val="004A4D84"/>
    <w:rsid w:val="004A5EE2"/>
    <w:rsid w:val="004A67AE"/>
    <w:rsid w:val="004A6C31"/>
    <w:rsid w:val="004A7E0C"/>
    <w:rsid w:val="004B0F60"/>
    <w:rsid w:val="004B127D"/>
    <w:rsid w:val="004B242A"/>
    <w:rsid w:val="004B24BF"/>
    <w:rsid w:val="004B2788"/>
    <w:rsid w:val="004B36E5"/>
    <w:rsid w:val="004B3752"/>
    <w:rsid w:val="004B47E4"/>
    <w:rsid w:val="004B4B90"/>
    <w:rsid w:val="004B6B27"/>
    <w:rsid w:val="004B7282"/>
    <w:rsid w:val="004B72E7"/>
    <w:rsid w:val="004B7807"/>
    <w:rsid w:val="004B7CBE"/>
    <w:rsid w:val="004C038A"/>
    <w:rsid w:val="004C1EF4"/>
    <w:rsid w:val="004C2286"/>
    <w:rsid w:val="004C228E"/>
    <w:rsid w:val="004C3F88"/>
    <w:rsid w:val="004C402F"/>
    <w:rsid w:val="004C4727"/>
    <w:rsid w:val="004C48DB"/>
    <w:rsid w:val="004C49B6"/>
    <w:rsid w:val="004C6A26"/>
    <w:rsid w:val="004C7289"/>
    <w:rsid w:val="004D205F"/>
    <w:rsid w:val="004D2DC6"/>
    <w:rsid w:val="004D3A78"/>
    <w:rsid w:val="004D56F1"/>
    <w:rsid w:val="004D5CF7"/>
    <w:rsid w:val="004D60C7"/>
    <w:rsid w:val="004D6E00"/>
    <w:rsid w:val="004D6F19"/>
    <w:rsid w:val="004D714C"/>
    <w:rsid w:val="004D739B"/>
    <w:rsid w:val="004D79DE"/>
    <w:rsid w:val="004E07E4"/>
    <w:rsid w:val="004E1141"/>
    <w:rsid w:val="004E1785"/>
    <w:rsid w:val="004E2B21"/>
    <w:rsid w:val="004E2BA2"/>
    <w:rsid w:val="004E2CA1"/>
    <w:rsid w:val="004E2ED2"/>
    <w:rsid w:val="004E3576"/>
    <w:rsid w:val="004E5707"/>
    <w:rsid w:val="004E591D"/>
    <w:rsid w:val="004E5ED6"/>
    <w:rsid w:val="004E6382"/>
    <w:rsid w:val="004E7177"/>
    <w:rsid w:val="004E7518"/>
    <w:rsid w:val="004F1511"/>
    <w:rsid w:val="004F15BC"/>
    <w:rsid w:val="004F234A"/>
    <w:rsid w:val="004F24B7"/>
    <w:rsid w:val="004F4083"/>
    <w:rsid w:val="004F423F"/>
    <w:rsid w:val="004F4AF8"/>
    <w:rsid w:val="004F5398"/>
    <w:rsid w:val="004F6728"/>
    <w:rsid w:val="004F72AB"/>
    <w:rsid w:val="004F77D2"/>
    <w:rsid w:val="00500928"/>
    <w:rsid w:val="00500D66"/>
    <w:rsid w:val="005010E6"/>
    <w:rsid w:val="00503734"/>
    <w:rsid w:val="00503C68"/>
    <w:rsid w:val="00504909"/>
    <w:rsid w:val="0050676C"/>
    <w:rsid w:val="00507B1A"/>
    <w:rsid w:val="00510372"/>
    <w:rsid w:val="0051175A"/>
    <w:rsid w:val="00514F8C"/>
    <w:rsid w:val="00515743"/>
    <w:rsid w:val="005165E2"/>
    <w:rsid w:val="00521A69"/>
    <w:rsid w:val="00521C0D"/>
    <w:rsid w:val="00522308"/>
    <w:rsid w:val="005236A6"/>
    <w:rsid w:val="005246D7"/>
    <w:rsid w:val="00526BED"/>
    <w:rsid w:val="00527772"/>
    <w:rsid w:val="005303C1"/>
    <w:rsid w:val="005314CC"/>
    <w:rsid w:val="0053168E"/>
    <w:rsid w:val="005323C3"/>
    <w:rsid w:val="00532439"/>
    <w:rsid w:val="00532E9C"/>
    <w:rsid w:val="00535849"/>
    <w:rsid w:val="00535DF4"/>
    <w:rsid w:val="005363C9"/>
    <w:rsid w:val="00536F09"/>
    <w:rsid w:val="005407E5"/>
    <w:rsid w:val="00540D1B"/>
    <w:rsid w:val="00541213"/>
    <w:rsid w:val="0054219A"/>
    <w:rsid w:val="0054355A"/>
    <w:rsid w:val="005435AA"/>
    <w:rsid w:val="005442EE"/>
    <w:rsid w:val="005464A6"/>
    <w:rsid w:val="00546D5E"/>
    <w:rsid w:val="00547750"/>
    <w:rsid w:val="005509AE"/>
    <w:rsid w:val="00551154"/>
    <w:rsid w:val="00552917"/>
    <w:rsid w:val="005538C3"/>
    <w:rsid w:val="005548A7"/>
    <w:rsid w:val="00554AF7"/>
    <w:rsid w:val="0055563D"/>
    <w:rsid w:val="00555999"/>
    <w:rsid w:val="00556579"/>
    <w:rsid w:val="005579F2"/>
    <w:rsid w:val="00557BEE"/>
    <w:rsid w:val="005604C0"/>
    <w:rsid w:val="00561809"/>
    <w:rsid w:val="00561F18"/>
    <w:rsid w:val="00564D81"/>
    <w:rsid w:val="005666D5"/>
    <w:rsid w:val="00566D12"/>
    <w:rsid w:val="00567378"/>
    <w:rsid w:val="005673AB"/>
    <w:rsid w:val="00567B55"/>
    <w:rsid w:val="005700A1"/>
    <w:rsid w:val="005708CF"/>
    <w:rsid w:val="00571C65"/>
    <w:rsid w:val="00571E76"/>
    <w:rsid w:val="005729C5"/>
    <w:rsid w:val="00572AD7"/>
    <w:rsid w:val="0057335C"/>
    <w:rsid w:val="0057428F"/>
    <w:rsid w:val="00574529"/>
    <w:rsid w:val="00574D3F"/>
    <w:rsid w:val="00575023"/>
    <w:rsid w:val="00577EBB"/>
    <w:rsid w:val="00577F60"/>
    <w:rsid w:val="0058199A"/>
    <w:rsid w:val="00583CFF"/>
    <w:rsid w:val="00584257"/>
    <w:rsid w:val="005845EE"/>
    <w:rsid w:val="005853BF"/>
    <w:rsid w:val="00585BF7"/>
    <w:rsid w:val="00586168"/>
    <w:rsid w:val="00586538"/>
    <w:rsid w:val="00590333"/>
    <w:rsid w:val="00592296"/>
    <w:rsid w:val="00592B56"/>
    <w:rsid w:val="00592B81"/>
    <w:rsid w:val="00592FE5"/>
    <w:rsid w:val="00593C38"/>
    <w:rsid w:val="005956E7"/>
    <w:rsid w:val="0059581D"/>
    <w:rsid w:val="00596721"/>
    <w:rsid w:val="005973C5"/>
    <w:rsid w:val="005A0B85"/>
    <w:rsid w:val="005A11D5"/>
    <w:rsid w:val="005A1502"/>
    <w:rsid w:val="005A2751"/>
    <w:rsid w:val="005A2AD3"/>
    <w:rsid w:val="005A2D98"/>
    <w:rsid w:val="005A2E3A"/>
    <w:rsid w:val="005A37C4"/>
    <w:rsid w:val="005A5423"/>
    <w:rsid w:val="005A5614"/>
    <w:rsid w:val="005A56A2"/>
    <w:rsid w:val="005A672C"/>
    <w:rsid w:val="005A77ED"/>
    <w:rsid w:val="005A7A58"/>
    <w:rsid w:val="005A7B10"/>
    <w:rsid w:val="005A7E47"/>
    <w:rsid w:val="005B0956"/>
    <w:rsid w:val="005B0EB0"/>
    <w:rsid w:val="005B1049"/>
    <w:rsid w:val="005B159F"/>
    <w:rsid w:val="005B2645"/>
    <w:rsid w:val="005B4AA2"/>
    <w:rsid w:val="005B4FFC"/>
    <w:rsid w:val="005B51B0"/>
    <w:rsid w:val="005B55BD"/>
    <w:rsid w:val="005B5946"/>
    <w:rsid w:val="005B5C2A"/>
    <w:rsid w:val="005B7584"/>
    <w:rsid w:val="005B7714"/>
    <w:rsid w:val="005B780A"/>
    <w:rsid w:val="005B79AA"/>
    <w:rsid w:val="005C2B83"/>
    <w:rsid w:val="005C39C6"/>
    <w:rsid w:val="005C4D66"/>
    <w:rsid w:val="005C6354"/>
    <w:rsid w:val="005C6565"/>
    <w:rsid w:val="005C6FA6"/>
    <w:rsid w:val="005C77D6"/>
    <w:rsid w:val="005C791A"/>
    <w:rsid w:val="005C7AF8"/>
    <w:rsid w:val="005D0BE0"/>
    <w:rsid w:val="005D1606"/>
    <w:rsid w:val="005D17B5"/>
    <w:rsid w:val="005D19A9"/>
    <w:rsid w:val="005D2008"/>
    <w:rsid w:val="005D2515"/>
    <w:rsid w:val="005D359A"/>
    <w:rsid w:val="005D3B60"/>
    <w:rsid w:val="005D484E"/>
    <w:rsid w:val="005D5D91"/>
    <w:rsid w:val="005D6A72"/>
    <w:rsid w:val="005D6DD9"/>
    <w:rsid w:val="005E1F6A"/>
    <w:rsid w:val="005E2721"/>
    <w:rsid w:val="005E2959"/>
    <w:rsid w:val="005E34D7"/>
    <w:rsid w:val="005E3B2C"/>
    <w:rsid w:val="005E4EE9"/>
    <w:rsid w:val="005E7A78"/>
    <w:rsid w:val="005F05C7"/>
    <w:rsid w:val="005F12F9"/>
    <w:rsid w:val="005F17E6"/>
    <w:rsid w:val="005F34EE"/>
    <w:rsid w:val="005F4DEE"/>
    <w:rsid w:val="005F5157"/>
    <w:rsid w:val="005F64C8"/>
    <w:rsid w:val="005F659E"/>
    <w:rsid w:val="006002AB"/>
    <w:rsid w:val="006010DC"/>
    <w:rsid w:val="00601639"/>
    <w:rsid w:val="006017BB"/>
    <w:rsid w:val="00602FEF"/>
    <w:rsid w:val="00603A2D"/>
    <w:rsid w:val="00603C38"/>
    <w:rsid w:val="00603C76"/>
    <w:rsid w:val="00603E15"/>
    <w:rsid w:val="006048AC"/>
    <w:rsid w:val="00604BFB"/>
    <w:rsid w:val="00604F9F"/>
    <w:rsid w:val="00605159"/>
    <w:rsid w:val="0060678E"/>
    <w:rsid w:val="006068C0"/>
    <w:rsid w:val="00606F57"/>
    <w:rsid w:val="00607F99"/>
    <w:rsid w:val="0061023B"/>
    <w:rsid w:val="006109B8"/>
    <w:rsid w:val="00610BF2"/>
    <w:rsid w:val="0061192D"/>
    <w:rsid w:val="00611FA4"/>
    <w:rsid w:val="00613BD1"/>
    <w:rsid w:val="00614CE0"/>
    <w:rsid w:val="0061544C"/>
    <w:rsid w:val="006165EA"/>
    <w:rsid w:val="006166C0"/>
    <w:rsid w:val="00616E31"/>
    <w:rsid w:val="00617CB3"/>
    <w:rsid w:val="00620852"/>
    <w:rsid w:val="00620C5D"/>
    <w:rsid w:val="00621C85"/>
    <w:rsid w:val="00621D59"/>
    <w:rsid w:val="0062211E"/>
    <w:rsid w:val="006246E0"/>
    <w:rsid w:val="00624ADB"/>
    <w:rsid w:val="00625707"/>
    <w:rsid w:val="006257E4"/>
    <w:rsid w:val="00625960"/>
    <w:rsid w:val="00625F9A"/>
    <w:rsid w:val="00626BC1"/>
    <w:rsid w:val="0062772F"/>
    <w:rsid w:val="006278D7"/>
    <w:rsid w:val="0063110F"/>
    <w:rsid w:val="00631892"/>
    <w:rsid w:val="00631F3C"/>
    <w:rsid w:val="006323E8"/>
    <w:rsid w:val="00634F0D"/>
    <w:rsid w:val="0063514A"/>
    <w:rsid w:val="00636332"/>
    <w:rsid w:val="00636B05"/>
    <w:rsid w:val="006402CD"/>
    <w:rsid w:val="0064177F"/>
    <w:rsid w:val="006423A7"/>
    <w:rsid w:val="00643281"/>
    <w:rsid w:val="0064475A"/>
    <w:rsid w:val="0064491F"/>
    <w:rsid w:val="006451A0"/>
    <w:rsid w:val="00645ABC"/>
    <w:rsid w:val="00646386"/>
    <w:rsid w:val="00646615"/>
    <w:rsid w:val="00646B96"/>
    <w:rsid w:val="006477D2"/>
    <w:rsid w:val="00650002"/>
    <w:rsid w:val="006508BC"/>
    <w:rsid w:val="006516E8"/>
    <w:rsid w:val="0065285C"/>
    <w:rsid w:val="006534FE"/>
    <w:rsid w:val="0065357B"/>
    <w:rsid w:val="00654E3B"/>
    <w:rsid w:val="00654E3D"/>
    <w:rsid w:val="00655392"/>
    <w:rsid w:val="00655D3A"/>
    <w:rsid w:val="00656366"/>
    <w:rsid w:val="00656FA2"/>
    <w:rsid w:val="0065714E"/>
    <w:rsid w:val="0065764A"/>
    <w:rsid w:val="00657AE8"/>
    <w:rsid w:val="0066053A"/>
    <w:rsid w:val="00661DFD"/>
    <w:rsid w:val="00661FD0"/>
    <w:rsid w:val="0066319B"/>
    <w:rsid w:val="006643D6"/>
    <w:rsid w:val="00665175"/>
    <w:rsid w:val="0066544D"/>
    <w:rsid w:val="006667D5"/>
    <w:rsid w:val="00666DCE"/>
    <w:rsid w:val="00666F17"/>
    <w:rsid w:val="0066711B"/>
    <w:rsid w:val="00670ACE"/>
    <w:rsid w:val="006714A5"/>
    <w:rsid w:val="0067183A"/>
    <w:rsid w:val="006724C5"/>
    <w:rsid w:val="006728BD"/>
    <w:rsid w:val="00672C39"/>
    <w:rsid w:val="00672F0F"/>
    <w:rsid w:val="006734EB"/>
    <w:rsid w:val="00673FC5"/>
    <w:rsid w:val="00674811"/>
    <w:rsid w:val="00674865"/>
    <w:rsid w:val="006748C8"/>
    <w:rsid w:val="00676252"/>
    <w:rsid w:val="0067694D"/>
    <w:rsid w:val="0068090E"/>
    <w:rsid w:val="00680B6E"/>
    <w:rsid w:val="00682D82"/>
    <w:rsid w:val="00683B49"/>
    <w:rsid w:val="00683B91"/>
    <w:rsid w:val="00683F23"/>
    <w:rsid w:val="00684116"/>
    <w:rsid w:val="00684AFB"/>
    <w:rsid w:val="00686EDB"/>
    <w:rsid w:val="006870D2"/>
    <w:rsid w:val="00690D55"/>
    <w:rsid w:val="00691A57"/>
    <w:rsid w:val="00691B94"/>
    <w:rsid w:val="00692CF1"/>
    <w:rsid w:val="00692EC7"/>
    <w:rsid w:val="0069361D"/>
    <w:rsid w:val="0069480A"/>
    <w:rsid w:val="00696CA4"/>
    <w:rsid w:val="006A0244"/>
    <w:rsid w:val="006A17CB"/>
    <w:rsid w:val="006A273B"/>
    <w:rsid w:val="006A329B"/>
    <w:rsid w:val="006A3968"/>
    <w:rsid w:val="006A3969"/>
    <w:rsid w:val="006A3B26"/>
    <w:rsid w:val="006A6203"/>
    <w:rsid w:val="006A727F"/>
    <w:rsid w:val="006A7329"/>
    <w:rsid w:val="006A793D"/>
    <w:rsid w:val="006B084E"/>
    <w:rsid w:val="006B176A"/>
    <w:rsid w:val="006B1EFF"/>
    <w:rsid w:val="006B31E1"/>
    <w:rsid w:val="006B320E"/>
    <w:rsid w:val="006B3F2C"/>
    <w:rsid w:val="006B3F6C"/>
    <w:rsid w:val="006B4308"/>
    <w:rsid w:val="006B6E3A"/>
    <w:rsid w:val="006B6F91"/>
    <w:rsid w:val="006B7D10"/>
    <w:rsid w:val="006B7E23"/>
    <w:rsid w:val="006C0F04"/>
    <w:rsid w:val="006C1C6E"/>
    <w:rsid w:val="006C2935"/>
    <w:rsid w:val="006C29DF"/>
    <w:rsid w:val="006C2DA5"/>
    <w:rsid w:val="006C2DCC"/>
    <w:rsid w:val="006C2F02"/>
    <w:rsid w:val="006C410F"/>
    <w:rsid w:val="006C44A0"/>
    <w:rsid w:val="006C44E3"/>
    <w:rsid w:val="006C4516"/>
    <w:rsid w:val="006C4840"/>
    <w:rsid w:val="006C4F83"/>
    <w:rsid w:val="006C5AE0"/>
    <w:rsid w:val="006C6AF3"/>
    <w:rsid w:val="006C772A"/>
    <w:rsid w:val="006D06C2"/>
    <w:rsid w:val="006D0E09"/>
    <w:rsid w:val="006D138B"/>
    <w:rsid w:val="006D3477"/>
    <w:rsid w:val="006D4243"/>
    <w:rsid w:val="006D55B4"/>
    <w:rsid w:val="006D5670"/>
    <w:rsid w:val="006D5B38"/>
    <w:rsid w:val="006D5EB0"/>
    <w:rsid w:val="006D613C"/>
    <w:rsid w:val="006D7666"/>
    <w:rsid w:val="006D7C30"/>
    <w:rsid w:val="006E1268"/>
    <w:rsid w:val="006E14B7"/>
    <w:rsid w:val="006E1B78"/>
    <w:rsid w:val="006E2F7F"/>
    <w:rsid w:val="006E30B0"/>
    <w:rsid w:val="006E5522"/>
    <w:rsid w:val="006E5615"/>
    <w:rsid w:val="006E5B52"/>
    <w:rsid w:val="006E5E24"/>
    <w:rsid w:val="006E654E"/>
    <w:rsid w:val="006E6944"/>
    <w:rsid w:val="006E724C"/>
    <w:rsid w:val="006E742C"/>
    <w:rsid w:val="006E7DE8"/>
    <w:rsid w:val="006F01A2"/>
    <w:rsid w:val="006F17A8"/>
    <w:rsid w:val="006F1DEA"/>
    <w:rsid w:val="006F2F87"/>
    <w:rsid w:val="006F33B5"/>
    <w:rsid w:val="006F3D75"/>
    <w:rsid w:val="006F589E"/>
    <w:rsid w:val="006F5D55"/>
    <w:rsid w:val="00701B15"/>
    <w:rsid w:val="00701BCF"/>
    <w:rsid w:val="00702FA3"/>
    <w:rsid w:val="007035C6"/>
    <w:rsid w:val="0070560F"/>
    <w:rsid w:val="00705F11"/>
    <w:rsid w:val="007076C2"/>
    <w:rsid w:val="00707A84"/>
    <w:rsid w:val="00707F09"/>
    <w:rsid w:val="007105C0"/>
    <w:rsid w:val="00711AE7"/>
    <w:rsid w:val="00712CB1"/>
    <w:rsid w:val="00713D4C"/>
    <w:rsid w:val="00715717"/>
    <w:rsid w:val="0071685C"/>
    <w:rsid w:val="00717A4D"/>
    <w:rsid w:val="00722B55"/>
    <w:rsid w:val="007234CB"/>
    <w:rsid w:val="00725172"/>
    <w:rsid w:val="0072544C"/>
    <w:rsid w:val="00725688"/>
    <w:rsid w:val="00725B6B"/>
    <w:rsid w:val="0072652D"/>
    <w:rsid w:val="00726765"/>
    <w:rsid w:val="0072691A"/>
    <w:rsid w:val="00726ADA"/>
    <w:rsid w:val="00727F26"/>
    <w:rsid w:val="00730057"/>
    <w:rsid w:val="007309DE"/>
    <w:rsid w:val="00730B3E"/>
    <w:rsid w:val="007311FF"/>
    <w:rsid w:val="00732A4C"/>
    <w:rsid w:val="00733A8B"/>
    <w:rsid w:val="00736E74"/>
    <w:rsid w:val="007379F9"/>
    <w:rsid w:val="00737EDB"/>
    <w:rsid w:val="007401D2"/>
    <w:rsid w:val="0074218E"/>
    <w:rsid w:val="00744277"/>
    <w:rsid w:val="00744550"/>
    <w:rsid w:val="00744764"/>
    <w:rsid w:val="00745076"/>
    <w:rsid w:val="0074550A"/>
    <w:rsid w:val="00745DD1"/>
    <w:rsid w:val="00745FEA"/>
    <w:rsid w:val="00747310"/>
    <w:rsid w:val="00747EC9"/>
    <w:rsid w:val="00750FA1"/>
    <w:rsid w:val="007510CC"/>
    <w:rsid w:val="0075120B"/>
    <w:rsid w:val="007523EB"/>
    <w:rsid w:val="00752648"/>
    <w:rsid w:val="00752E60"/>
    <w:rsid w:val="00752F93"/>
    <w:rsid w:val="00754BBE"/>
    <w:rsid w:val="0075617F"/>
    <w:rsid w:val="00756CA6"/>
    <w:rsid w:val="00756D66"/>
    <w:rsid w:val="00756FF2"/>
    <w:rsid w:val="0075729B"/>
    <w:rsid w:val="007573A9"/>
    <w:rsid w:val="00757DA8"/>
    <w:rsid w:val="00760168"/>
    <w:rsid w:val="0076051D"/>
    <w:rsid w:val="007609B8"/>
    <w:rsid w:val="00760FA0"/>
    <w:rsid w:val="007616DD"/>
    <w:rsid w:val="0076180B"/>
    <w:rsid w:val="00761ACD"/>
    <w:rsid w:val="00761E91"/>
    <w:rsid w:val="007638B4"/>
    <w:rsid w:val="007640AC"/>
    <w:rsid w:val="00764524"/>
    <w:rsid w:val="00764548"/>
    <w:rsid w:val="00764658"/>
    <w:rsid w:val="007646A1"/>
    <w:rsid w:val="00765744"/>
    <w:rsid w:val="00765B14"/>
    <w:rsid w:val="0076610A"/>
    <w:rsid w:val="007667B6"/>
    <w:rsid w:val="00766AA8"/>
    <w:rsid w:val="0077057E"/>
    <w:rsid w:val="00772076"/>
    <w:rsid w:val="0077286B"/>
    <w:rsid w:val="00772ACD"/>
    <w:rsid w:val="00772B6D"/>
    <w:rsid w:val="00772D5B"/>
    <w:rsid w:val="00776F46"/>
    <w:rsid w:val="007772F1"/>
    <w:rsid w:val="00780556"/>
    <w:rsid w:val="00781249"/>
    <w:rsid w:val="00781550"/>
    <w:rsid w:val="0078246D"/>
    <w:rsid w:val="007861FE"/>
    <w:rsid w:val="00786221"/>
    <w:rsid w:val="0078656B"/>
    <w:rsid w:val="00786D86"/>
    <w:rsid w:val="0078711A"/>
    <w:rsid w:val="00787356"/>
    <w:rsid w:val="00790C62"/>
    <w:rsid w:val="0079193A"/>
    <w:rsid w:val="00792E76"/>
    <w:rsid w:val="00792F0B"/>
    <w:rsid w:val="0079582F"/>
    <w:rsid w:val="00796943"/>
    <w:rsid w:val="00796B26"/>
    <w:rsid w:val="00796EFC"/>
    <w:rsid w:val="00797EE9"/>
    <w:rsid w:val="007A0C9D"/>
    <w:rsid w:val="007A12C0"/>
    <w:rsid w:val="007A1536"/>
    <w:rsid w:val="007A26C9"/>
    <w:rsid w:val="007A2B65"/>
    <w:rsid w:val="007A2C96"/>
    <w:rsid w:val="007A3421"/>
    <w:rsid w:val="007A3A49"/>
    <w:rsid w:val="007A4205"/>
    <w:rsid w:val="007A426D"/>
    <w:rsid w:val="007A50FA"/>
    <w:rsid w:val="007A61C9"/>
    <w:rsid w:val="007A6FE7"/>
    <w:rsid w:val="007A7135"/>
    <w:rsid w:val="007A7233"/>
    <w:rsid w:val="007A77CB"/>
    <w:rsid w:val="007B1F83"/>
    <w:rsid w:val="007B2215"/>
    <w:rsid w:val="007B2231"/>
    <w:rsid w:val="007B2A49"/>
    <w:rsid w:val="007B41B0"/>
    <w:rsid w:val="007B44F9"/>
    <w:rsid w:val="007B46E1"/>
    <w:rsid w:val="007B47AB"/>
    <w:rsid w:val="007B4CC3"/>
    <w:rsid w:val="007B54CA"/>
    <w:rsid w:val="007B6035"/>
    <w:rsid w:val="007B6D6A"/>
    <w:rsid w:val="007C0E6A"/>
    <w:rsid w:val="007C1319"/>
    <w:rsid w:val="007C176C"/>
    <w:rsid w:val="007C21D0"/>
    <w:rsid w:val="007C2BE9"/>
    <w:rsid w:val="007C2E7A"/>
    <w:rsid w:val="007C3313"/>
    <w:rsid w:val="007C3926"/>
    <w:rsid w:val="007C46C2"/>
    <w:rsid w:val="007C4955"/>
    <w:rsid w:val="007C58FE"/>
    <w:rsid w:val="007C680A"/>
    <w:rsid w:val="007C6A07"/>
    <w:rsid w:val="007C7084"/>
    <w:rsid w:val="007C70DE"/>
    <w:rsid w:val="007C7326"/>
    <w:rsid w:val="007C7BB2"/>
    <w:rsid w:val="007C7ED1"/>
    <w:rsid w:val="007D0A3D"/>
    <w:rsid w:val="007D17D9"/>
    <w:rsid w:val="007D2BC0"/>
    <w:rsid w:val="007D2CEB"/>
    <w:rsid w:val="007D31AE"/>
    <w:rsid w:val="007D36F6"/>
    <w:rsid w:val="007D44B1"/>
    <w:rsid w:val="007D5E79"/>
    <w:rsid w:val="007E01CE"/>
    <w:rsid w:val="007E1102"/>
    <w:rsid w:val="007E13EB"/>
    <w:rsid w:val="007E2B5D"/>
    <w:rsid w:val="007E3904"/>
    <w:rsid w:val="007E4C9A"/>
    <w:rsid w:val="007E52D0"/>
    <w:rsid w:val="007E58CF"/>
    <w:rsid w:val="007E689D"/>
    <w:rsid w:val="007F01B7"/>
    <w:rsid w:val="007F0C37"/>
    <w:rsid w:val="007F10F2"/>
    <w:rsid w:val="007F1DFE"/>
    <w:rsid w:val="007F27E4"/>
    <w:rsid w:val="007F3274"/>
    <w:rsid w:val="007F3453"/>
    <w:rsid w:val="007F361F"/>
    <w:rsid w:val="007F3F37"/>
    <w:rsid w:val="007F4243"/>
    <w:rsid w:val="007F48DE"/>
    <w:rsid w:val="007F4F1C"/>
    <w:rsid w:val="007F56CE"/>
    <w:rsid w:val="007F595D"/>
    <w:rsid w:val="007F656E"/>
    <w:rsid w:val="007F6CC7"/>
    <w:rsid w:val="00800374"/>
    <w:rsid w:val="0080079B"/>
    <w:rsid w:val="00800A00"/>
    <w:rsid w:val="00800A12"/>
    <w:rsid w:val="00800C5B"/>
    <w:rsid w:val="00801BB2"/>
    <w:rsid w:val="008024B2"/>
    <w:rsid w:val="008027EF"/>
    <w:rsid w:val="008030D0"/>
    <w:rsid w:val="008032B3"/>
    <w:rsid w:val="00803E2B"/>
    <w:rsid w:val="00803FD6"/>
    <w:rsid w:val="00804211"/>
    <w:rsid w:val="0080489F"/>
    <w:rsid w:val="00804C1D"/>
    <w:rsid w:val="00805E9D"/>
    <w:rsid w:val="00807039"/>
    <w:rsid w:val="00807B92"/>
    <w:rsid w:val="0081040A"/>
    <w:rsid w:val="00810583"/>
    <w:rsid w:val="0081088E"/>
    <w:rsid w:val="00810F20"/>
    <w:rsid w:val="00811288"/>
    <w:rsid w:val="00812133"/>
    <w:rsid w:val="00812805"/>
    <w:rsid w:val="00813DFC"/>
    <w:rsid w:val="008140D4"/>
    <w:rsid w:val="008142A7"/>
    <w:rsid w:val="0081436A"/>
    <w:rsid w:val="00817777"/>
    <w:rsid w:val="008204C0"/>
    <w:rsid w:val="00821A8C"/>
    <w:rsid w:val="0082214E"/>
    <w:rsid w:val="00823F6D"/>
    <w:rsid w:val="00824125"/>
    <w:rsid w:val="00824B15"/>
    <w:rsid w:val="00825C25"/>
    <w:rsid w:val="00825D11"/>
    <w:rsid w:val="008260BF"/>
    <w:rsid w:val="00826E85"/>
    <w:rsid w:val="00830881"/>
    <w:rsid w:val="00831397"/>
    <w:rsid w:val="00832089"/>
    <w:rsid w:val="008330CD"/>
    <w:rsid w:val="008343F3"/>
    <w:rsid w:val="00834621"/>
    <w:rsid w:val="008348AA"/>
    <w:rsid w:val="0083493A"/>
    <w:rsid w:val="008349AD"/>
    <w:rsid w:val="00834DCB"/>
    <w:rsid w:val="00835441"/>
    <w:rsid w:val="0083559D"/>
    <w:rsid w:val="00840090"/>
    <w:rsid w:val="0084092F"/>
    <w:rsid w:val="008411EE"/>
    <w:rsid w:val="008413D1"/>
    <w:rsid w:val="008426F7"/>
    <w:rsid w:val="00843BF6"/>
    <w:rsid w:val="00843F8D"/>
    <w:rsid w:val="008440CA"/>
    <w:rsid w:val="00845441"/>
    <w:rsid w:val="0084583A"/>
    <w:rsid w:val="00850495"/>
    <w:rsid w:val="008512D2"/>
    <w:rsid w:val="008514F7"/>
    <w:rsid w:val="00851C1D"/>
    <w:rsid w:val="008524BB"/>
    <w:rsid w:val="008529AE"/>
    <w:rsid w:val="008529B1"/>
    <w:rsid w:val="00853A5E"/>
    <w:rsid w:val="00853D64"/>
    <w:rsid w:val="00854805"/>
    <w:rsid w:val="0085522A"/>
    <w:rsid w:val="008572E2"/>
    <w:rsid w:val="00857302"/>
    <w:rsid w:val="0086019A"/>
    <w:rsid w:val="0086111D"/>
    <w:rsid w:val="008634F9"/>
    <w:rsid w:val="00864447"/>
    <w:rsid w:val="0086543F"/>
    <w:rsid w:val="0086778B"/>
    <w:rsid w:val="00867DB2"/>
    <w:rsid w:val="0087001F"/>
    <w:rsid w:val="008701CE"/>
    <w:rsid w:val="00870268"/>
    <w:rsid w:val="008720BF"/>
    <w:rsid w:val="0087258B"/>
    <w:rsid w:val="00872F4D"/>
    <w:rsid w:val="00872FB0"/>
    <w:rsid w:val="00874D5D"/>
    <w:rsid w:val="0087588C"/>
    <w:rsid w:val="0087615F"/>
    <w:rsid w:val="00876AF4"/>
    <w:rsid w:val="008776A5"/>
    <w:rsid w:val="00880327"/>
    <w:rsid w:val="008824CA"/>
    <w:rsid w:val="00882FDF"/>
    <w:rsid w:val="008833B5"/>
    <w:rsid w:val="008869DD"/>
    <w:rsid w:val="00886AA4"/>
    <w:rsid w:val="00887689"/>
    <w:rsid w:val="008877BA"/>
    <w:rsid w:val="00887BFF"/>
    <w:rsid w:val="00890142"/>
    <w:rsid w:val="00890BEE"/>
    <w:rsid w:val="0089132B"/>
    <w:rsid w:val="00891A43"/>
    <w:rsid w:val="008926F8"/>
    <w:rsid w:val="00892754"/>
    <w:rsid w:val="00892FA3"/>
    <w:rsid w:val="00893399"/>
    <w:rsid w:val="00894A69"/>
    <w:rsid w:val="00895387"/>
    <w:rsid w:val="00895C45"/>
    <w:rsid w:val="00895E05"/>
    <w:rsid w:val="00895FEC"/>
    <w:rsid w:val="008969C6"/>
    <w:rsid w:val="00897899"/>
    <w:rsid w:val="00897B75"/>
    <w:rsid w:val="00897FB5"/>
    <w:rsid w:val="008A06A9"/>
    <w:rsid w:val="008A1F9B"/>
    <w:rsid w:val="008A21C5"/>
    <w:rsid w:val="008A48EA"/>
    <w:rsid w:val="008A7A17"/>
    <w:rsid w:val="008B0499"/>
    <w:rsid w:val="008B0836"/>
    <w:rsid w:val="008B0B80"/>
    <w:rsid w:val="008B1820"/>
    <w:rsid w:val="008B18A4"/>
    <w:rsid w:val="008B21CC"/>
    <w:rsid w:val="008B2D39"/>
    <w:rsid w:val="008B32BC"/>
    <w:rsid w:val="008B4D38"/>
    <w:rsid w:val="008B5090"/>
    <w:rsid w:val="008B577B"/>
    <w:rsid w:val="008B57B4"/>
    <w:rsid w:val="008B5D51"/>
    <w:rsid w:val="008B64D6"/>
    <w:rsid w:val="008B6B5B"/>
    <w:rsid w:val="008B7659"/>
    <w:rsid w:val="008B7F83"/>
    <w:rsid w:val="008C31C2"/>
    <w:rsid w:val="008C31D4"/>
    <w:rsid w:val="008C328F"/>
    <w:rsid w:val="008C3432"/>
    <w:rsid w:val="008C3AA3"/>
    <w:rsid w:val="008C4182"/>
    <w:rsid w:val="008C4195"/>
    <w:rsid w:val="008C4A44"/>
    <w:rsid w:val="008C585E"/>
    <w:rsid w:val="008C586E"/>
    <w:rsid w:val="008C5DC6"/>
    <w:rsid w:val="008C605D"/>
    <w:rsid w:val="008C7502"/>
    <w:rsid w:val="008D0508"/>
    <w:rsid w:val="008D07DB"/>
    <w:rsid w:val="008D0A9F"/>
    <w:rsid w:val="008D2411"/>
    <w:rsid w:val="008D260B"/>
    <w:rsid w:val="008D2EA6"/>
    <w:rsid w:val="008D382D"/>
    <w:rsid w:val="008D546D"/>
    <w:rsid w:val="008D59F7"/>
    <w:rsid w:val="008D5A4B"/>
    <w:rsid w:val="008D5BDF"/>
    <w:rsid w:val="008D62EC"/>
    <w:rsid w:val="008D74CC"/>
    <w:rsid w:val="008E102A"/>
    <w:rsid w:val="008E2119"/>
    <w:rsid w:val="008E2F7C"/>
    <w:rsid w:val="008E44F7"/>
    <w:rsid w:val="008E4C24"/>
    <w:rsid w:val="008E4DA8"/>
    <w:rsid w:val="008E6539"/>
    <w:rsid w:val="008E73C9"/>
    <w:rsid w:val="008E7E0A"/>
    <w:rsid w:val="008F0047"/>
    <w:rsid w:val="008F0891"/>
    <w:rsid w:val="008F0940"/>
    <w:rsid w:val="008F1413"/>
    <w:rsid w:val="008F24F0"/>
    <w:rsid w:val="008F2628"/>
    <w:rsid w:val="008F4B51"/>
    <w:rsid w:val="008F568E"/>
    <w:rsid w:val="008F5ED9"/>
    <w:rsid w:val="008F6B3C"/>
    <w:rsid w:val="008F76BE"/>
    <w:rsid w:val="00900F1E"/>
    <w:rsid w:val="00902BC4"/>
    <w:rsid w:val="009034CA"/>
    <w:rsid w:val="009045A8"/>
    <w:rsid w:val="00904884"/>
    <w:rsid w:val="009058C8"/>
    <w:rsid w:val="009059D9"/>
    <w:rsid w:val="00905F22"/>
    <w:rsid w:val="00906FB2"/>
    <w:rsid w:val="009070FD"/>
    <w:rsid w:val="009072E7"/>
    <w:rsid w:val="00907924"/>
    <w:rsid w:val="00907E51"/>
    <w:rsid w:val="0091026B"/>
    <w:rsid w:val="009109F7"/>
    <w:rsid w:val="00911B38"/>
    <w:rsid w:val="00911CC3"/>
    <w:rsid w:val="00912503"/>
    <w:rsid w:val="009141BF"/>
    <w:rsid w:val="00914FD9"/>
    <w:rsid w:val="00915118"/>
    <w:rsid w:val="00915180"/>
    <w:rsid w:val="0091541E"/>
    <w:rsid w:val="009165E0"/>
    <w:rsid w:val="00920D4F"/>
    <w:rsid w:val="0092157A"/>
    <w:rsid w:val="00921D18"/>
    <w:rsid w:val="00921EA5"/>
    <w:rsid w:val="0092251D"/>
    <w:rsid w:val="00922BAA"/>
    <w:rsid w:val="0092354B"/>
    <w:rsid w:val="00923D93"/>
    <w:rsid w:val="00924239"/>
    <w:rsid w:val="0092453A"/>
    <w:rsid w:val="00924E33"/>
    <w:rsid w:val="0092503C"/>
    <w:rsid w:val="009255FA"/>
    <w:rsid w:val="00925841"/>
    <w:rsid w:val="00927248"/>
    <w:rsid w:val="00927A9C"/>
    <w:rsid w:val="009300F7"/>
    <w:rsid w:val="0093163C"/>
    <w:rsid w:val="00932E48"/>
    <w:rsid w:val="0093522A"/>
    <w:rsid w:val="00936270"/>
    <w:rsid w:val="00936A69"/>
    <w:rsid w:val="009375B7"/>
    <w:rsid w:val="00937826"/>
    <w:rsid w:val="009401D0"/>
    <w:rsid w:val="009402CE"/>
    <w:rsid w:val="00941109"/>
    <w:rsid w:val="00943B0B"/>
    <w:rsid w:val="0094435B"/>
    <w:rsid w:val="00944EF9"/>
    <w:rsid w:val="00945857"/>
    <w:rsid w:val="00945AF8"/>
    <w:rsid w:val="00946825"/>
    <w:rsid w:val="00950601"/>
    <w:rsid w:val="00951839"/>
    <w:rsid w:val="00952432"/>
    <w:rsid w:val="00952D6C"/>
    <w:rsid w:val="0095315A"/>
    <w:rsid w:val="00953E61"/>
    <w:rsid w:val="00954268"/>
    <w:rsid w:val="00954CFC"/>
    <w:rsid w:val="009553BF"/>
    <w:rsid w:val="0095578F"/>
    <w:rsid w:val="009561C5"/>
    <w:rsid w:val="009564DC"/>
    <w:rsid w:val="0095763A"/>
    <w:rsid w:val="0096131B"/>
    <w:rsid w:val="00961610"/>
    <w:rsid w:val="00961C7E"/>
    <w:rsid w:val="0096566C"/>
    <w:rsid w:val="00970CA7"/>
    <w:rsid w:val="00972784"/>
    <w:rsid w:val="00973DDD"/>
    <w:rsid w:val="009747BC"/>
    <w:rsid w:val="00974DD3"/>
    <w:rsid w:val="00975074"/>
    <w:rsid w:val="009753E1"/>
    <w:rsid w:val="009777F5"/>
    <w:rsid w:val="0098159F"/>
    <w:rsid w:val="009817EB"/>
    <w:rsid w:val="0098239B"/>
    <w:rsid w:val="00984F97"/>
    <w:rsid w:val="009858FF"/>
    <w:rsid w:val="0098774B"/>
    <w:rsid w:val="0098791B"/>
    <w:rsid w:val="00990DD2"/>
    <w:rsid w:val="009910E9"/>
    <w:rsid w:val="009922DD"/>
    <w:rsid w:val="00992362"/>
    <w:rsid w:val="009949FA"/>
    <w:rsid w:val="00994F5D"/>
    <w:rsid w:val="0099500C"/>
    <w:rsid w:val="009967A9"/>
    <w:rsid w:val="009A06F2"/>
    <w:rsid w:val="009A1791"/>
    <w:rsid w:val="009A23E7"/>
    <w:rsid w:val="009A428C"/>
    <w:rsid w:val="009A43B4"/>
    <w:rsid w:val="009A5BE3"/>
    <w:rsid w:val="009B0726"/>
    <w:rsid w:val="009B2402"/>
    <w:rsid w:val="009B3227"/>
    <w:rsid w:val="009B3E36"/>
    <w:rsid w:val="009B61AE"/>
    <w:rsid w:val="009B6458"/>
    <w:rsid w:val="009B7143"/>
    <w:rsid w:val="009C039E"/>
    <w:rsid w:val="009C0421"/>
    <w:rsid w:val="009C0BCD"/>
    <w:rsid w:val="009C0DE0"/>
    <w:rsid w:val="009C18C8"/>
    <w:rsid w:val="009C2BFC"/>
    <w:rsid w:val="009C3785"/>
    <w:rsid w:val="009C58AB"/>
    <w:rsid w:val="009C5F5B"/>
    <w:rsid w:val="009C60E0"/>
    <w:rsid w:val="009C68C2"/>
    <w:rsid w:val="009C6B3B"/>
    <w:rsid w:val="009C6DC8"/>
    <w:rsid w:val="009C7346"/>
    <w:rsid w:val="009C79F3"/>
    <w:rsid w:val="009D0336"/>
    <w:rsid w:val="009D133A"/>
    <w:rsid w:val="009D15DA"/>
    <w:rsid w:val="009D4AA4"/>
    <w:rsid w:val="009D5122"/>
    <w:rsid w:val="009D5FC0"/>
    <w:rsid w:val="009D6238"/>
    <w:rsid w:val="009E1B8D"/>
    <w:rsid w:val="009E28C5"/>
    <w:rsid w:val="009E3278"/>
    <w:rsid w:val="009E3BC7"/>
    <w:rsid w:val="009E3BF7"/>
    <w:rsid w:val="009E3E5F"/>
    <w:rsid w:val="009E3EC1"/>
    <w:rsid w:val="009E4084"/>
    <w:rsid w:val="009E6163"/>
    <w:rsid w:val="009E6437"/>
    <w:rsid w:val="009E6E0D"/>
    <w:rsid w:val="009E6F06"/>
    <w:rsid w:val="009E7ADB"/>
    <w:rsid w:val="009E7B60"/>
    <w:rsid w:val="009F003D"/>
    <w:rsid w:val="009F0AF9"/>
    <w:rsid w:val="009F0E8F"/>
    <w:rsid w:val="009F1289"/>
    <w:rsid w:val="009F12D6"/>
    <w:rsid w:val="009F1DFE"/>
    <w:rsid w:val="009F2828"/>
    <w:rsid w:val="009F28FE"/>
    <w:rsid w:val="009F317A"/>
    <w:rsid w:val="009F3938"/>
    <w:rsid w:val="009F54C4"/>
    <w:rsid w:val="009F5C71"/>
    <w:rsid w:val="009F5D25"/>
    <w:rsid w:val="009F6A1A"/>
    <w:rsid w:val="009F720A"/>
    <w:rsid w:val="009F766D"/>
    <w:rsid w:val="009F7CBD"/>
    <w:rsid w:val="00A00242"/>
    <w:rsid w:val="00A00A63"/>
    <w:rsid w:val="00A015F1"/>
    <w:rsid w:val="00A0175C"/>
    <w:rsid w:val="00A0243B"/>
    <w:rsid w:val="00A02F5A"/>
    <w:rsid w:val="00A02FD8"/>
    <w:rsid w:val="00A030E5"/>
    <w:rsid w:val="00A0408D"/>
    <w:rsid w:val="00A0478B"/>
    <w:rsid w:val="00A067B5"/>
    <w:rsid w:val="00A07393"/>
    <w:rsid w:val="00A075D3"/>
    <w:rsid w:val="00A07896"/>
    <w:rsid w:val="00A100EB"/>
    <w:rsid w:val="00A114EE"/>
    <w:rsid w:val="00A12B9F"/>
    <w:rsid w:val="00A12FFD"/>
    <w:rsid w:val="00A1306E"/>
    <w:rsid w:val="00A13BF4"/>
    <w:rsid w:val="00A15982"/>
    <w:rsid w:val="00A15E7F"/>
    <w:rsid w:val="00A169AC"/>
    <w:rsid w:val="00A16BBB"/>
    <w:rsid w:val="00A1768C"/>
    <w:rsid w:val="00A177B9"/>
    <w:rsid w:val="00A21A5E"/>
    <w:rsid w:val="00A222D7"/>
    <w:rsid w:val="00A222E8"/>
    <w:rsid w:val="00A224C1"/>
    <w:rsid w:val="00A22759"/>
    <w:rsid w:val="00A230B9"/>
    <w:rsid w:val="00A246D8"/>
    <w:rsid w:val="00A247F7"/>
    <w:rsid w:val="00A25388"/>
    <w:rsid w:val="00A31F7B"/>
    <w:rsid w:val="00A33B2C"/>
    <w:rsid w:val="00A33DE3"/>
    <w:rsid w:val="00A347DD"/>
    <w:rsid w:val="00A35126"/>
    <w:rsid w:val="00A3543C"/>
    <w:rsid w:val="00A36753"/>
    <w:rsid w:val="00A37C69"/>
    <w:rsid w:val="00A37F33"/>
    <w:rsid w:val="00A40D30"/>
    <w:rsid w:val="00A432D1"/>
    <w:rsid w:val="00A455BB"/>
    <w:rsid w:val="00A45EBA"/>
    <w:rsid w:val="00A46BED"/>
    <w:rsid w:val="00A46EC6"/>
    <w:rsid w:val="00A46FC3"/>
    <w:rsid w:val="00A479A4"/>
    <w:rsid w:val="00A501C3"/>
    <w:rsid w:val="00A51FFD"/>
    <w:rsid w:val="00A52262"/>
    <w:rsid w:val="00A52443"/>
    <w:rsid w:val="00A52A18"/>
    <w:rsid w:val="00A542D0"/>
    <w:rsid w:val="00A54452"/>
    <w:rsid w:val="00A54C65"/>
    <w:rsid w:val="00A54E8D"/>
    <w:rsid w:val="00A557C6"/>
    <w:rsid w:val="00A55E75"/>
    <w:rsid w:val="00A55E87"/>
    <w:rsid w:val="00A60E96"/>
    <w:rsid w:val="00A6164F"/>
    <w:rsid w:val="00A648AA"/>
    <w:rsid w:val="00A64F59"/>
    <w:rsid w:val="00A65DB9"/>
    <w:rsid w:val="00A67291"/>
    <w:rsid w:val="00A67BCD"/>
    <w:rsid w:val="00A67C6A"/>
    <w:rsid w:val="00A67F95"/>
    <w:rsid w:val="00A702DF"/>
    <w:rsid w:val="00A70A7A"/>
    <w:rsid w:val="00A71BED"/>
    <w:rsid w:val="00A71C09"/>
    <w:rsid w:val="00A72446"/>
    <w:rsid w:val="00A72E1B"/>
    <w:rsid w:val="00A72ECC"/>
    <w:rsid w:val="00A73CD5"/>
    <w:rsid w:val="00A755D6"/>
    <w:rsid w:val="00A758E8"/>
    <w:rsid w:val="00A7592A"/>
    <w:rsid w:val="00A75EE1"/>
    <w:rsid w:val="00A7736A"/>
    <w:rsid w:val="00A77C9B"/>
    <w:rsid w:val="00A80D6B"/>
    <w:rsid w:val="00A81546"/>
    <w:rsid w:val="00A8274F"/>
    <w:rsid w:val="00A82A42"/>
    <w:rsid w:val="00A82AA7"/>
    <w:rsid w:val="00A82DE3"/>
    <w:rsid w:val="00A839B5"/>
    <w:rsid w:val="00A84345"/>
    <w:rsid w:val="00A86C03"/>
    <w:rsid w:val="00A874D9"/>
    <w:rsid w:val="00A90E8D"/>
    <w:rsid w:val="00A916F4"/>
    <w:rsid w:val="00A94109"/>
    <w:rsid w:val="00A943BE"/>
    <w:rsid w:val="00A94EC3"/>
    <w:rsid w:val="00A950D1"/>
    <w:rsid w:val="00A95D5B"/>
    <w:rsid w:val="00A962CA"/>
    <w:rsid w:val="00A9641E"/>
    <w:rsid w:val="00A96592"/>
    <w:rsid w:val="00A97F47"/>
    <w:rsid w:val="00AA0FCE"/>
    <w:rsid w:val="00AA19AB"/>
    <w:rsid w:val="00AA2346"/>
    <w:rsid w:val="00AA3787"/>
    <w:rsid w:val="00AA3CA8"/>
    <w:rsid w:val="00AA4AE4"/>
    <w:rsid w:val="00AA60EA"/>
    <w:rsid w:val="00AA71F7"/>
    <w:rsid w:val="00AB0DBC"/>
    <w:rsid w:val="00AB2D7D"/>
    <w:rsid w:val="00AB3D00"/>
    <w:rsid w:val="00AB5D60"/>
    <w:rsid w:val="00AB66BD"/>
    <w:rsid w:val="00AB6A16"/>
    <w:rsid w:val="00AB6E81"/>
    <w:rsid w:val="00AB6F8F"/>
    <w:rsid w:val="00AB757F"/>
    <w:rsid w:val="00AB75F5"/>
    <w:rsid w:val="00AC0C31"/>
    <w:rsid w:val="00AC2714"/>
    <w:rsid w:val="00AC27B2"/>
    <w:rsid w:val="00AC3107"/>
    <w:rsid w:val="00AC40FE"/>
    <w:rsid w:val="00AC4527"/>
    <w:rsid w:val="00AC466C"/>
    <w:rsid w:val="00AC4689"/>
    <w:rsid w:val="00AC469A"/>
    <w:rsid w:val="00AC538C"/>
    <w:rsid w:val="00AC6219"/>
    <w:rsid w:val="00AC6920"/>
    <w:rsid w:val="00AC793C"/>
    <w:rsid w:val="00AC7C16"/>
    <w:rsid w:val="00AD10F0"/>
    <w:rsid w:val="00AD28CE"/>
    <w:rsid w:val="00AD45F3"/>
    <w:rsid w:val="00AD4B88"/>
    <w:rsid w:val="00AD4E9E"/>
    <w:rsid w:val="00AD60FE"/>
    <w:rsid w:val="00AD6C66"/>
    <w:rsid w:val="00AE1853"/>
    <w:rsid w:val="00AE238B"/>
    <w:rsid w:val="00AE248E"/>
    <w:rsid w:val="00AE38F2"/>
    <w:rsid w:val="00AE4179"/>
    <w:rsid w:val="00AE45E3"/>
    <w:rsid w:val="00AE4B42"/>
    <w:rsid w:val="00AE4CFA"/>
    <w:rsid w:val="00AE5B5A"/>
    <w:rsid w:val="00AE5CDC"/>
    <w:rsid w:val="00AE6639"/>
    <w:rsid w:val="00AE678C"/>
    <w:rsid w:val="00AF0CFE"/>
    <w:rsid w:val="00AF1382"/>
    <w:rsid w:val="00AF27DA"/>
    <w:rsid w:val="00AF328A"/>
    <w:rsid w:val="00AF3BC5"/>
    <w:rsid w:val="00AF40F9"/>
    <w:rsid w:val="00AF4377"/>
    <w:rsid w:val="00AF7EEE"/>
    <w:rsid w:val="00B020A3"/>
    <w:rsid w:val="00B02A42"/>
    <w:rsid w:val="00B04CCD"/>
    <w:rsid w:val="00B106F2"/>
    <w:rsid w:val="00B1096C"/>
    <w:rsid w:val="00B1139A"/>
    <w:rsid w:val="00B13A0D"/>
    <w:rsid w:val="00B164E2"/>
    <w:rsid w:val="00B16F44"/>
    <w:rsid w:val="00B17B6A"/>
    <w:rsid w:val="00B20857"/>
    <w:rsid w:val="00B20A1E"/>
    <w:rsid w:val="00B21043"/>
    <w:rsid w:val="00B215A2"/>
    <w:rsid w:val="00B22405"/>
    <w:rsid w:val="00B244F9"/>
    <w:rsid w:val="00B25183"/>
    <w:rsid w:val="00B25FBE"/>
    <w:rsid w:val="00B310CE"/>
    <w:rsid w:val="00B31CFC"/>
    <w:rsid w:val="00B3219C"/>
    <w:rsid w:val="00B32E40"/>
    <w:rsid w:val="00B33727"/>
    <w:rsid w:val="00B345D9"/>
    <w:rsid w:val="00B34DC3"/>
    <w:rsid w:val="00B4061F"/>
    <w:rsid w:val="00B40BA9"/>
    <w:rsid w:val="00B415E6"/>
    <w:rsid w:val="00B43B98"/>
    <w:rsid w:val="00B43D29"/>
    <w:rsid w:val="00B444FA"/>
    <w:rsid w:val="00B44C56"/>
    <w:rsid w:val="00B451EA"/>
    <w:rsid w:val="00B45529"/>
    <w:rsid w:val="00B46C27"/>
    <w:rsid w:val="00B46E38"/>
    <w:rsid w:val="00B500F0"/>
    <w:rsid w:val="00B50E5B"/>
    <w:rsid w:val="00B51AEC"/>
    <w:rsid w:val="00B52965"/>
    <w:rsid w:val="00B538F2"/>
    <w:rsid w:val="00B542D1"/>
    <w:rsid w:val="00B5443A"/>
    <w:rsid w:val="00B56320"/>
    <w:rsid w:val="00B56DE0"/>
    <w:rsid w:val="00B576A2"/>
    <w:rsid w:val="00B57AA2"/>
    <w:rsid w:val="00B57CD7"/>
    <w:rsid w:val="00B60407"/>
    <w:rsid w:val="00B61ACE"/>
    <w:rsid w:val="00B61D3F"/>
    <w:rsid w:val="00B61E05"/>
    <w:rsid w:val="00B626DA"/>
    <w:rsid w:val="00B6310B"/>
    <w:rsid w:val="00B6339C"/>
    <w:rsid w:val="00B63C45"/>
    <w:rsid w:val="00B643BC"/>
    <w:rsid w:val="00B64D17"/>
    <w:rsid w:val="00B660C0"/>
    <w:rsid w:val="00B67A54"/>
    <w:rsid w:val="00B716E1"/>
    <w:rsid w:val="00B7196D"/>
    <w:rsid w:val="00B7211E"/>
    <w:rsid w:val="00B72607"/>
    <w:rsid w:val="00B727B5"/>
    <w:rsid w:val="00B7295D"/>
    <w:rsid w:val="00B75A18"/>
    <w:rsid w:val="00B75B14"/>
    <w:rsid w:val="00B76ED5"/>
    <w:rsid w:val="00B7716D"/>
    <w:rsid w:val="00B7749E"/>
    <w:rsid w:val="00B777F7"/>
    <w:rsid w:val="00B77D78"/>
    <w:rsid w:val="00B77FE1"/>
    <w:rsid w:val="00B80675"/>
    <w:rsid w:val="00B81691"/>
    <w:rsid w:val="00B81ACA"/>
    <w:rsid w:val="00B830E5"/>
    <w:rsid w:val="00B867D4"/>
    <w:rsid w:val="00B86BBD"/>
    <w:rsid w:val="00B86D1C"/>
    <w:rsid w:val="00B87B84"/>
    <w:rsid w:val="00B87E5C"/>
    <w:rsid w:val="00B87F7B"/>
    <w:rsid w:val="00B90522"/>
    <w:rsid w:val="00B9113F"/>
    <w:rsid w:val="00B91C48"/>
    <w:rsid w:val="00B926D6"/>
    <w:rsid w:val="00B92B18"/>
    <w:rsid w:val="00B92C8C"/>
    <w:rsid w:val="00B93312"/>
    <w:rsid w:val="00B94D75"/>
    <w:rsid w:val="00B97C7E"/>
    <w:rsid w:val="00BA01E0"/>
    <w:rsid w:val="00BA1952"/>
    <w:rsid w:val="00BA219E"/>
    <w:rsid w:val="00BA282A"/>
    <w:rsid w:val="00BA4B56"/>
    <w:rsid w:val="00BA5374"/>
    <w:rsid w:val="00BA621A"/>
    <w:rsid w:val="00BB001C"/>
    <w:rsid w:val="00BB04A0"/>
    <w:rsid w:val="00BB082A"/>
    <w:rsid w:val="00BB0844"/>
    <w:rsid w:val="00BB0B56"/>
    <w:rsid w:val="00BB1388"/>
    <w:rsid w:val="00BB1412"/>
    <w:rsid w:val="00BB25C9"/>
    <w:rsid w:val="00BB3376"/>
    <w:rsid w:val="00BB3787"/>
    <w:rsid w:val="00BB7298"/>
    <w:rsid w:val="00BC023C"/>
    <w:rsid w:val="00BC104B"/>
    <w:rsid w:val="00BC121C"/>
    <w:rsid w:val="00BC46D1"/>
    <w:rsid w:val="00BC4E5D"/>
    <w:rsid w:val="00BC50D1"/>
    <w:rsid w:val="00BC578F"/>
    <w:rsid w:val="00BC6930"/>
    <w:rsid w:val="00BC696A"/>
    <w:rsid w:val="00BD11CA"/>
    <w:rsid w:val="00BD1684"/>
    <w:rsid w:val="00BD2224"/>
    <w:rsid w:val="00BD335E"/>
    <w:rsid w:val="00BD4B70"/>
    <w:rsid w:val="00BD4D8D"/>
    <w:rsid w:val="00BD59DA"/>
    <w:rsid w:val="00BD6996"/>
    <w:rsid w:val="00BD71A8"/>
    <w:rsid w:val="00BD767C"/>
    <w:rsid w:val="00BD7BF8"/>
    <w:rsid w:val="00BD7FEE"/>
    <w:rsid w:val="00BE0FEF"/>
    <w:rsid w:val="00BE1204"/>
    <w:rsid w:val="00BE1A70"/>
    <w:rsid w:val="00BE4900"/>
    <w:rsid w:val="00BE5ED5"/>
    <w:rsid w:val="00BE6851"/>
    <w:rsid w:val="00BE7D6C"/>
    <w:rsid w:val="00BF026F"/>
    <w:rsid w:val="00BF0641"/>
    <w:rsid w:val="00BF092F"/>
    <w:rsid w:val="00BF0D2E"/>
    <w:rsid w:val="00BF19FD"/>
    <w:rsid w:val="00BF1A04"/>
    <w:rsid w:val="00BF26AC"/>
    <w:rsid w:val="00BF288C"/>
    <w:rsid w:val="00BF294E"/>
    <w:rsid w:val="00BF34C4"/>
    <w:rsid w:val="00BF48B5"/>
    <w:rsid w:val="00BF4E98"/>
    <w:rsid w:val="00BF4EE0"/>
    <w:rsid w:val="00BF5203"/>
    <w:rsid w:val="00BF6125"/>
    <w:rsid w:val="00BF62B9"/>
    <w:rsid w:val="00BF6A4C"/>
    <w:rsid w:val="00BF7A3D"/>
    <w:rsid w:val="00C00064"/>
    <w:rsid w:val="00C008EA"/>
    <w:rsid w:val="00C00DD1"/>
    <w:rsid w:val="00C01F6B"/>
    <w:rsid w:val="00C0274A"/>
    <w:rsid w:val="00C0485A"/>
    <w:rsid w:val="00C0491F"/>
    <w:rsid w:val="00C04A89"/>
    <w:rsid w:val="00C04E3E"/>
    <w:rsid w:val="00C06253"/>
    <w:rsid w:val="00C06558"/>
    <w:rsid w:val="00C06AC2"/>
    <w:rsid w:val="00C06C5A"/>
    <w:rsid w:val="00C07993"/>
    <w:rsid w:val="00C07D16"/>
    <w:rsid w:val="00C10155"/>
    <w:rsid w:val="00C10791"/>
    <w:rsid w:val="00C10CC4"/>
    <w:rsid w:val="00C12A2D"/>
    <w:rsid w:val="00C12E90"/>
    <w:rsid w:val="00C12EDA"/>
    <w:rsid w:val="00C13D33"/>
    <w:rsid w:val="00C15009"/>
    <w:rsid w:val="00C15A08"/>
    <w:rsid w:val="00C15AA2"/>
    <w:rsid w:val="00C15B81"/>
    <w:rsid w:val="00C16147"/>
    <w:rsid w:val="00C1723D"/>
    <w:rsid w:val="00C17804"/>
    <w:rsid w:val="00C17D21"/>
    <w:rsid w:val="00C202DC"/>
    <w:rsid w:val="00C2179D"/>
    <w:rsid w:val="00C2188A"/>
    <w:rsid w:val="00C2308C"/>
    <w:rsid w:val="00C2462C"/>
    <w:rsid w:val="00C249A1"/>
    <w:rsid w:val="00C24A40"/>
    <w:rsid w:val="00C24B94"/>
    <w:rsid w:val="00C267BF"/>
    <w:rsid w:val="00C27A39"/>
    <w:rsid w:val="00C31C3B"/>
    <w:rsid w:val="00C3267E"/>
    <w:rsid w:val="00C32782"/>
    <w:rsid w:val="00C32E6C"/>
    <w:rsid w:val="00C331FC"/>
    <w:rsid w:val="00C34144"/>
    <w:rsid w:val="00C344E6"/>
    <w:rsid w:val="00C35A58"/>
    <w:rsid w:val="00C361BE"/>
    <w:rsid w:val="00C3662D"/>
    <w:rsid w:val="00C404F5"/>
    <w:rsid w:val="00C40CFC"/>
    <w:rsid w:val="00C40F48"/>
    <w:rsid w:val="00C426FC"/>
    <w:rsid w:val="00C43875"/>
    <w:rsid w:val="00C43CDB"/>
    <w:rsid w:val="00C45BB5"/>
    <w:rsid w:val="00C47DF2"/>
    <w:rsid w:val="00C50CBF"/>
    <w:rsid w:val="00C51099"/>
    <w:rsid w:val="00C5123A"/>
    <w:rsid w:val="00C5160C"/>
    <w:rsid w:val="00C52F45"/>
    <w:rsid w:val="00C540BA"/>
    <w:rsid w:val="00C563BA"/>
    <w:rsid w:val="00C565BD"/>
    <w:rsid w:val="00C57A54"/>
    <w:rsid w:val="00C57D35"/>
    <w:rsid w:val="00C57E29"/>
    <w:rsid w:val="00C6084F"/>
    <w:rsid w:val="00C611BA"/>
    <w:rsid w:val="00C62054"/>
    <w:rsid w:val="00C62279"/>
    <w:rsid w:val="00C62E53"/>
    <w:rsid w:val="00C645BE"/>
    <w:rsid w:val="00C64E13"/>
    <w:rsid w:val="00C6582F"/>
    <w:rsid w:val="00C70609"/>
    <w:rsid w:val="00C7083A"/>
    <w:rsid w:val="00C71B63"/>
    <w:rsid w:val="00C71DB4"/>
    <w:rsid w:val="00C729B3"/>
    <w:rsid w:val="00C72C07"/>
    <w:rsid w:val="00C732C9"/>
    <w:rsid w:val="00C7373E"/>
    <w:rsid w:val="00C73F9E"/>
    <w:rsid w:val="00C7713A"/>
    <w:rsid w:val="00C77898"/>
    <w:rsid w:val="00C80256"/>
    <w:rsid w:val="00C811B7"/>
    <w:rsid w:val="00C81B09"/>
    <w:rsid w:val="00C8312A"/>
    <w:rsid w:val="00C83737"/>
    <w:rsid w:val="00C83CA7"/>
    <w:rsid w:val="00C85159"/>
    <w:rsid w:val="00C8551C"/>
    <w:rsid w:val="00C87195"/>
    <w:rsid w:val="00C87EBB"/>
    <w:rsid w:val="00C9009C"/>
    <w:rsid w:val="00C90237"/>
    <w:rsid w:val="00C9064D"/>
    <w:rsid w:val="00C919FC"/>
    <w:rsid w:val="00C91B93"/>
    <w:rsid w:val="00C92765"/>
    <w:rsid w:val="00C93F3F"/>
    <w:rsid w:val="00C95A85"/>
    <w:rsid w:val="00C97227"/>
    <w:rsid w:val="00C97549"/>
    <w:rsid w:val="00CA0675"/>
    <w:rsid w:val="00CA265C"/>
    <w:rsid w:val="00CA2FA1"/>
    <w:rsid w:val="00CA3077"/>
    <w:rsid w:val="00CA36B1"/>
    <w:rsid w:val="00CA49EE"/>
    <w:rsid w:val="00CA52F4"/>
    <w:rsid w:val="00CA66D0"/>
    <w:rsid w:val="00CB1D4A"/>
    <w:rsid w:val="00CB4396"/>
    <w:rsid w:val="00CB47CF"/>
    <w:rsid w:val="00CB48BF"/>
    <w:rsid w:val="00CB53AF"/>
    <w:rsid w:val="00CB5B0B"/>
    <w:rsid w:val="00CB6D18"/>
    <w:rsid w:val="00CC0609"/>
    <w:rsid w:val="00CC170E"/>
    <w:rsid w:val="00CC2049"/>
    <w:rsid w:val="00CC2412"/>
    <w:rsid w:val="00CC344B"/>
    <w:rsid w:val="00CC3F02"/>
    <w:rsid w:val="00CC64BF"/>
    <w:rsid w:val="00CC694D"/>
    <w:rsid w:val="00CC6AEA"/>
    <w:rsid w:val="00CC6EEC"/>
    <w:rsid w:val="00CD0BEF"/>
    <w:rsid w:val="00CD1418"/>
    <w:rsid w:val="00CD1BCB"/>
    <w:rsid w:val="00CD1C92"/>
    <w:rsid w:val="00CD292B"/>
    <w:rsid w:val="00CD43FF"/>
    <w:rsid w:val="00CD46BA"/>
    <w:rsid w:val="00CD4C92"/>
    <w:rsid w:val="00CD4DF2"/>
    <w:rsid w:val="00CD5551"/>
    <w:rsid w:val="00CD58E9"/>
    <w:rsid w:val="00CD70A6"/>
    <w:rsid w:val="00CE0007"/>
    <w:rsid w:val="00CE065D"/>
    <w:rsid w:val="00CE1154"/>
    <w:rsid w:val="00CE11D4"/>
    <w:rsid w:val="00CE1C14"/>
    <w:rsid w:val="00CE69F8"/>
    <w:rsid w:val="00CE6F59"/>
    <w:rsid w:val="00CE744F"/>
    <w:rsid w:val="00CE77A9"/>
    <w:rsid w:val="00CF007B"/>
    <w:rsid w:val="00CF04C1"/>
    <w:rsid w:val="00CF1976"/>
    <w:rsid w:val="00CF43A6"/>
    <w:rsid w:val="00CF4517"/>
    <w:rsid w:val="00CF585D"/>
    <w:rsid w:val="00CF6703"/>
    <w:rsid w:val="00CF6758"/>
    <w:rsid w:val="00CF6E29"/>
    <w:rsid w:val="00D007B7"/>
    <w:rsid w:val="00D0205C"/>
    <w:rsid w:val="00D03723"/>
    <w:rsid w:val="00D03A3D"/>
    <w:rsid w:val="00D040A2"/>
    <w:rsid w:val="00D043B5"/>
    <w:rsid w:val="00D047E3"/>
    <w:rsid w:val="00D04918"/>
    <w:rsid w:val="00D0567E"/>
    <w:rsid w:val="00D0632E"/>
    <w:rsid w:val="00D069E0"/>
    <w:rsid w:val="00D06E88"/>
    <w:rsid w:val="00D06F90"/>
    <w:rsid w:val="00D0730C"/>
    <w:rsid w:val="00D07322"/>
    <w:rsid w:val="00D07433"/>
    <w:rsid w:val="00D0774F"/>
    <w:rsid w:val="00D07B45"/>
    <w:rsid w:val="00D10C99"/>
    <w:rsid w:val="00D11316"/>
    <w:rsid w:val="00D11E26"/>
    <w:rsid w:val="00D123A7"/>
    <w:rsid w:val="00D12618"/>
    <w:rsid w:val="00D127C7"/>
    <w:rsid w:val="00D1282D"/>
    <w:rsid w:val="00D13B96"/>
    <w:rsid w:val="00D1469F"/>
    <w:rsid w:val="00D1472C"/>
    <w:rsid w:val="00D14FEE"/>
    <w:rsid w:val="00D200C6"/>
    <w:rsid w:val="00D20F97"/>
    <w:rsid w:val="00D21832"/>
    <w:rsid w:val="00D21A29"/>
    <w:rsid w:val="00D22B78"/>
    <w:rsid w:val="00D23583"/>
    <w:rsid w:val="00D23A5A"/>
    <w:rsid w:val="00D23B77"/>
    <w:rsid w:val="00D24DCA"/>
    <w:rsid w:val="00D25120"/>
    <w:rsid w:val="00D2576B"/>
    <w:rsid w:val="00D25A5B"/>
    <w:rsid w:val="00D25EA6"/>
    <w:rsid w:val="00D267F2"/>
    <w:rsid w:val="00D26CED"/>
    <w:rsid w:val="00D30FA8"/>
    <w:rsid w:val="00D34CEF"/>
    <w:rsid w:val="00D34EE3"/>
    <w:rsid w:val="00D35B46"/>
    <w:rsid w:val="00D36301"/>
    <w:rsid w:val="00D365CB"/>
    <w:rsid w:val="00D37497"/>
    <w:rsid w:val="00D37662"/>
    <w:rsid w:val="00D37E74"/>
    <w:rsid w:val="00D403E0"/>
    <w:rsid w:val="00D41486"/>
    <w:rsid w:val="00D41584"/>
    <w:rsid w:val="00D41DAB"/>
    <w:rsid w:val="00D4235A"/>
    <w:rsid w:val="00D42792"/>
    <w:rsid w:val="00D43BBF"/>
    <w:rsid w:val="00D43E7B"/>
    <w:rsid w:val="00D44EAF"/>
    <w:rsid w:val="00D452DC"/>
    <w:rsid w:val="00D4687E"/>
    <w:rsid w:val="00D46A38"/>
    <w:rsid w:val="00D46EC5"/>
    <w:rsid w:val="00D47A94"/>
    <w:rsid w:val="00D47CD3"/>
    <w:rsid w:val="00D50E13"/>
    <w:rsid w:val="00D5189F"/>
    <w:rsid w:val="00D518C5"/>
    <w:rsid w:val="00D51D94"/>
    <w:rsid w:val="00D520FA"/>
    <w:rsid w:val="00D5224D"/>
    <w:rsid w:val="00D52C6B"/>
    <w:rsid w:val="00D53B6E"/>
    <w:rsid w:val="00D54179"/>
    <w:rsid w:val="00D54E8B"/>
    <w:rsid w:val="00D605A2"/>
    <w:rsid w:val="00D6183E"/>
    <w:rsid w:val="00D61BBC"/>
    <w:rsid w:val="00D62BFC"/>
    <w:rsid w:val="00D63BCB"/>
    <w:rsid w:val="00D63E9B"/>
    <w:rsid w:val="00D6458A"/>
    <w:rsid w:val="00D646CC"/>
    <w:rsid w:val="00D64917"/>
    <w:rsid w:val="00D64F24"/>
    <w:rsid w:val="00D65D5D"/>
    <w:rsid w:val="00D65E05"/>
    <w:rsid w:val="00D66D47"/>
    <w:rsid w:val="00D6798F"/>
    <w:rsid w:val="00D71356"/>
    <w:rsid w:val="00D738E3"/>
    <w:rsid w:val="00D74442"/>
    <w:rsid w:val="00D747C8"/>
    <w:rsid w:val="00D74BF4"/>
    <w:rsid w:val="00D74DCF"/>
    <w:rsid w:val="00D76F2F"/>
    <w:rsid w:val="00D80E9B"/>
    <w:rsid w:val="00D82681"/>
    <w:rsid w:val="00D82DC4"/>
    <w:rsid w:val="00D833FD"/>
    <w:rsid w:val="00D835AA"/>
    <w:rsid w:val="00D847E1"/>
    <w:rsid w:val="00D84B50"/>
    <w:rsid w:val="00D852A9"/>
    <w:rsid w:val="00D85CA2"/>
    <w:rsid w:val="00D90C46"/>
    <w:rsid w:val="00D91286"/>
    <w:rsid w:val="00D92D60"/>
    <w:rsid w:val="00D947A6"/>
    <w:rsid w:val="00D958EA"/>
    <w:rsid w:val="00D95C93"/>
    <w:rsid w:val="00D9640E"/>
    <w:rsid w:val="00D9740A"/>
    <w:rsid w:val="00DA01A2"/>
    <w:rsid w:val="00DA0AAC"/>
    <w:rsid w:val="00DA2203"/>
    <w:rsid w:val="00DA2A39"/>
    <w:rsid w:val="00DA3405"/>
    <w:rsid w:val="00DA557F"/>
    <w:rsid w:val="00DA563F"/>
    <w:rsid w:val="00DA7373"/>
    <w:rsid w:val="00DA790F"/>
    <w:rsid w:val="00DB0730"/>
    <w:rsid w:val="00DB1657"/>
    <w:rsid w:val="00DB1687"/>
    <w:rsid w:val="00DB1AFD"/>
    <w:rsid w:val="00DB1BF6"/>
    <w:rsid w:val="00DB1D92"/>
    <w:rsid w:val="00DB45DD"/>
    <w:rsid w:val="00DB5146"/>
    <w:rsid w:val="00DB5DEE"/>
    <w:rsid w:val="00DB6176"/>
    <w:rsid w:val="00DB72DB"/>
    <w:rsid w:val="00DB7590"/>
    <w:rsid w:val="00DC1BF3"/>
    <w:rsid w:val="00DC2219"/>
    <w:rsid w:val="00DC237B"/>
    <w:rsid w:val="00DC34C6"/>
    <w:rsid w:val="00DC35AF"/>
    <w:rsid w:val="00DC3EFB"/>
    <w:rsid w:val="00DC5A08"/>
    <w:rsid w:val="00DC6364"/>
    <w:rsid w:val="00DC641D"/>
    <w:rsid w:val="00DC6D7C"/>
    <w:rsid w:val="00DC7A50"/>
    <w:rsid w:val="00DD2990"/>
    <w:rsid w:val="00DD2A6B"/>
    <w:rsid w:val="00DD49C1"/>
    <w:rsid w:val="00DD50F7"/>
    <w:rsid w:val="00DD5A82"/>
    <w:rsid w:val="00DD6CB3"/>
    <w:rsid w:val="00DE1000"/>
    <w:rsid w:val="00DE3043"/>
    <w:rsid w:val="00DE43BC"/>
    <w:rsid w:val="00DE4651"/>
    <w:rsid w:val="00DE4BF5"/>
    <w:rsid w:val="00DE4D6F"/>
    <w:rsid w:val="00DE5280"/>
    <w:rsid w:val="00DE5548"/>
    <w:rsid w:val="00DE55BB"/>
    <w:rsid w:val="00DE709A"/>
    <w:rsid w:val="00DF1D9B"/>
    <w:rsid w:val="00DF25CF"/>
    <w:rsid w:val="00DF2B8B"/>
    <w:rsid w:val="00DF2E99"/>
    <w:rsid w:val="00DF2FCC"/>
    <w:rsid w:val="00DF4A74"/>
    <w:rsid w:val="00DF50B4"/>
    <w:rsid w:val="00DF563C"/>
    <w:rsid w:val="00DF56DE"/>
    <w:rsid w:val="00DF6611"/>
    <w:rsid w:val="00DF72E1"/>
    <w:rsid w:val="00E00402"/>
    <w:rsid w:val="00E00638"/>
    <w:rsid w:val="00E01ED2"/>
    <w:rsid w:val="00E02E39"/>
    <w:rsid w:val="00E032A8"/>
    <w:rsid w:val="00E049C3"/>
    <w:rsid w:val="00E06E69"/>
    <w:rsid w:val="00E100F5"/>
    <w:rsid w:val="00E10403"/>
    <w:rsid w:val="00E105DD"/>
    <w:rsid w:val="00E109C8"/>
    <w:rsid w:val="00E10BCF"/>
    <w:rsid w:val="00E111C0"/>
    <w:rsid w:val="00E11430"/>
    <w:rsid w:val="00E11B3E"/>
    <w:rsid w:val="00E122EC"/>
    <w:rsid w:val="00E12A75"/>
    <w:rsid w:val="00E1381F"/>
    <w:rsid w:val="00E13FC7"/>
    <w:rsid w:val="00E144D5"/>
    <w:rsid w:val="00E14545"/>
    <w:rsid w:val="00E146DE"/>
    <w:rsid w:val="00E15F84"/>
    <w:rsid w:val="00E160F3"/>
    <w:rsid w:val="00E17A1A"/>
    <w:rsid w:val="00E204E9"/>
    <w:rsid w:val="00E209CD"/>
    <w:rsid w:val="00E21877"/>
    <w:rsid w:val="00E22421"/>
    <w:rsid w:val="00E228C8"/>
    <w:rsid w:val="00E22D3F"/>
    <w:rsid w:val="00E233DC"/>
    <w:rsid w:val="00E2370C"/>
    <w:rsid w:val="00E24E1E"/>
    <w:rsid w:val="00E2513A"/>
    <w:rsid w:val="00E25A6A"/>
    <w:rsid w:val="00E26541"/>
    <w:rsid w:val="00E26ECD"/>
    <w:rsid w:val="00E2750C"/>
    <w:rsid w:val="00E31491"/>
    <w:rsid w:val="00E31A45"/>
    <w:rsid w:val="00E31EE2"/>
    <w:rsid w:val="00E31FF6"/>
    <w:rsid w:val="00E32599"/>
    <w:rsid w:val="00E33163"/>
    <w:rsid w:val="00E3361A"/>
    <w:rsid w:val="00E336F6"/>
    <w:rsid w:val="00E34017"/>
    <w:rsid w:val="00E351F4"/>
    <w:rsid w:val="00E35D00"/>
    <w:rsid w:val="00E35DB3"/>
    <w:rsid w:val="00E37634"/>
    <w:rsid w:val="00E41970"/>
    <w:rsid w:val="00E426E9"/>
    <w:rsid w:val="00E42973"/>
    <w:rsid w:val="00E44291"/>
    <w:rsid w:val="00E446FF"/>
    <w:rsid w:val="00E44956"/>
    <w:rsid w:val="00E44ED6"/>
    <w:rsid w:val="00E452AA"/>
    <w:rsid w:val="00E45526"/>
    <w:rsid w:val="00E4554C"/>
    <w:rsid w:val="00E45F7A"/>
    <w:rsid w:val="00E461BE"/>
    <w:rsid w:val="00E46715"/>
    <w:rsid w:val="00E4744F"/>
    <w:rsid w:val="00E476B8"/>
    <w:rsid w:val="00E477E4"/>
    <w:rsid w:val="00E47801"/>
    <w:rsid w:val="00E47A55"/>
    <w:rsid w:val="00E50752"/>
    <w:rsid w:val="00E511AF"/>
    <w:rsid w:val="00E52852"/>
    <w:rsid w:val="00E528CA"/>
    <w:rsid w:val="00E53294"/>
    <w:rsid w:val="00E532E4"/>
    <w:rsid w:val="00E53F92"/>
    <w:rsid w:val="00E541C6"/>
    <w:rsid w:val="00E54A58"/>
    <w:rsid w:val="00E552D4"/>
    <w:rsid w:val="00E56BB5"/>
    <w:rsid w:val="00E57614"/>
    <w:rsid w:val="00E60643"/>
    <w:rsid w:val="00E61D86"/>
    <w:rsid w:val="00E63F72"/>
    <w:rsid w:val="00E642AB"/>
    <w:rsid w:val="00E645D2"/>
    <w:rsid w:val="00E64682"/>
    <w:rsid w:val="00E64C7A"/>
    <w:rsid w:val="00E650E3"/>
    <w:rsid w:val="00E65488"/>
    <w:rsid w:val="00E6551F"/>
    <w:rsid w:val="00E65CCD"/>
    <w:rsid w:val="00E661C2"/>
    <w:rsid w:val="00E6676E"/>
    <w:rsid w:val="00E7018D"/>
    <w:rsid w:val="00E70861"/>
    <w:rsid w:val="00E71652"/>
    <w:rsid w:val="00E72265"/>
    <w:rsid w:val="00E7263C"/>
    <w:rsid w:val="00E72E01"/>
    <w:rsid w:val="00E72EC9"/>
    <w:rsid w:val="00E72EEC"/>
    <w:rsid w:val="00E738FF"/>
    <w:rsid w:val="00E754CF"/>
    <w:rsid w:val="00E75EF4"/>
    <w:rsid w:val="00E76C36"/>
    <w:rsid w:val="00E77D39"/>
    <w:rsid w:val="00E80738"/>
    <w:rsid w:val="00E80BF1"/>
    <w:rsid w:val="00E81D22"/>
    <w:rsid w:val="00E82822"/>
    <w:rsid w:val="00E82B0A"/>
    <w:rsid w:val="00E82F3F"/>
    <w:rsid w:val="00E8323F"/>
    <w:rsid w:val="00E84A03"/>
    <w:rsid w:val="00E84E0A"/>
    <w:rsid w:val="00E85CA8"/>
    <w:rsid w:val="00E8629F"/>
    <w:rsid w:val="00E86729"/>
    <w:rsid w:val="00E871B8"/>
    <w:rsid w:val="00E87430"/>
    <w:rsid w:val="00E87740"/>
    <w:rsid w:val="00E878E8"/>
    <w:rsid w:val="00E90889"/>
    <w:rsid w:val="00E908FF"/>
    <w:rsid w:val="00E91081"/>
    <w:rsid w:val="00E92649"/>
    <w:rsid w:val="00E92991"/>
    <w:rsid w:val="00E929F3"/>
    <w:rsid w:val="00E932ED"/>
    <w:rsid w:val="00E93612"/>
    <w:rsid w:val="00E944CB"/>
    <w:rsid w:val="00E94509"/>
    <w:rsid w:val="00E94B1B"/>
    <w:rsid w:val="00E94BBD"/>
    <w:rsid w:val="00E96EB1"/>
    <w:rsid w:val="00E97A24"/>
    <w:rsid w:val="00EA1042"/>
    <w:rsid w:val="00EA10D2"/>
    <w:rsid w:val="00EA407D"/>
    <w:rsid w:val="00EA445E"/>
    <w:rsid w:val="00EA4FD2"/>
    <w:rsid w:val="00EA530A"/>
    <w:rsid w:val="00EA5879"/>
    <w:rsid w:val="00EA6679"/>
    <w:rsid w:val="00EA6A1B"/>
    <w:rsid w:val="00EA6D61"/>
    <w:rsid w:val="00EB100A"/>
    <w:rsid w:val="00EB1283"/>
    <w:rsid w:val="00EB2C89"/>
    <w:rsid w:val="00EB3DE0"/>
    <w:rsid w:val="00EB40A0"/>
    <w:rsid w:val="00EB4803"/>
    <w:rsid w:val="00EB485A"/>
    <w:rsid w:val="00EB4A68"/>
    <w:rsid w:val="00EB610C"/>
    <w:rsid w:val="00EB667B"/>
    <w:rsid w:val="00EB6BB3"/>
    <w:rsid w:val="00EB6C29"/>
    <w:rsid w:val="00EB6F96"/>
    <w:rsid w:val="00EB71D2"/>
    <w:rsid w:val="00EB757B"/>
    <w:rsid w:val="00EB75EF"/>
    <w:rsid w:val="00EB7AE0"/>
    <w:rsid w:val="00EB7CAC"/>
    <w:rsid w:val="00EC0E53"/>
    <w:rsid w:val="00EC0F00"/>
    <w:rsid w:val="00EC100F"/>
    <w:rsid w:val="00EC1425"/>
    <w:rsid w:val="00EC1C76"/>
    <w:rsid w:val="00EC223F"/>
    <w:rsid w:val="00EC2FDA"/>
    <w:rsid w:val="00EC308A"/>
    <w:rsid w:val="00EC3452"/>
    <w:rsid w:val="00EC609A"/>
    <w:rsid w:val="00EC6797"/>
    <w:rsid w:val="00EC7256"/>
    <w:rsid w:val="00EC791A"/>
    <w:rsid w:val="00ED0A3D"/>
    <w:rsid w:val="00ED0F44"/>
    <w:rsid w:val="00ED23E1"/>
    <w:rsid w:val="00ED275A"/>
    <w:rsid w:val="00ED31F2"/>
    <w:rsid w:val="00ED5349"/>
    <w:rsid w:val="00ED6DF2"/>
    <w:rsid w:val="00ED773D"/>
    <w:rsid w:val="00ED7765"/>
    <w:rsid w:val="00ED7A5C"/>
    <w:rsid w:val="00EE0205"/>
    <w:rsid w:val="00EE04CF"/>
    <w:rsid w:val="00EE07A8"/>
    <w:rsid w:val="00EE0E56"/>
    <w:rsid w:val="00EE15DA"/>
    <w:rsid w:val="00EE355C"/>
    <w:rsid w:val="00EE3BE2"/>
    <w:rsid w:val="00EE3CD4"/>
    <w:rsid w:val="00EE43AD"/>
    <w:rsid w:val="00EE47EE"/>
    <w:rsid w:val="00EE4E64"/>
    <w:rsid w:val="00EF01F7"/>
    <w:rsid w:val="00EF0924"/>
    <w:rsid w:val="00EF2717"/>
    <w:rsid w:val="00EF2B92"/>
    <w:rsid w:val="00EF35FB"/>
    <w:rsid w:val="00EF3971"/>
    <w:rsid w:val="00EF3ACA"/>
    <w:rsid w:val="00EF3DCA"/>
    <w:rsid w:val="00EF5A9B"/>
    <w:rsid w:val="00EF600E"/>
    <w:rsid w:val="00EF665C"/>
    <w:rsid w:val="00EF678A"/>
    <w:rsid w:val="00EF7213"/>
    <w:rsid w:val="00EF737F"/>
    <w:rsid w:val="00EF796F"/>
    <w:rsid w:val="00F010E8"/>
    <w:rsid w:val="00F01716"/>
    <w:rsid w:val="00F05CED"/>
    <w:rsid w:val="00F0611A"/>
    <w:rsid w:val="00F066A7"/>
    <w:rsid w:val="00F06731"/>
    <w:rsid w:val="00F078AE"/>
    <w:rsid w:val="00F111BF"/>
    <w:rsid w:val="00F13031"/>
    <w:rsid w:val="00F1385B"/>
    <w:rsid w:val="00F140AC"/>
    <w:rsid w:val="00F148BB"/>
    <w:rsid w:val="00F15102"/>
    <w:rsid w:val="00F15AE2"/>
    <w:rsid w:val="00F1672D"/>
    <w:rsid w:val="00F17CB3"/>
    <w:rsid w:val="00F20134"/>
    <w:rsid w:val="00F20277"/>
    <w:rsid w:val="00F24360"/>
    <w:rsid w:val="00F24EC7"/>
    <w:rsid w:val="00F25100"/>
    <w:rsid w:val="00F25231"/>
    <w:rsid w:val="00F25F96"/>
    <w:rsid w:val="00F26A7C"/>
    <w:rsid w:val="00F26DB2"/>
    <w:rsid w:val="00F315F4"/>
    <w:rsid w:val="00F31CA5"/>
    <w:rsid w:val="00F3291E"/>
    <w:rsid w:val="00F33182"/>
    <w:rsid w:val="00F33ABF"/>
    <w:rsid w:val="00F33FD5"/>
    <w:rsid w:val="00F3537A"/>
    <w:rsid w:val="00F4035A"/>
    <w:rsid w:val="00F406D7"/>
    <w:rsid w:val="00F4090F"/>
    <w:rsid w:val="00F40E57"/>
    <w:rsid w:val="00F40EF3"/>
    <w:rsid w:val="00F41BB1"/>
    <w:rsid w:val="00F41E1D"/>
    <w:rsid w:val="00F41F13"/>
    <w:rsid w:val="00F4292D"/>
    <w:rsid w:val="00F4459A"/>
    <w:rsid w:val="00F4606E"/>
    <w:rsid w:val="00F4713D"/>
    <w:rsid w:val="00F50A9E"/>
    <w:rsid w:val="00F50D16"/>
    <w:rsid w:val="00F512BC"/>
    <w:rsid w:val="00F5164C"/>
    <w:rsid w:val="00F522F9"/>
    <w:rsid w:val="00F53BAC"/>
    <w:rsid w:val="00F53CB8"/>
    <w:rsid w:val="00F54457"/>
    <w:rsid w:val="00F54AC2"/>
    <w:rsid w:val="00F5613E"/>
    <w:rsid w:val="00F561E3"/>
    <w:rsid w:val="00F5734F"/>
    <w:rsid w:val="00F57EA6"/>
    <w:rsid w:val="00F60324"/>
    <w:rsid w:val="00F6147B"/>
    <w:rsid w:val="00F6168F"/>
    <w:rsid w:val="00F636BA"/>
    <w:rsid w:val="00F63B62"/>
    <w:rsid w:val="00F640C4"/>
    <w:rsid w:val="00F660F4"/>
    <w:rsid w:val="00F66BB2"/>
    <w:rsid w:val="00F70513"/>
    <w:rsid w:val="00F707AD"/>
    <w:rsid w:val="00F70E6D"/>
    <w:rsid w:val="00F710DE"/>
    <w:rsid w:val="00F71C4F"/>
    <w:rsid w:val="00F733A7"/>
    <w:rsid w:val="00F73F72"/>
    <w:rsid w:val="00F74254"/>
    <w:rsid w:val="00F74961"/>
    <w:rsid w:val="00F74F22"/>
    <w:rsid w:val="00F75F7D"/>
    <w:rsid w:val="00F76534"/>
    <w:rsid w:val="00F76FFC"/>
    <w:rsid w:val="00F77834"/>
    <w:rsid w:val="00F81078"/>
    <w:rsid w:val="00F810CA"/>
    <w:rsid w:val="00F810EE"/>
    <w:rsid w:val="00F8116E"/>
    <w:rsid w:val="00F813E6"/>
    <w:rsid w:val="00F83399"/>
    <w:rsid w:val="00F8357B"/>
    <w:rsid w:val="00F83B1C"/>
    <w:rsid w:val="00F84C52"/>
    <w:rsid w:val="00F84F1C"/>
    <w:rsid w:val="00F85676"/>
    <w:rsid w:val="00F86E1F"/>
    <w:rsid w:val="00F86EF9"/>
    <w:rsid w:val="00F87BB3"/>
    <w:rsid w:val="00F87F39"/>
    <w:rsid w:val="00F9117F"/>
    <w:rsid w:val="00F9169B"/>
    <w:rsid w:val="00F921AF"/>
    <w:rsid w:val="00F95CE4"/>
    <w:rsid w:val="00F96167"/>
    <w:rsid w:val="00F96EBE"/>
    <w:rsid w:val="00F97027"/>
    <w:rsid w:val="00F973D5"/>
    <w:rsid w:val="00FA02E4"/>
    <w:rsid w:val="00FA0C3A"/>
    <w:rsid w:val="00FA1290"/>
    <w:rsid w:val="00FA1378"/>
    <w:rsid w:val="00FA2614"/>
    <w:rsid w:val="00FA5562"/>
    <w:rsid w:val="00FA62EA"/>
    <w:rsid w:val="00FA6D7F"/>
    <w:rsid w:val="00FA7DB9"/>
    <w:rsid w:val="00FB4509"/>
    <w:rsid w:val="00FB492C"/>
    <w:rsid w:val="00FB57D0"/>
    <w:rsid w:val="00FB6954"/>
    <w:rsid w:val="00FB6F50"/>
    <w:rsid w:val="00FB6FBB"/>
    <w:rsid w:val="00FB6FEA"/>
    <w:rsid w:val="00FB7197"/>
    <w:rsid w:val="00FB7581"/>
    <w:rsid w:val="00FB7E52"/>
    <w:rsid w:val="00FC0EF1"/>
    <w:rsid w:val="00FC1BAA"/>
    <w:rsid w:val="00FC1D8A"/>
    <w:rsid w:val="00FD0A5C"/>
    <w:rsid w:val="00FD135E"/>
    <w:rsid w:val="00FD1A35"/>
    <w:rsid w:val="00FD1BF0"/>
    <w:rsid w:val="00FD2862"/>
    <w:rsid w:val="00FD4668"/>
    <w:rsid w:val="00FD4BC6"/>
    <w:rsid w:val="00FD68B4"/>
    <w:rsid w:val="00FD7900"/>
    <w:rsid w:val="00FE06E5"/>
    <w:rsid w:val="00FE1851"/>
    <w:rsid w:val="00FE2241"/>
    <w:rsid w:val="00FE298E"/>
    <w:rsid w:val="00FE318B"/>
    <w:rsid w:val="00FE405E"/>
    <w:rsid w:val="00FE448F"/>
    <w:rsid w:val="00FE4655"/>
    <w:rsid w:val="00FE47D5"/>
    <w:rsid w:val="00FE4B6E"/>
    <w:rsid w:val="00FE4CBA"/>
    <w:rsid w:val="00FE5366"/>
    <w:rsid w:val="00FE71CD"/>
    <w:rsid w:val="00FE76F5"/>
    <w:rsid w:val="00FE7CA7"/>
    <w:rsid w:val="00FF04D5"/>
    <w:rsid w:val="00FF1E54"/>
    <w:rsid w:val="00FF2EC0"/>
    <w:rsid w:val="00FF4308"/>
    <w:rsid w:val="00FF4B6F"/>
    <w:rsid w:val="00FF50F9"/>
    <w:rsid w:val="00FF53FB"/>
    <w:rsid w:val="00FF59A9"/>
    <w:rsid w:val="00FF6519"/>
    <w:rsid w:val="00FF6BB8"/>
    <w:rsid w:val="00FF6BF1"/>
    <w:rsid w:val="00FF793C"/>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743BBF"/>
  <w15:docId w15:val="{F58CFF29-D7EA-4675-A0C8-068166C58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lsdException w:name="heading 5" w:locked="1" w:uiPriority="9"/>
    <w:lsdException w:name="heading 6" w:locked="1" w:uiPriority="9"/>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locked="1"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5349"/>
    <w:pPr>
      <w:widowControl w:val="0"/>
      <w:jc w:val="both"/>
    </w:pPr>
    <w:rPr>
      <w:rFonts w:ascii="Clara Sans" w:hAnsi="Clara Sans"/>
      <w:color w:val="4F4F4F" w:themeColor="text1" w:themeTint="BF"/>
    </w:rPr>
  </w:style>
  <w:style w:type="paragraph" w:styleId="Nadpis1">
    <w:name w:val="heading 1"/>
    <w:aliases w:val="Nadpis 1 - OP"/>
    <w:basedOn w:val="Normln"/>
    <w:next w:val="Normln"/>
    <w:uiPriority w:val="9"/>
    <w:qFormat/>
    <w:rsid w:val="00686EDB"/>
    <w:pPr>
      <w:keepNext/>
      <w:numPr>
        <w:numId w:val="1"/>
      </w:numPr>
      <w:spacing w:before="360"/>
      <w:ind w:left="431" w:hanging="431"/>
      <w:jc w:val="left"/>
      <w:outlineLvl w:val="0"/>
    </w:pPr>
    <w:rPr>
      <w:caps/>
      <w:color w:val="E00034"/>
      <w:sz w:val="32"/>
    </w:rPr>
  </w:style>
  <w:style w:type="paragraph" w:styleId="Nadpis2">
    <w:name w:val="heading 2"/>
    <w:basedOn w:val="Odstavecseseznamem1"/>
    <w:next w:val="Normln"/>
    <w:uiPriority w:val="9"/>
    <w:qFormat/>
    <w:rsid w:val="00ED5349"/>
    <w:pPr>
      <w:numPr>
        <w:ilvl w:val="1"/>
        <w:numId w:val="1"/>
      </w:numPr>
      <w:spacing w:before="480"/>
      <w:ind w:left="708" w:hanging="578"/>
      <w:contextualSpacing w:val="0"/>
      <w:outlineLvl w:val="1"/>
    </w:pPr>
    <w:rPr>
      <w:color w:val="auto"/>
      <w:sz w:val="28"/>
      <w:szCs w:val="22"/>
    </w:rPr>
  </w:style>
  <w:style w:type="paragraph" w:styleId="Nadpis3">
    <w:name w:val="heading 3"/>
    <w:basedOn w:val="Nadpis2"/>
    <w:next w:val="Normln"/>
    <w:link w:val="Nadpis3Char"/>
    <w:uiPriority w:val="9"/>
    <w:qFormat/>
    <w:rsid w:val="00ED5349"/>
    <w:pPr>
      <w:numPr>
        <w:ilvl w:val="2"/>
      </w:numPr>
      <w:ind w:left="992"/>
      <w:outlineLvl w:val="2"/>
    </w:pPr>
    <w:rPr>
      <w:sz w:val="26"/>
      <w:szCs w:val="26"/>
    </w:rPr>
  </w:style>
  <w:style w:type="paragraph" w:styleId="Nadpis4">
    <w:name w:val="heading 4"/>
    <w:basedOn w:val="Normln"/>
    <w:next w:val="Normln"/>
    <w:rsid w:val="006508BC"/>
    <w:pPr>
      <w:keepNext/>
      <w:widowControl/>
      <w:numPr>
        <w:ilvl w:val="3"/>
        <w:numId w:val="1"/>
      </w:numPr>
      <w:outlineLvl w:val="3"/>
    </w:pPr>
    <w:rPr>
      <w:b/>
      <w:spacing w:val="-3"/>
      <w:sz w:val="28"/>
    </w:rPr>
  </w:style>
  <w:style w:type="paragraph" w:styleId="Nadpis5">
    <w:name w:val="heading 5"/>
    <w:basedOn w:val="Normln"/>
    <w:next w:val="Normln"/>
    <w:uiPriority w:val="9"/>
    <w:rsid w:val="006508BC"/>
    <w:pPr>
      <w:keepNext/>
      <w:numPr>
        <w:ilvl w:val="4"/>
        <w:numId w:val="1"/>
      </w:numPr>
      <w:outlineLvl w:val="4"/>
    </w:pPr>
    <w:rPr>
      <w:i/>
    </w:rPr>
  </w:style>
  <w:style w:type="paragraph" w:styleId="Nadpis6">
    <w:name w:val="heading 6"/>
    <w:basedOn w:val="Normln"/>
    <w:next w:val="Normln"/>
    <w:uiPriority w:val="9"/>
    <w:rsid w:val="006508BC"/>
    <w:pPr>
      <w:keepNext/>
      <w:widowControl/>
      <w:numPr>
        <w:ilvl w:val="5"/>
        <w:numId w:val="1"/>
      </w:numPr>
      <w:outlineLvl w:val="5"/>
    </w:pPr>
    <w:rPr>
      <w:b/>
      <w:sz w:val="28"/>
      <w:u w:val="single"/>
    </w:rPr>
  </w:style>
  <w:style w:type="paragraph" w:styleId="Nadpis7">
    <w:name w:val="heading 7"/>
    <w:basedOn w:val="Normln"/>
    <w:next w:val="Normln"/>
    <w:uiPriority w:val="9"/>
    <w:rsid w:val="006508BC"/>
    <w:pPr>
      <w:keepNext/>
      <w:numPr>
        <w:ilvl w:val="6"/>
        <w:numId w:val="1"/>
      </w:numPr>
      <w:outlineLvl w:val="6"/>
    </w:pPr>
    <w:rPr>
      <w:b/>
      <w:sz w:val="28"/>
    </w:rPr>
  </w:style>
  <w:style w:type="paragraph" w:styleId="Nadpis8">
    <w:name w:val="heading 8"/>
    <w:basedOn w:val="Normln"/>
    <w:next w:val="Normln"/>
    <w:link w:val="Nadpis8Char"/>
    <w:uiPriority w:val="9"/>
    <w:rsid w:val="006508BC"/>
    <w:pPr>
      <w:keepNext/>
      <w:numPr>
        <w:ilvl w:val="7"/>
        <w:numId w:val="1"/>
      </w:numPr>
      <w:outlineLvl w:val="7"/>
    </w:pPr>
    <w:rPr>
      <w:rFonts w:ascii="Arial" w:hAnsi="Arial"/>
      <w:b/>
    </w:rPr>
  </w:style>
  <w:style w:type="paragraph" w:styleId="Nadpis9">
    <w:name w:val="heading 9"/>
    <w:basedOn w:val="Normln"/>
    <w:next w:val="Normln"/>
    <w:uiPriority w:val="9"/>
    <w:rsid w:val="006508BC"/>
    <w:pPr>
      <w:keepNext/>
      <w:widowControl/>
      <w:numPr>
        <w:ilvl w:val="8"/>
        <w:numId w:val="1"/>
      </w:numPr>
      <w:outlineLvl w:val="8"/>
    </w:pPr>
    <w:rPr>
      <w:b/>
      <w:sz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uiPriority w:val="99"/>
    <w:rsid w:val="006508BC"/>
    <w:rPr>
      <w:sz w:val="20"/>
      <w:vertAlign w:val="superscript"/>
    </w:rPr>
  </w:style>
  <w:style w:type="paragraph" w:styleId="Zkladntext2">
    <w:name w:val="Body Text 2"/>
    <w:basedOn w:val="Normln"/>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uiPriority w:val="99"/>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nadpis">
    <w:name w:val="Subtitle"/>
    <w:basedOn w:val="Normln"/>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uiPriority w:val="99"/>
    <w:rsid w:val="006508BC"/>
    <w:pPr>
      <w:tabs>
        <w:tab w:val="center" w:pos="4536"/>
        <w:tab w:val="right" w:pos="9072"/>
      </w:tabs>
    </w:pPr>
  </w:style>
  <w:style w:type="paragraph" w:customStyle="1" w:styleId="ABstyl">
    <w:name w:val="AB styl"/>
    <w:basedOn w:val="Normln"/>
    <w:rsid w:val="008B18A4"/>
    <w:pPr>
      <w:ind w:firstLine="709"/>
    </w:pPr>
  </w:style>
  <w:style w:type="paragraph" w:customStyle="1" w:styleId="A-Text">
    <w:name w:val="A-Text"/>
    <w:basedOn w:val="Normln"/>
    <w:rsid w:val="00C32E6C"/>
    <w:pPr>
      <w:spacing w:after="60"/>
    </w:pPr>
  </w:style>
  <w:style w:type="character" w:customStyle="1" w:styleId="ZkladntextChar">
    <w:name w:val="Základní text Char"/>
    <w:link w:val="Zkladntext"/>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uiPriority w:val="59"/>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uiPriority w:val="99"/>
    <w:locked/>
    <w:rsid w:val="008F5ED9"/>
    <w:rPr>
      <w:sz w:val="24"/>
    </w:rPr>
  </w:style>
  <w:style w:type="paragraph" w:styleId="Textbubliny">
    <w:name w:val="Balloon Text"/>
    <w:basedOn w:val="Normln"/>
    <w:link w:val="TextbublinyChar"/>
    <w:rsid w:val="00D5224D"/>
    <w:rPr>
      <w:rFonts w:ascii="Tahoma" w:hAnsi="Tahoma" w:cs="Tahoma"/>
      <w:sz w:val="16"/>
      <w:szCs w:val="16"/>
    </w:rPr>
  </w:style>
  <w:style w:type="character" w:customStyle="1" w:styleId="TextbublinyChar">
    <w:name w:val="Text bubliny Char"/>
    <w:link w:val="Textbubliny"/>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rsid w:val="00F660F4"/>
    <w:pPr>
      <w:ind w:left="720"/>
      <w:contextualSpacing/>
    </w:pPr>
  </w:style>
  <w:style w:type="character" w:customStyle="1" w:styleId="apple-converted-space">
    <w:name w:val="apple-converted-space"/>
    <w:rsid w:val="00A246D8"/>
    <w:rPr>
      <w:rFonts w:cs="Times New Roman"/>
    </w:rPr>
  </w:style>
  <w:style w:type="paragraph" w:styleId="Odstavecseseznamem">
    <w:name w:val="List Paragraph"/>
    <w:aliases w:val="Nad,Odstavec_muj,Odstavec cíl se seznamem"/>
    <w:basedOn w:val="Normln"/>
    <w:link w:val="OdstavecseseznamemChar"/>
    <w:uiPriority w:val="34"/>
    <w:rsid w:val="00E146DE"/>
    <w:pPr>
      <w:ind w:left="720"/>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rsid w:val="006B3F2C"/>
    <w:pPr>
      <w:jc w:val="left"/>
    </w:pPr>
    <w:rPr>
      <w:rFonts w:asciiTheme="minorHAnsi" w:hAnsiTheme="minorHAnsi"/>
      <w:b/>
      <w:bCs/>
      <w:caps/>
    </w:rPr>
  </w:style>
  <w:style w:type="paragraph" w:styleId="Obsah2">
    <w:name w:val="toc 2"/>
    <w:basedOn w:val="Normln"/>
    <w:next w:val="Normln"/>
    <w:autoRedefine/>
    <w:uiPriority w:val="39"/>
    <w:unhideWhenUsed/>
    <w:rsid w:val="006B3F2C"/>
    <w:pPr>
      <w:ind w:left="200"/>
      <w:jc w:val="left"/>
    </w:pPr>
    <w:rPr>
      <w:rFonts w:asciiTheme="minorHAnsi" w:hAnsiTheme="minorHAnsi"/>
      <w:smallCaps/>
    </w:rPr>
  </w:style>
  <w:style w:type="character" w:customStyle="1" w:styleId="Nadpis8Char">
    <w:name w:val="Nadpis 8 Char"/>
    <w:basedOn w:val="Standardnpsmoodstavce"/>
    <w:link w:val="Nadpis8"/>
    <w:uiPriority w:val="9"/>
    <w:rsid w:val="007B2231"/>
    <w:rPr>
      <w:rFonts w:ascii="Arial" w:hAnsi="Arial"/>
      <w:b/>
      <w:color w:val="4F4F4F" w:themeColor="text1" w:themeTint="BF"/>
    </w:rPr>
  </w:style>
  <w:style w:type="character" w:customStyle="1" w:styleId="OdstavecseseznamemChar">
    <w:name w:val="Odstavec se seznamem Char"/>
    <w:aliases w:val="Nad Char,Odstavec_muj Char,Odstavec cíl se seznamem Char"/>
    <w:link w:val="Odstavecseseznamem"/>
    <w:uiPriority w:val="34"/>
    <w:rsid w:val="00B61AC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uiPriority w:val="99"/>
    <w:rsid w:val="00307DFF"/>
    <w:rPr>
      <w:rFonts w:ascii="Clara Sans" w:hAnsi="Clara Sans"/>
      <w:color w:val="4F4F4F" w:themeColor="text1" w:themeTint="BF"/>
    </w:rPr>
  </w:style>
  <w:style w:type="paragraph" w:styleId="Obsah4">
    <w:name w:val="toc 4"/>
    <w:basedOn w:val="Normln"/>
    <w:next w:val="Normln"/>
    <w:autoRedefine/>
    <w:unhideWhenUsed/>
    <w:rsid w:val="0062211E"/>
    <w:pPr>
      <w:ind w:left="600"/>
      <w:jc w:val="left"/>
    </w:pPr>
    <w:rPr>
      <w:rFonts w:asciiTheme="minorHAnsi" w:hAnsiTheme="minorHAnsi"/>
      <w:sz w:val="18"/>
      <w:szCs w:val="18"/>
    </w:rPr>
  </w:style>
  <w:style w:type="paragraph" w:styleId="Obsah5">
    <w:name w:val="toc 5"/>
    <w:basedOn w:val="Normln"/>
    <w:next w:val="Normln"/>
    <w:autoRedefine/>
    <w:unhideWhenUsed/>
    <w:rsid w:val="0062211E"/>
    <w:pPr>
      <w:ind w:left="800"/>
      <w:jc w:val="left"/>
    </w:pPr>
    <w:rPr>
      <w:rFonts w:asciiTheme="minorHAnsi" w:hAnsiTheme="minorHAnsi"/>
      <w:sz w:val="18"/>
      <w:szCs w:val="18"/>
    </w:rPr>
  </w:style>
  <w:style w:type="paragraph" w:styleId="Obsah6">
    <w:name w:val="toc 6"/>
    <w:basedOn w:val="Normln"/>
    <w:next w:val="Normln"/>
    <w:autoRedefine/>
    <w:unhideWhenUsed/>
    <w:rsid w:val="0062211E"/>
    <w:pPr>
      <w:ind w:left="1000"/>
      <w:jc w:val="left"/>
    </w:pPr>
    <w:rPr>
      <w:rFonts w:asciiTheme="minorHAnsi" w:hAnsiTheme="minorHAnsi"/>
      <w:sz w:val="18"/>
      <w:szCs w:val="18"/>
    </w:rPr>
  </w:style>
  <w:style w:type="paragraph" w:styleId="Obsah7">
    <w:name w:val="toc 7"/>
    <w:basedOn w:val="Normln"/>
    <w:next w:val="Normln"/>
    <w:autoRedefine/>
    <w:unhideWhenUsed/>
    <w:rsid w:val="0062211E"/>
    <w:pPr>
      <w:ind w:left="1200"/>
      <w:jc w:val="left"/>
    </w:pPr>
    <w:rPr>
      <w:rFonts w:asciiTheme="minorHAnsi" w:hAnsiTheme="minorHAnsi"/>
      <w:sz w:val="18"/>
      <w:szCs w:val="18"/>
    </w:rPr>
  </w:style>
  <w:style w:type="paragraph" w:styleId="Obsah8">
    <w:name w:val="toc 8"/>
    <w:basedOn w:val="Normln"/>
    <w:next w:val="Normln"/>
    <w:autoRedefine/>
    <w:unhideWhenUsed/>
    <w:rsid w:val="0062211E"/>
    <w:pPr>
      <w:ind w:left="1400"/>
      <w:jc w:val="left"/>
    </w:pPr>
    <w:rPr>
      <w:rFonts w:asciiTheme="minorHAnsi" w:hAnsiTheme="minorHAnsi"/>
      <w:sz w:val="18"/>
      <w:szCs w:val="18"/>
    </w:rPr>
  </w:style>
  <w:style w:type="paragraph" w:styleId="Obsah9">
    <w:name w:val="toc 9"/>
    <w:basedOn w:val="Normln"/>
    <w:next w:val="Normln"/>
    <w:autoRedefine/>
    <w:unhideWhenUsed/>
    <w:rsid w:val="0062211E"/>
    <w:pPr>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after="240" w:afterAutospacing="1"/>
      <w:ind w:left="482"/>
    </w:pPr>
    <w:rPr>
      <w:rFonts w:ascii="Times New Roman" w:hAnsi="Times New Roman"/>
      <w:color w:val="auto"/>
      <w:sz w:val="24"/>
      <w:lang w:val="en-GB"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pPr>
      <w:numPr>
        <w:numId w:val="2"/>
      </w:numPr>
      <w:ind w:left="567"/>
    </w:pPr>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3"/>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rPr>
  </w:style>
  <w:style w:type="character" w:customStyle="1" w:styleId="Odrka1Char">
    <w:name w:val="Odrážka 1 Char"/>
    <w:basedOn w:val="SeznamsodrkamiChar"/>
    <w:link w:val="Odrka1"/>
    <w:rsid w:val="00C540BA"/>
    <w:rPr>
      <w:rFonts w:ascii="Clara Sans" w:hAnsi="Clara Sans"/>
      <w:color w:val="4F4F4F" w:themeColor="text1" w:themeTint="BF"/>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 w:type="character" w:customStyle="1" w:styleId="instancename">
    <w:name w:val="instancename"/>
    <w:basedOn w:val="Standardnpsmoodstavce"/>
    <w:rsid w:val="00452227"/>
  </w:style>
  <w:style w:type="character" w:customStyle="1" w:styleId="accesshide">
    <w:name w:val="accesshide"/>
    <w:basedOn w:val="Standardnpsmoodstavce"/>
    <w:rsid w:val="00452227"/>
  </w:style>
  <w:style w:type="character" w:customStyle="1" w:styleId="Nadpis3Char">
    <w:name w:val="Nadpis 3 Char"/>
    <w:basedOn w:val="Standardnpsmoodstavce"/>
    <w:link w:val="Nadpis3"/>
    <w:uiPriority w:val="9"/>
    <w:rsid w:val="00ED5349"/>
    <w:rPr>
      <w:rFonts w:ascii="Clara Sans" w:hAnsi="Clara San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 w:id="464813819">
          <w:marLeft w:val="547"/>
          <w:marRight w:val="0"/>
          <w:marTop w:val="154"/>
          <w:marBottom w:val="0"/>
          <w:divBdr>
            <w:top w:val="none" w:sz="0" w:space="0" w:color="auto"/>
            <w:left w:val="none" w:sz="0" w:space="0" w:color="auto"/>
            <w:bottom w:val="none" w:sz="0" w:space="0" w:color="auto"/>
            <w:right w:val="none" w:sz="0" w:space="0" w:color="auto"/>
          </w:divBdr>
        </w:div>
      </w:divsChild>
    </w:div>
    <w:div w:id="48846504">
      <w:bodyDiv w:val="1"/>
      <w:marLeft w:val="0"/>
      <w:marRight w:val="0"/>
      <w:marTop w:val="0"/>
      <w:marBottom w:val="0"/>
      <w:divBdr>
        <w:top w:val="none" w:sz="0" w:space="0" w:color="auto"/>
        <w:left w:val="none" w:sz="0" w:space="0" w:color="auto"/>
        <w:bottom w:val="none" w:sz="0" w:space="0" w:color="auto"/>
        <w:right w:val="none" w:sz="0" w:space="0" w:color="auto"/>
      </w:divBdr>
      <w:divsChild>
        <w:div w:id="2101947598">
          <w:marLeft w:val="0"/>
          <w:marRight w:val="0"/>
          <w:marTop w:val="0"/>
          <w:marBottom w:val="0"/>
          <w:divBdr>
            <w:top w:val="none" w:sz="0" w:space="0" w:color="auto"/>
            <w:left w:val="none" w:sz="0" w:space="0" w:color="auto"/>
            <w:bottom w:val="none" w:sz="0" w:space="0" w:color="auto"/>
            <w:right w:val="none" w:sz="0" w:space="0" w:color="auto"/>
          </w:divBdr>
          <w:divsChild>
            <w:div w:id="31348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189729344">
      <w:bodyDiv w:val="1"/>
      <w:marLeft w:val="0"/>
      <w:marRight w:val="0"/>
      <w:marTop w:val="0"/>
      <w:marBottom w:val="0"/>
      <w:divBdr>
        <w:top w:val="none" w:sz="0" w:space="0" w:color="auto"/>
        <w:left w:val="none" w:sz="0" w:space="0" w:color="auto"/>
        <w:bottom w:val="none" w:sz="0" w:space="0" w:color="auto"/>
        <w:right w:val="none" w:sz="0" w:space="0" w:color="auto"/>
      </w:divBdr>
      <w:divsChild>
        <w:div w:id="79184594">
          <w:marLeft w:val="0"/>
          <w:marRight w:val="0"/>
          <w:marTop w:val="0"/>
          <w:marBottom w:val="0"/>
          <w:divBdr>
            <w:top w:val="none" w:sz="0" w:space="0" w:color="auto"/>
            <w:left w:val="none" w:sz="0" w:space="0" w:color="auto"/>
            <w:bottom w:val="none" w:sz="0" w:space="0" w:color="auto"/>
            <w:right w:val="none" w:sz="0" w:space="0" w:color="auto"/>
          </w:divBdr>
        </w:div>
      </w:divsChild>
    </w:div>
    <w:div w:id="212617581">
      <w:bodyDiv w:val="1"/>
      <w:marLeft w:val="0"/>
      <w:marRight w:val="0"/>
      <w:marTop w:val="0"/>
      <w:marBottom w:val="0"/>
      <w:divBdr>
        <w:top w:val="none" w:sz="0" w:space="0" w:color="auto"/>
        <w:left w:val="none" w:sz="0" w:space="0" w:color="auto"/>
        <w:bottom w:val="none" w:sz="0" w:space="0" w:color="auto"/>
        <w:right w:val="none" w:sz="0" w:space="0" w:color="auto"/>
      </w:divBdr>
    </w:div>
    <w:div w:id="215897883">
      <w:bodyDiv w:val="1"/>
      <w:marLeft w:val="0"/>
      <w:marRight w:val="0"/>
      <w:marTop w:val="0"/>
      <w:marBottom w:val="0"/>
      <w:divBdr>
        <w:top w:val="none" w:sz="0" w:space="0" w:color="auto"/>
        <w:left w:val="none" w:sz="0" w:space="0" w:color="auto"/>
        <w:bottom w:val="none" w:sz="0" w:space="0" w:color="auto"/>
        <w:right w:val="none" w:sz="0" w:space="0" w:color="auto"/>
      </w:divBdr>
      <w:divsChild>
        <w:div w:id="943924440">
          <w:marLeft w:val="0"/>
          <w:marRight w:val="0"/>
          <w:marTop w:val="0"/>
          <w:marBottom w:val="0"/>
          <w:divBdr>
            <w:top w:val="none" w:sz="0" w:space="0" w:color="auto"/>
            <w:left w:val="none" w:sz="0" w:space="0" w:color="auto"/>
            <w:bottom w:val="none" w:sz="0" w:space="0" w:color="auto"/>
            <w:right w:val="none" w:sz="0" w:space="0" w:color="auto"/>
          </w:divBdr>
          <w:divsChild>
            <w:div w:id="33535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245189515">
      <w:bodyDiv w:val="1"/>
      <w:marLeft w:val="0"/>
      <w:marRight w:val="0"/>
      <w:marTop w:val="0"/>
      <w:marBottom w:val="0"/>
      <w:divBdr>
        <w:top w:val="none" w:sz="0" w:space="0" w:color="auto"/>
        <w:left w:val="none" w:sz="0" w:space="0" w:color="auto"/>
        <w:bottom w:val="none" w:sz="0" w:space="0" w:color="auto"/>
        <w:right w:val="none" w:sz="0" w:space="0" w:color="auto"/>
      </w:divBdr>
      <w:divsChild>
        <w:div w:id="1949116159">
          <w:marLeft w:val="0"/>
          <w:marRight w:val="0"/>
          <w:marTop w:val="0"/>
          <w:marBottom w:val="0"/>
          <w:divBdr>
            <w:top w:val="none" w:sz="0" w:space="0" w:color="auto"/>
            <w:left w:val="none" w:sz="0" w:space="0" w:color="auto"/>
            <w:bottom w:val="none" w:sz="0" w:space="0" w:color="auto"/>
            <w:right w:val="none" w:sz="0" w:space="0" w:color="auto"/>
          </w:divBdr>
          <w:divsChild>
            <w:div w:id="214214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133153">
      <w:bodyDiv w:val="1"/>
      <w:marLeft w:val="0"/>
      <w:marRight w:val="0"/>
      <w:marTop w:val="0"/>
      <w:marBottom w:val="0"/>
      <w:divBdr>
        <w:top w:val="none" w:sz="0" w:space="0" w:color="auto"/>
        <w:left w:val="none" w:sz="0" w:space="0" w:color="auto"/>
        <w:bottom w:val="none" w:sz="0" w:space="0" w:color="auto"/>
        <w:right w:val="none" w:sz="0" w:space="0" w:color="auto"/>
      </w:divBdr>
      <w:divsChild>
        <w:div w:id="1074350674">
          <w:marLeft w:val="0"/>
          <w:marRight w:val="0"/>
          <w:marTop w:val="0"/>
          <w:marBottom w:val="0"/>
          <w:divBdr>
            <w:top w:val="none" w:sz="0" w:space="0" w:color="auto"/>
            <w:left w:val="none" w:sz="0" w:space="0" w:color="auto"/>
            <w:bottom w:val="none" w:sz="0" w:space="0" w:color="auto"/>
            <w:right w:val="none" w:sz="0" w:space="0" w:color="auto"/>
          </w:divBdr>
          <w:divsChild>
            <w:div w:id="1192651768">
              <w:marLeft w:val="0"/>
              <w:marRight w:val="0"/>
              <w:marTop w:val="0"/>
              <w:marBottom w:val="0"/>
              <w:divBdr>
                <w:top w:val="none" w:sz="0" w:space="0" w:color="auto"/>
                <w:left w:val="none" w:sz="0" w:space="0" w:color="auto"/>
                <w:bottom w:val="none" w:sz="0" w:space="0" w:color="auto"/>
                <w:right w:val="none" w:sz="0" w:space="0" w:color="auto"/>
              </w:divBdr>
            </w:div>
          </w:divsChild>
        </w:div>
        <w:div w:id="100999348">
          <w:marLeft w:val="0"/>
          <w:marRight w:val="0"/>
          <w:marTop w:val="0"/>
          <w:marBottom w:val="0"/>
          <w:divBdr>
            <w:top w:val="none" w:sz="0" w:space="0" w:color="auto"/>
            <w:left w:val="none" w:sz="0" w:space="0" w:color="auto"/>
            <w:bottom w:val="none" w:sz="0" w:space="0" w:color="auto"/>
            <w:right w:val="none" w:sz="0" w:space="0" w:color="auto"/>
          </w:divBdr>
          <w:divsChild>
            <w:div w:id="958145972">
              <w:marLeft w:val="0"/>
              <w:marRight w:val="0"/>
              <w:marTop w:val="0"/>
              <w:marBottom w:val="0"/>
              <w:divBdr>
                <w:top w:val="none" w:sz="0" w:space="0" w:color="auto"/>
                <w:left w:val="none" w:sz="0" w:space="0" w:color="auto"/>
                <w:bottom w:val="none" w:sz="0" w:space="0" w:color="auto"/>
                <w:right w:val="none" w:sz="0" w:space="0" w:color="auto"/>
              </w:divBdr>
            </w:div>
          </w:divsChild>
        </w:div>
        <w:div w:id="188758477">
          <w:marLeft w:val="0"/>
          <w:marRight w:val="0"/>
          <w:marTop w:val="0"/>
          <w:marBottom w:val="0"/>
          <w:divBdr>
            <w:top w:val="none" w:sz="0" w:space="0" w:color="auto"/>
            <w:left w:val="none" w:sz="0" w:space="0" w:color="auto"/>
            <w:bottom w:val="none" w:sz="0" w:space="0" w:color="auto"/>
            <w:right w:val="none" w:sz="0" w:space="0" w:color="auto"/>
          </w:divBdr>
          <w:divsChild>
            <w:div w:id="1172573675">
              <w:marLeft w:val="0"/>
              <w:marRight w:val="0"/>
              <w:marTop w:val="0"/>
              <w:marBottom w:val="0"/>
              <w:divBdr>
                <w:top w:val="none" w:sz="0" w:space="0" w:color="auto"/>
                <w:left w:val="none" w:sz="0" w:space="0" w:color="auto"/>
                <w:bottom w:val="none" w:sz="0" w:space="0" w:color="auto"/>
                <w:right w:val="none" w:sz="0" w:space="0" w:color="auto"/>
              </w:divBdr>
              <w:divsChild>
                <w:div w:id="610163370">
                  <w:marLeft w:val="0"/>
                  <w:marRight w:val="0"/>
                  <w:marTop w:val="0"/>
                  <w:marBottom w:val="0"/>
                  <w:divBdr>
                    <w:top w:val="none" w:sz="0" w:space="0" w:color="auto"/>
                    <w:left w:val="none" w:sz="0" w:space="0" w:color="auto"/>
                    <w:bottom w:val="none" w:sz="0" w:space="0" w:color="auto"/>
                    <w:right w:val="none" w:sz="0" w:space="0" w:color="auto"/>
                  </w:divBdr>
                  <w:divsChild>
                    <w:div w:id="2087143116">
                      <w:marLeft w:val="0"/>
                      <w:marRight w:val="0"/>
                      <w:marTop w:val="0"/>
                      <w:marBottom w:val="0"/>
                      <w:divBdr>
                        <w:top w:val="none" w:sz="0" w:space="0" w:color="auto"/>
                        <w:left w:val="none" w:sz="0" w:space="0" w:color="auto"/>
                        <w:bottom w:val="none" w:sz="0" w:space="0" w:color="auto"/>
                        <w:right w:val="none" w:sz="0" w:space="0" w:color="auto"/>
                      </w:divBdr>
                      <w:divsChild>
                        <w:div w:id="859315998">
                          <w:marLeft w:val="0"/>
                          <w:marRight w:val="0"/>
                          <w:marTop w:val="0"/>
                          <w:marBottom w:val="0"/>
                          <w:divBdr>
                            <w:top w:val="none" w:sz="0" w:space="0" w:color="auto"/>
                            <w:left w:val="none" w:sz="0" w:space="0" w:color="auto"/>
                            <w:bottom w:val="none" w:sz="0" w:space="0" w:color="auto"/>
                            <w:right w:val="none" w:sz="0" w:space="0" w:color="auto"/>
                          </w:divBdr>
                        </w:div>
                        <w:div w:id="1148933698">
                          <w:marLeft w:val="0"/>
                          <w:marRight w:val="0"/>
                          <w:marTop w:val="0"/>
                          <w:marBottom w:val="0"/>
                          <w:divBdr>
                            <w:top w:val="none" w:sz="0" w:space="0" w:color="auto"/>
                            <w:left w:val="none" w:sz="0" w:space="0" w:color="auto"/>
                            <w:bottom w:val="none" w:sz="0" w:space="0" w:color="auto"/>
                            <w:right w:val="none" w:sz="0" w:space="0" w:color="auto"/>
                          </w:divBdr>
                        </w:div>
                        <w:div w:id="1357928614">
                          <w:marLeft w:val="0"/>
                          <w:marRight w:val="0"/>
                          <w:marTop w:val="0"/>
                          <w:marBottom w:val="0"/>
                          <w:divBdr>
                            <w:top w:val="none" w:sz="0" w:space="0" w:color="auto"/>
                            <w:left w:val="none" w:sz="0" w:space="0" w:color="auto"/>
                            <w:bottom w:val="none" w:sz="0" w:space="0" w:color="auto"/>
                            <w:right w:val="none" w:sz="0" w:space="0" w:color="auto"/>
                          </w:divBdr>
                        </w:div>
                        <w:div w:id="681129597">
                          <w:marLeft w:val="0"/>
                          <w:marRight w:val="0"/>
                          <w:marTop w:val="0"/>
                          <w:marBottom w:val="0"/>
                          <w:divBdr>
                            <w:top w:val="none" w:sz="0" w:space="0" w:color="auto"/>
                            <w:left w:val="none" w:sz="0" w:space="0" w:color="auto"/>
                            <w:bottom w:val="none" w:sz="0" w:space="0" w:color="auto"/>
                            <w:right w:val="none" w:sz="0" w:space="0" w:color="auto"/>
                          </w:divBdr>
                          <w:divsChild>
                            <w:div w:id="1766412478">
                              <w:marLeft w:val="0"/>
                              <w:marRight w:val="0"/>
                              <w:marTop w:val="0"/>
                              <w:marBottom w:val="0"/>
                              <w:divBdr>
                                <w:top w:val="none" w:sz="0" w:space="0" w:color="auto"/>
                                <w:left w:val="none" w:sz="0" w:space="0" w:color="auto"/>
                                <w:bottom w:val="none" w:sz="0" w:space="0" w:color="auto"/>
                                <w:right w:val="none" w:sz="0" w:space="0" w:color="auto"/>
                              </w:divBdr>
                              <w:divsChild>
                                <w:div w:id="627051590">
                                  <w:marLeft w:val="0"/>
                                  <w:marRight w:val="0"/>
                                  <w:marTop w:val="0"/>
                                  <w:marBottom w:val="0"/>
                                  <w:divBdr>
                                    <w:top w:val="none" w:sz="0" w:space="0" w:color="auto"/>
                                    <w:left w:val="none" w:sz="0" w:space="0" w:color="auto"/>
                                    <w:bottom w:val="none" w:sz="0" w:space="0" w:color="auto"/>
                                    <w:right w:val="none" w:sz="0" w:space="0" w:color="auto"/>
                                  </w:divBdr>
                                  <w:divsChild>
                                    <w:div w:id="186563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7417387">
      <w:bodyDiv w:val="1"/>
      <w:marLeft w:val="0"/>
      <w:marRight w:val="0"/>
      <w:marTop w:val="0"/>
      <w:marBottom w:val="0"/>
      <w:divBdr>
        <w:top w:val="none" w:sz="0" w:space="0" w:color="auto"/>
        <w:left w:val="none" w:sz="0" w:space="0" w:color="auto"/>
        <w:bottom w:val="none" w:sz="0" w:space="0" w:color="auto"/>
        <w:right w:val="none" w:sz="0" w:space="0" w:color="auto"/>
      </w:divBdr>
      <w:divsChild>
        <w:div w:id="694431324">
          <w:marLeft w:val="0"/>
          <w:marRight w:val="0"/>
          <w:marTop w:val="0"/>
          <w:marBottom w:val="0"/>
          <w:divBdr>
            <w:top w:val="none" w:sz="0" w:space="0" w:color="auto"/>
            <w:left w:val="none" w:sz="0" w:space="0" w:color="auto"/>
            <w:bottom w:val="none" w:sz="0" w:space="0" w:color="auto"/>
            <w:right w:val="none" w:sz="0" w:space="0" w:color="auto"/>
          </w:divBdr>
          <w:divsChild>
            <w:div w:id="65695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055584">
      <w:bodyDiv w:val="1"/>
      <w:marLeft w:val="0"/>
      <w:marRight w:val="0"/>
      <w:marTop w:val="0"/>
      <w:marBottom w:val="0"/>
      <w:divBdr>
        <w:top w:val="none" w:sz="0" w:space="0" w:color="auto"/>
        <w:left w:val="none" w:sz="0" w:space="0" w:color="auto"/>
        <w:bottom w:val="none" w:sz="0" w:space="0" w:color="auto"/>
        <w:right w:val="none" w:sz="0" w:space="0" w:color="auto"/>
      </w:divBdr>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2102869111">
          <w:marLeft w:val="0"/>
          <w:marRight w:val="0"/>
          <w:marTop w:val="0"/>
          <w:marBottom w:val="0"/>
          <w:divBdr>
            <w:top w:val="none" w:sz="0" w:space="2" w:color="auto"/>
            <w:left w:val="none" w:sz="0" w:space="6" w:color="auto"/>
            <w:bottom w:val="none" w:sz="0" w:space="0" w:color="auto"/>
            <w:right w:val="none" w:sz="0" w:space="6" w:color="auto"/>
          </w:divBdr>
        </w:div>
        <w:div w:id="963004845">
          <w:marLeft w:val="0"/>
          <w:marRight w:val="0"/>
          <w:marTop w:val="0"/>
          <w:marBottom w:val="0"/>
          <w:divBdr>
            <w:top w:val="none" w:sz="0" w:space="0" w:color="auto"/>
            <w:left w:val="none" w:sz="0" w:space="0" w:color="auto"/>
            <w:bottom w:val="none" w:sz="0" w:space="0" w:color="auto"/>
            <w:right w:val="none" w:sz="0" w:space="0" w:color="auto"/>
          </w:divBdr>
        </w:div>
      </w:divsChild>
    </w:div>
    <w:div w:id="356582313">
      <w:bodyDiv w:val="1"/>
      <w:marLeft w:val="0"/>
      <w:marRight w:val="0"/>
      <w:marTop w:val="0"/>
      <w:marBottom w:val="0"/>
      <w:divBdr>
        <w:top w:val="none" w:sz="0" w:space="0" w:color="auto"/>
        <w:left w:val="none" w:sz="0" w:space="0" w:color="auto"/>
        <w:bottom w:val="none" w:sz="0" w:space="0" w:color="auto"/>
        <w:right w:val="none" w:sz="0" w:space="0" w:color="auto"/>
      </w:divBdr>
      <w:divsChild>
        <w:div w:id="1728986640">
          <w:marLeft w:val="0"/>
          <w:marRight w:val="0"/>
          <w:marTop w:val="0"/>
          <w:marBottom w:val="0"/>
          <w:divBdr>
            <w:top w:val="none" w:sz="0" w:space="0" w:color="auto"/>
            <w:left w:val="none" w:sz="0" w:space="0" w:color="auto"/>
            <w:bottom w:val="none" w:sz="0" w:space="0" w:color="auto"/>
            <w:right w:val="none" w:sz="0" w:space="0" w:color="auto"/>
          </w:divBdr>
          <w:divsChild>
            <w:div w:id="36093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27923">
      <w:bodyDiv w:val="1"/>
      <w:marLeft w:val="0"/>
      <w:marRight w:val="0"/>
      <w:marTop w:val="0"/>
      <w:marBottom w:val="0"/>
      <w:divBdr>
        <w:top w:val="none" w:sz="0" w:space="0" w:color="auto"/>
        <w:left w:val="none" w:sz="0" w:space="0" w:color="auto"/>
        <w:bottom w:val="none" w:sz="0" w:space="0" w:color="auto"/>
        <w:right w:val="none" w:sz="0" w:space="0" w:color="auto"/>
      </w:divBdr>
      <w:divsChild>
        <w:div w:id="1201432460">
          <w:marLeft w:val="0"/>
          <w:marRight w:val="0"/>
          <w:marTop w:val="0"/>
          <w:marBottom w:val="0"/>
          <w:divBdr>
            <w:top w:val="none" w:sz="0" w:space="0" w:color="auto"/>
            <w:left w:val="none" w:sz="0" w:space="0" w:color="auto"/>
            <w:bottom w:val="none" w:sz="0" w:space="0" w:color="auto"/>
            <w:right w:val="none" w:sz="0" w:space="0" w:color="auto"/>
          </w:divBdr>
          <w:divsChild>
            <w:div w:id="5093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65153588">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25258142">
          <w:marLeft w:val="547"/>
          <w:marRight w:val="0"/>
          <w:marTop w:val="13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1701975124">
          <w:marLeft w:val="547"/>
          <w:marRight w:val="0"/>
          <w:marTop w:val="134"/>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401681463">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sChild>
    </w:div>
    <w:div w:id="414135273">
      <w:bodyDiv w:val="1"/>
      <w:marLeft w:val="0"/>
      <w:marRight w:val="0"/>
      <w:marTop w:val="0"/>
      <w:marBottom w:val="0"/>
      <w:divBdr>
        <w:top w:val="none" w:sz="0" w:space="0" w:color="auto"/>
        <w:left w:val="none" w:sz="0" w:space="0" w:color="auto"/>
        <w:bottom w:val="none" w:sz="0" w:space="0" w:color="auto"/>
        <w:right w:val="none" w:sz="0" w:space="0" w:color="auto"/>
      </w:divBdr>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566695625">
      <w:bodyDiv w:val="1"/>
      <w:marLeft w:val="0"/>
      <w:marRight w:val="0"/>
      <w:marTop w:val="0"/>
      <w:marBottom w:val="0"/>
      <w:divBdr>
        <w:top w:val="none" w:sz="0" w:space="0" w:color="auto"/>
        <w:left w:val="none" w:sz="0" w:space="0" w:color="auto"/>
        <w:bottom w:val="none" w:sz="0" w:space="0" w:color="auto"/>
        <w:right w:val="none" w:sz="0" w:space="0" w:color="auto"/>
      </w:divBdr>
      <w:divsChild>
        <w:div w:id="641154633">
          <w:marLeft w:val="0"/>
          <w:marRight w:val="0"/>
          <w:marTop w:val="0"/>
          <w:marBottom w:val="0"/>
          <w:divBdr>
            <w:top w:val="none" w:sz="0" w:space="0" w:color="auto"/>
            <w:left w:val="none" w:sz="0" w:space="0" w:color="auto"/>
            <w:bottom w:val="none" w:sz="0" w:space="0" w:color="auto"/>
            <w:right w:val="none" w:sz="0" w:space="0" w:color="auto"/>
          </w:divBdr>
        </w:div>
      </w:divsChild>
    </w:div>
    <w:div w:id="576399128">
      <w:bodyDiv w:val="1"/>
      <w:marLeft w:val="0"/>
      <w:marRight w:val="0"/>
      <w:marTop w:val="0"/>
      <w:marBottom w:val="0"/>
      <w:divBdr>
        <w:top w:val="none" w:sz="0" w:space="0" w:color="auto"/>
        <w:left w:val="none" w:sz="0" w:space="0" w:color="auto"/>
        <w:bottom w:val="none" w:sz="0" w:space="0" w:color="auto"/>
        <w:right w:val="none" w:sz="0" w:space="0" w:color="auto"/>
      </w:divBdr>
      <w:divsChild>
        <w:div w:id="1664359236">
          <w:marLeft w:val="0"/>
          <w:marRight w:val="0"/>
          <w:marTop w:val="0"/>
          <w:marBottom w:val="0"/>
          <w:divBdr>
            <w:top w:val="none" w:sz="0" w:space="0" w:color="auto"/>
            <w:left w:val="none" w:sz="0" w:space="0" w:color="auto"/>
            <w:bottom w:val="none" w:sz="0" w:space="0" w:color="auto"/>
            <w:right w:val="none" w:sz="0" w:space="0" w:color="auto"/>
          </w:divBdr>
          <w:divsChild>
            <w:div w:id="1120685157">
              <w:marLeft w:val="0"/>
              <w:marRight w:val="0"/>
              <w:marTop w:val="0"/>
              <w:marBottom w:val="0"/>
              <w:divBdr>
                <w:top w:val="none" w:sz="0" w:space="0" w:color="auto"/>
                <w:left w:val="none" w:sz="0" w:space="0" w:color="auto"/>
                <w:bottom w:val="none" w:sz="0" w:space="0" w:color="auto"/>
                <w:right w:val="none" w:sz="0" w:space="0" w:color="auto"/>
              </w:divBdr>
              <w:divsChild>
                <w:div w:id="1318344808">
                  <w:marLeft w:val="0"/>
                  <w:marRight w:val="0"/>
                  <w:marTop w:val="0"/>
                  <w:marBottom w:val="0"/>
                  <w:divBdr>
                    <w:top w:val="none" w:sz="0" w:space="0" w:color="auto"/>
                    <w:left w:val="none" w:sz="0" w:space="0" w:color="auto"/>
                    <w:bottom w:val="none" w:sz="0" w:space="0" w:color="auto"/>
                    <w:right w:val="none" w:sz="0" w:space="0" w:color="auto"/>
                  </w:divBdr>
                  <w:divsChild>
                    <w:div w:id="2109041708">
                      <w:marLeft w:val="0"/>
                      <w:marRight w:val="0"/>
                      <w:marTop w:val="0"/>
                      <w:marBottom w:val="0"/>
                      <w:divBdr>
                        <w:top w:val="none" w:sz="0" w:space="0" w:color="auto"/>
                        <w:left w:val="none" w:sz="0" w:space="0" w:color="auto"/>
                        <w:bottom w:val="none" w:sz="0" w:space="0" w:color="auto"/>
                        <w:right w:val="none" w:sz="0" w:space="0" w:color="auto"/>
                      </w:divBdr>
                    </w:div>
                    <w:div w:id="2107771610">
                      <w:marLeft w:val="0"/>
                      <w:marRight w:val="0"/>
                      <w:marTop w:val="0"/>
                      <w:marBottom w:val="0"/>
                      <w:divBdr>
                        <w:top w:val="none" w:sz="0" w:space="0" w:color="auto"/>
                        <w:left w:val="none" w:sz="0" w:space="0" w:color="auto"/>
                        <w:bottom w:val="none" w:sz="0" w:space="0" w:color="auto"/>
                        <w:right w:val="none" w:sz="0" w:space="0" w:color="auto"/>
                      </w:divBdr>
                    </w:div>
                    <w:div w:id="77753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449158">
      <w:bodyDiv w:val="1"/>
      <w:marLeft w:val="0"/>
      <w:marRight w:val="0"/>
      <w:marTop w:val="0"/>
      <w:marBottom w:val="0"/>
      <w:divBdr>
        <w:top w:val="none" w:sz="0" w:space="0" w:color="auto"/>
        <w:left w:val="none" w:sz="0" w:space="0" w:color="auto"/>
        <w:bottom w:val="none" w:sz="0" w:space="0" w:color="auto"/>
        <w:right w:val="none" w:sz="0" w:space="0" w:color="auto"/>
      </w:divBdr>
    </w:div>
    <w:div w:id="662244783">
      <w:bodyDiv w:val="1"/>
      <w:marLeft w:val="0"/>
      <w:marRight w:val="0"/>
      <w:marTop w:val="0"/>
      <w:marBottom w:val="0"/>
      <w:divBdr>
        <w:top w:val="none" w:sz="0" w:space="0" w:color="auto"/>
        <w:left w:val="none" w:sz="0" w:space="0" w:color="auto"/>
        <w:bottom w:val="none" w:sz="0" w:space="0" w:color="auto"/>
        <w:right w:val="none" w:sz="0" w:space="0" w:color="auto"/>
      </w:divBdr>
    </w:div>
    <w:div w:id="678120143">
      <w:bodyDiv w:val="1"/>
      <w:marLeft w:val="0"/>
      <w:marRight w:val="0"/>
      <w:marTop w:val="0"/>
      <w:marBottom w:val="0"/>
      <w:divBdr>
        <w:top w:val="none" w:sz="0" w:space="0" w:color="auto"/>
        <w:left w:val="none" w:sz="0" w:space="0" w:color="auto"/>
        <w:bottom w:val="none" w:sz="0" w:space="0" w:color="auto"/>
        <w:right w:val="none" w:sz="0" w:space="0" w:color="auto"/>
      </w:divBdr>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712849664">
      <w:bodyDiv w:val="1"/>
      <w:marLeft w:val="0"/>
      <w:marRight w:val="0"/>
      <w:marTop w:val="0"/>
      <w:marBottom w:val="0"/>
      <w:divBdr>
        <w:top w:val="none" w:sz="0" w:space="0" w:color="auto"/>
        <w:left w:val="none" w:sz="0" w:space="0" w:color="auto"/>
        <w:bottom w:val="none" w:sz="0" w:space="0" w:color="auto"/>
        <w:right w:val="none" w:sz="0" w:space="0" w:color="auto"/>
      </w:divBdr>
    </w:div>
    <w:div w:id="716393902">
      <w:bodyDiv w:val="1"/>
      <w:marLeft w:val="0"/>
      <w:marRight w:val="0"/>
      <w:marTop w:val="0"/>
      <w:marBottom w:val="0"/>
      <w:divBdr>
        <w:top w:val="none" w:sz="0" w:space="0" w:color="auto"/>
        <w:left w:val="none" w:sz="0" w:space="0" w:color="auto"/>
        <w:bottom w:val="none" w:sz="0" w:space="0" w:color="auto"/>
        <w:right w:val="none" w:sz="0" w:space="0" w:color="auto"/>
      </w:divBdr>
      <w:divsChild>
        <w:div w:id="698050879">
          <w:marLeft w:val="0"/>
          <w:marRight w:val="0"/>
          <w:marTop w:val="0"/>
          <w:marBottom w:val="0"/>
          <w:divBdr>
            <w:top w:val="none" w:sz="0" w:space="0" w:color="auto"/>
            <w:left w:val="none" w:sz="0" w:space="0" w:color="auto"/>
            <w:bottom w:val="none" w:sz="0" w:space="0" w:color="auto"/>
            <w:right w:val="none" w:sz="0" w:space="0" w:color="auto"/>
          </w:divBdr>
        </w:div>
      </w:divsChild>
    </w:div>
    <w:div w:id="732771674">
      <w:bodyDiv w:val="1"/>
      <w:marLeft w:val="0"/>
      <w:marRight w:val="0"/>
      <w:marTop w:val="0"/>
      <w:marBottom w:val="0"/>
      <w:divBdr>
        <w:top w:val="none" w:sz="0" w:space="0" w:color="auto"/>
        <w:left w:val="none" w:sz="0" w:space="0" w:color="auto"/>
        <w:bottom w:val="none" w:sz="0" w:space="0" w:color="auto"/>
        <w:right w:val="none" w:sz="0" w:space="0" w:color="auto"/>
      </w:divBdr>
    </w:div>
    <w:div w:id="757100405">
      <w:bodyDiv w:val="1"/>
      <w:marLeft w:val="0"/>
      <w:marRight w:val="0"/>
      <w:marTop w:val="0"/>
      <w:marBottom w:val="0"/>
      <w:divBdr>
        <w:top w:val="none" w:sz="0" w:space="0" w:color="auto"/>
        <w:left w:val="none" w:sz="0" w:space="0" w:color="auto"/>
        <w:bottom w:val="none" w:sz="0" w:space="0" w:color="auto"/>
        <w:right w:val="none" w:sz="0" w:space="0" w:color="auto"/>
      </w:divBdr>
      <w:divsChild>
        <w:div w:id="47610848">
          <w:marLeft w:val="0"/>
          <w:marRight w:val="0"/>
          <w:marTop w:val="0"/>
          <w:marBottom w:val="0"/>
          <w:divBdr>
            <w:top w:val="none" w:sz="0" w:space="0" w:color="auto"/>
            <w:left w:val="none" w:sz="0" w:space="0" w:color="auto"/>
            <w:bottom w:val="none" w:sz="0" w:space="0" w:color="auto"/>
            <w:right w:val="none" w:sz="0" w:space="0" w:color="auto"/>
          </w:divBdr>
        </w:div>
        <w:div w:id="1694962854">
          <w:marLeft w:val="0"/>
          <w:marRight w:val="0"/>
          <w:marTop w:val="0"/>
          <w:marBottom w:val="0"/>
          <w:divBdr>
            <w:top w:val="none" w:sz="0" w:space="0" w:color="auto"/>
            <w:left w:val="none" w:sz="0" w:space="0" w:color="auto"/>
            <w:bottom w:val="none" w:sz="0" w:space="0" w:color="auto"/>
            <w:right w:val="none" w:sz="0" w:space="0" w:color="auto"/>
          </w:divBdr>
          <w:divsChild>
            <w:div w:id="1451515303">
              <w:marLeft w:val="0"/>
              <w:marRight w:val="0"/>
              <w:marTop w:val="0"/>
              <w:marBottom w:val="0"/>
              <w:divBdr>
                <w:top w:val="none" w:sz="0" w:space="0" w:color="auto"/>
                <w:left w:val="none" w:sz="0" w:space="0" w:color="auto"/>
                <w:bottom w:val="none" w:sz="0" w:space="0" w:color="auto"/>
                <w:right w:val="none" w:sz="0" w:space="0" w:color="auto"/>
              </w:divBdr>
              <w:divsChild>
                <w:div w:id="156985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75869">
          <w:marLeft w:val="0"/>
          <w:marRight w:val="0"/>
          <w:marTop w:val="0"/>
          <w:marBottom w:val="0"/>
          <w:divBdr>
            <w:top w:val="none" w:sz="0" w:space="0" w:color="auto"/>
            <w:left w:val="none" w:sz="0" w:space="0" w:color="auto"/>
            <w:bottom w:val="none" w:sz="0" w:space="0" w:color="auto"/>
            <w:right w:val="none" w:sz="0" w:space="0" w:color="auto"/>
          </w:divBdr>
        </w:div>
        <w:div w:id="70667444">
          <w:marLeft w:val="0"/>
          <w:marRight w:val="0"/>
          <w:marTop w:val="0"/>
          <w:marBottom w:val="0"/>
          <w:divBdr>
            <w:top w:val="none" w:sz="0" w:space="0" w:color="auto"/>
            <w:left w:val="none" w:sz="0" w:space="0" w:color="auto"/>
            <w:bottom w:val="none" w:sz="0" w:space="0" w:color="auto"/>
            <w:right w:val="none" w:sz="0" w:space="0" w:color="auto"/>
          </w:divBdr>
          <w:divsChild>
            <w:div w:id="697464600">
              <w:marLeft w:val="0"/>
              <w:marRight w:val="0"/>
              <w:marTop w:val="0"/>
              <w:marBottom w:val="0"/>
              <w:divBdr>
                <w:top w:val="none" w:sz="0" w:space="0" w:color="auto"/>
                <w:left w:val="none" w:sz="0" w:space="0" w:color="auto"/>
                <w:bottom w:val="none" w:sz="0" w:space="0" w:color="auto"/>
                <w:right w:val="none" w:sz="0" w:space="0" w:color="auto"/>
              </w:divBdr>
              <w:divsChild>
                <w:div w:id="1832257371">
                  <w:marLeft w:val="0"/>
                  <w:marRight w:val="0"/>
                  <w:marTop w:val="0"/>
                  <w:marBottom w:val="0"/>
                  <w:divBdr>
                    <w:top w:val="none" w:sz="0" w:space="0" w:color="auto"/>
                    <w:left w:val="none" w:sz="0" w:space="0" w:color="auto"/>
                    <w:bottom w:val="none" w:sz="0" w:space="0" w:color="auto"/>
                    <w:right w:val="none" w:sz="0" w:space="0" w:color="auto"/>
                  </w:divBdr>
                  <w:divsChild>
                    <w:div w:id="1327394018">
                      <w:marLeft w:val="0"/>
                      <w:marRight w:val="0"/>
                      <w:marTop w:val="0"/>
                      <w:marBottom w:val="0"/>
                      <w:divBdr>
                        <w:top w:val="none" w:sz="0" w:space="0" w:color="auto"/>
                        <w:left w:val="none" w:sz="0" w:space="0" w:color="auto"/>
                        <w:bottom w:val="none" w:sz="0" w:space="0" w:color="auto"/>
                        <w:right w:val="none" w:sz="0" w:space="0" w:color="auto"/>
                      </w:divBdr>
                      <w:divsChild>
                        <w:div w:id="603273172">
                          <w:marLeft w:val="0"/>
                          <w:marRight w:val="0"/>
                          <w:marTop w:val="0"/>
                          <w:marBottom w:val="0"/>
                          <w:divBdr>
                            <w:top w:val="none" w:sz="0" w:space="0" w:color="auto"/>
                            <w:left w:val="none" w:sz="0" w:space="0" w:color="auto"/>
                            <w:bottom w:val="none" w:sz="0" w:space="0" w:color="auto"/>
                            <w:right w:val="none" w:sz="0" w:space="0" w:color="auto"/>
                          </w:divBdr>
                          <w:divsChild>
                            <w:div w:id="1093433794">
                              <w:marLeft w:val="0"/>
                              <w:marRight w:val="0"/>
                              <w:marTop w:val="0"/>
                              <w:marBottom w:val="0"/>
                              <w:divBdr>
                                <w:top w:val="none" w:sz="0" w:space="0" w:color="auto"/>
                                <w:left w:val="none" w:sz="0" w:space="0" w:color="auto"/>
                                <w:bottom w:val="none" w:sz="0" w:space="0" w:color="auto"/>
                                <w:right w:val="none" w:sz="0" w:space="0" w:color="auto"/>
                              </w:divBdr>
                              <w:divsChild>
                                <w:div w:id="207912864">
                                  <w:marLeft w:val="0"/>
                                  <w:marRight w:val="0"/>
                                  <w:marTop w:val="0"/>
                                  <w:marBottom w:val="0"/>
                                  <w:divBdr>
                                    <w:top w:val="none" w:sz="0" w:space="0" w:color="auto"/>
                                    <w:left w:val="none" w:sz="0" w:space="0" w:color="auto"/>
                                    <w:bottom w:val="none" w:sz="0" w:space="0" w:color="auto"/>
                                    <w:right w:val="none" w:sz="0" w:space="0" w:color="auto"/>
                                  </w:divBdr>
                                  <w:divsChild>
                                    <w:div w:id="189681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93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2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764692364">
      <w:bodyDiv w:val="1"/>
      <w:marLeft w:val="0"/>
      <w:marRight w:val="0"/>
      <w:marTop w:val="0"/>
      <w:marBottom w:val="0"/>
      <w:divBdr>
        <w:top w:val="none" w:sz="0" w:space="0" w:color="auto"/>
        <w:left w:val="none" w:sz="0" w:space="0" w:color="auto"/>
        <w:bottom w:val="none" w:sz="0" w:space="0" w:color="auto"/>
        <w:right w:val="none" w:sz="0" w:space="0" w:color="auto"/>
      </w:divBdr>
      <w:divsChild>
        <w:div w:id="703166704">
          <w:marLeft w:val="0"/>
          <w:marRight w:val="0"/>
          <w:marTop w:val="0"/>
          <w:marBottom w:val="0"/>
          <w:divBdr>
            <w:top w:val="none" w:sz="0" w:space="0" w:color="auto"/>
            <w:left w:val="none" w:sz="0" w:space="0" w:color="auto"/>
            <w:bottom w:val="none" w:sz="0" w:space="0" w:color="auto"/>
            <w:right w:val="none" w:sz="0" w:space="0" w:color="auto"/>
          </w:divBdr>
          <w:divsChild>
            <w:div w:id="104583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88514">
      <w:bodyDiv w:val="1"/>
      <w:marLeft w:val="0"/>
      <w:marRight w:val="0"/>
      <w:marTop w:val="0"/>
      <w:marBottom w:val="0"/>
      <w:divBdr>
        <w:top w:val="none" w:sz="0" w:space="0" w:color="auto"/>
        <w:left w:val="none" w:sz="0" w:space="0" w:color="auto"/>
        <w:bottom w:val="none" w:sz="0" w:space="0" w:color="auto"/>
        <w:right w:val="none" w:sz="0" w:space="0" w:color="auto"/>
      </w:divBdr>
      <w:divsChild>
        <w:div w:id="101805552">
          <w:marLeft w:val="0"/>
          <w:marRight w:val="0"/>
          <w:marTop w:val="0"/>
          <w:marBottom w:val="0"/>
          <w:divBdr>
            <w:top w:val="none" w:sz="0" w:space="0" w:color="auto"/>
            <w:left w:val="none" w:sz="0" w:space="0" w:color="auto"/>
            <w:bottom w:val="none" w:sz="0" w:space="0" w:color="auto"/>
            <w:right w:val="none" w:sz="0" w:space="0" w:color="auto"/>
          </w:divBdr>
          <w:divsChild>
            <w:div w:id="65341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627601">
      <w:bodyDiv w:val="1"/>
      <w:marLeft w:val="0"/>
      <w:marRight w:val="0"/>
      <w:marTop w:val="0"/>
      <w:marBottom w:val="0"/>
      <w:divBdr>
        <w:top w:val="none" w:sz="0" w:space="0" w:color="auto"/>
        <w:left w:val="none" w:sz="0" w:space="0" w:color="auto"/>
        <w:bottom w:val="none" w:sz="0" w:space="0" w:color="auto"/>
        <w:right w:val="none" w:sz="0" w:space="0" w:color="auto"/>
      </w:divBdr>
      <w:divsChild>
        <w:div w:id="1686177306">
          <w:marLeft w:val="0"/>
          <w:marRight w:val="0"/>
          <w:marTop w:val="0"/>
          <w:marBottom w:val="0"/>
          <w:divBdr>
            <w:top w:val="none" w:sz="0" w:space="0" w:color="auto"/>
            <w:left w:val="none" w:sz="0" w:space="0" w:color="auto"/>
            <w:bottom w:val="none" w:sz="0" w:space="0" w:color="auto"/>
            <w:right w:val="none" w:sz="0" w:space="0" w:color="auto"/>
          </w:divBdr>
          <w:divsChild>
            <w:div w:id="6423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49023961">
      <w:bodyDiv w:val="1"/>
      <w:marLeft w:val="0"/>
      <w:marRight w:val="0"/>
      <w:marTop w:val="0"/>
      <w:marBottom w:val="0"/>
      <w:divBdr>
        <w:top w:val="none" w:sz="0" w:space="0" w:color="auto"/>
        <w:left w:val="none" w:sz="0" w:space="0" w:color="auto"/>
        <w:bottom w:val="none" w:sz="0" w:space="0" w:color="auto"/>
        <w:right w:val="none" w:sz="0" w:space="0" w:color="auto"/>
      </w:divBdr>
      <w:divsChild>
        <w:div w:id="664481863">
          <w:marLeft w:val="0"/>
          <w:marRight w:val="0"/>
          <w:marTop w:val="0"/>
          <w:marBottom w:val="0"/>
          <w:divBdr>
            <w:top w:val="none" w:sz="0" w:space="0" w:color="auto"/>
            <w:left w:val="none" w:sz="0" w:space="0" w:color="auto"/>
            <w:bottom w:val="none" w:sz="0" w:space="0" w:color="auto"/>
            <w:right w:val="none" w:sz="0" w:space="0" w:color="auto"/>
          </w:divBdr>
          <w:divsChild>
            <w:div w:id="881940991">
              <w:marLeft w:val="0"/>
              <w:marRight w:val="0"/>
              <w:marTop w:val="0"/>
              <w:marBottom w:val="0"/>
              <w:divBdr>
                <w:top w:val="none" w:sz="0" w:space="0" w:color="auto"/>
                <w:left w:val="none" w:sz="0" w:space="0" w:color="auto"/>
                <w:bottom w:val="none" w:sz="0" w:space="0" w:color="auto"/>
                <w:right w:val="none" w:sz="0" w:space="0" w:color="auto"/>
              </w:divBdr>
              <w:divsChild>
                <w:div w:id="1095782942">
                  <w:marLeft w:val="0"/>
                  <w:marRight w:val="0"/>
                  <w:marTop w:val="0"/>
                  <w:marBottom w:val="0"/>
                  <w:divBdr>
                    <w:top w:val="none" w:sz="0" w:space="0" w:color="auto"/>
                    <w:left w:val="none" w:sz="0" w:space="0" w:color="auto"/>
                    <w:bottom w:val="none" w:sz="0" w:space="0" w:color="auto"/>
                    <w:right w:val="none" w:sz="0" w:space="0" w:color="auto"/>
                  </w:divBdr>
                </w:div>
                <w:div w:id="183757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23758330">
      <w:bodyDiv w:val="1"/>
      <w:marLeft w:val="0"/>
      <w:marRight w:val="0"/>
      <w:marTop w:val="0"/>
      <w:marBottom w:val="0"/>
      <w:divBdr>
        <w:top w:val="none" w:sz="0" w:space="0" w:color="auto"/>
        <w:left w:val="none" w:sz="0" w:space="0" w:color="auto"/>
        <w:bottom w:val="none" w:sz="0" w:space="0" w:color="auto"/>
        <w:right w:val="none" w:sz="0" w:space="0" w:color="auto"/>
      </w:divBdr>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1035233021">
      <w:bodyDiv w:val="1"/>
      <w:marLeft w:val="0"/>
      <w:marRight w:val="0"/>
      <w:marTop w:val="0"/>
      <w:marBottom w:val="0"/>
      <w:divBdr>
        <w:top w:val="none" w:sz="0" w:space="0" w:color="auto"/>
        <w:left w:val="none" w:sz="0" w:space="0" w:color="auto"/>
        <w:bottom w:val="none" w:sz="0" w:space="0" w:color="auto"/>
        <w:right w:val="none" w:sz="0" w:space="0" w:color="auto"/>
      </w:divBdr>
      <w:divsChild>
        <w:div w:id="1517184911">
          <w:marLeft w:val="0"/>
          <w:marRight w:val="0"/>
          <w:marTop w:val="0"/>
          <w:marBottom w:val="0"/>
          <w:divBdr>
            <w:top w:val="none" w:sz="0" w:space="0" w:color="auto"/>
            <w:left w:val="none" w:sz="0" w:space="0" w:color="auto"/>
            <w:bottom w:val="none" w:sz="0" w:space="0" w:color="auto"/>
            <w:right w:val="none" w:sz="0" w:space="0" w:color="auto"/>
          </w:divBdr>
          <w:divsChild>
            <w:div w:id="82536891">
              <w:marLeft w:val="0"/>
              <w:marRight w:val="0"/>
              <w:marTop w:val="0"/>
              <w:marBottom w:val="0"/>
              <w:divBdr>
                <w:top w:val="none" w:sz="0" w:space="0" w:color="auto"/>
                <w:left w:val="none" w:sz="0" w:space="0" w:color="auto"/>
                <w:bottom w:val="none" w:sz="0" w:space="0" w:color="auto"/>
                <w:right w:val="none" w:sz="0" w:space="0" w:color="auto"/>
              </w:divBdr>
              <w:divsChild>
                <w:div w:id="2131822647">
                  <w:marLeft w:val="0"/>
                  <w:marRight w:val="0"/>
                  <w:marTop w:val="0"/>
                  <w:marBottom w:val="0"/>
                  <w:divBdr>
                    <w:top w:val="none" w:sz="0" w:space="0" w:color="auto"/>
                    <w:left w:val="none" w:sz="0" w:space="0" w:color="auto"/>
                    <w:bottom w:val="none" w:sz="0" w:space="0" w:color="auto"/>
                    <w:right w:val="none" w:sz="0" w:space="0" w:color="auto"/>
                  </w:divBdr>
                </w:div>
                <w:div w:id="61868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444181">
          <w:marLeft w:val="0"/>
          <w:marRight w:val="0"/>
          <w:marTop w:val="0"/>
          <w:marBottom w:val="0"/>
          <w:divBdr>
            <w:top w:val="none" w:sz="0" w:space="0" w:color="auto"/>
            <w:left w:val="none" w:sz="0" w:space="0" w:color="auto"/>
            <w:bottom w:val="none" w:sz="0" w:space="0" w:color="auto"/>
            <w:right w:val="none" w:sz="0" w:space="0" w:color="auto"/>
          </w:divBdr>
          <w:divsChild>
            <w:div w:id="1868255466">
              <w:marLeft w:val="0"/>
              <w:marRight w:val="0"/>
              <w:marTop w:val="0"/>
              <w:marBottom w:val="0"/>
              <w:divBdr>
                <w:top w:val="none" w:sz="0" w:space="0" w:color="auto"/>
                <w:left w:val="none" w:sz="0" w:space="0" w:color="auto"/>
                <w:bottom w:val="none" w:sz="0" w:space="0" w:color="auto"/>
                <w:right w:val="none" w:sz="0" w:space="0" w:color="auto"/>
              </w:divBdr>
            </w:div>
            <w:div w:id="1650595506">
              <w:marLeft w:val="0"/>
              <w:marRight w:val="0"/>
              <w:marTop w:val="0"/>
              <w:marBottom w:val="0"/>
              <w:divBdr>
                <w:top w:val="none" w:sz="0" w:space="0" w:color="auto"/>
                <w:left w:val="none" w:sz="0" w:space="0" w:color="auto"/>
                <w:bottom w:val="none" w:sz="0" w:space="0" w:color="auto"/>
                <w:right w:val="none" w:sz="0" w:space="0" w:color="auto"/>
              </w:divBdr>
              <w:divsChild>
                <w:div w:id="113675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2145465224">
          <w:marLeft w:val="0"/>
          <w:marRight w:val="0"/>
          <w:marTop w:val="0"/>
          <w:marBottom w:val="0"/>
          <w:divBdr>
            <w:top w:val="none" w:sz="0" w:space="0" w:color="auto"/>
            <w:left w:val="none" w:sz="0" w:space="0" w:color="auto"/>
            <w:bottom w:val="none" w:sz="0" w:space="0" w:color="auto"/>
            <w:right w:val="none" w:sz="0" w:space="0" w:color="auto"/>
          </w:divBdr>
        </w:div>
        <w:div w:id="87773101">
          <w:marLeft w:val="0"/>
          <w:marRight w:val="0"/>
          <w:marTop w:val="0"/>
          <w:marBottom w:val="0"/>
          <w:divBdr>
            <w:top w:val="none" w:sz="0" w:space="0" w:color="auto"/>
            <w:left w:val="none" w:sz="0" w:space="0" w:color="auto"/>
            <w:bottom w:val="none" w:sz="0" w:space="0" w:color="auto"/>
            <w:right w:val="none" w:sz="0" w:space="0" w:color="auto"/>
          </w:divBdr>
        </w:div>
      </w:divsChild>
    </w:div>
    <w:div w:id="1117992735">
      <w:bodyDiv w:val="1"/>
      <w:marLeft w:val="0"/>
      <w:marRight w:val="0"/>
      <w:marTop w:val="0"/>
      <w:marBottom w:val="0"/>
      <w:divBdr>
        <w:top w:val="none" w:sz="0" w:space="0" w:color="auto"/>
        <w:left w:val="none" w:sz="0" w:space="0" w:color="auto"/>
        <w:bottom w:val="none" w:sz="0" w:space="0" w:color="auto"/>
        <w:right w:val="none" w:sz="0" w:space="0" w:color="auto"/>
      </w:divBdr>
      <w:divsChild>
        <w:div w:id="2078280884">
          <w:marLeft w:val="0"/>
          <w:marRight w:val="0"/>
          <w:marTop w:val="0"/>
          <w:marBottom w:val="0"/>
          <w:divBdr>
            <w:top w:val="none" w:sz="0" w:space="0" w:color="auto"/>
            <w:left w:val="none" w:sz="0" w:space="0" w:color="auto"/>
            <w:bottom w:val="none" w:sz="0" w:space="0" w:color="auto"/>
            <w:right w:val="none" w:sz="0" w:space="0" w:color="auto"/>
          </w:divBdr>
        </w:div>
        <w:div w:id="1671326449">
          <w:marLeft w:val="0"/>
          <w:marRight w:val="0"/>
          <w:marTop w:val="0"/>
          <w:marBottom w:val="0"/>
          <w:divBdr>
            <w:top w:val="none" w:sz="0" w:space="0" w:color="auto"/>
            <w:left w:val="none" w:sz="0" w:space="0" w:color="auto"/>
            <w:bottom w:val="none" w:sz="0" w:space="0" w:color="auto"/>
            <w:right w:val="none" w:sz="0" w:space="0" w:color="auto"/>
          </w:divBdr>
        </w:div>
        <w:div w:id="1368413405">
          <w:marLeft w:val="0"/>
          <w:marRight w:val="0"/>
          <w:marTop w:val="0"/>
          <w:marBottom w:val="0"/>
          <w:divBdr>
            <w:top w:val="none" w:sz="0" w:space="0" w:color="auto"/>
            <w:left w:val="none" w:sz="0" w:space="0" w:color="auto"/>
            <w:bottom w:val="none" w:sz="0" w:space="0" w:color="auto"/>
            <w:right w:val="none" w:sz="0" w:space="0" w:color="auto"/>
          </w:divBdr>
        </w:div>
        <w:div w:id="977995081">
          <w:marLeft w:val="0"/>
          <w:marRight w:val="0"/>
          <w:marTop w:val="0"/>
          <w:marBottom w:val="0"/>
          <w:divBdr>
            <w:top w:val="none" w:sz="0" w:space="0" w:color="auto"/>
            <w:left w:val="none" w:sz="0" w:space="0" w:color="auto"/>
            <w:bottom w:val="none" w:sz="0" w:space="0" w:color="auto"/>
            <w:right w:val="none" w:sz="0" w:space="0" w:color="auto"/>
          </w:divBdr>
        </w:div>
      </w:divsChild>
    </w:div>
    <w:div w:id="1127966594">
      <w:bodyDiv w:val="1"/>
      <w:marLeft w:val="0"/>
      <w:marRight w:val="0"/>
      <w:marTop w:val="0"/>
      <w:marBottom w:val="0"/>
      <w:divBdr>
        <w:top w:val="none" w:sz="0" w:space="0" w:color="auto"/>
        <w:left w:val="none" w:sz="0" w:space="0" w:color="auto"/>
        <w:bottom w:val="none" w:sz="0" w:space="0" w:color="auto"/>
        <w:right w:val="none" w:sz="0" w:space="0" w:color="auto"/>
      </w:divBdr>
      <w:divsChild>
        <w:div w:id="1121418307">
          <w:marLeft w:val="0"/>
          <w:marRight w:val="0"/>
          <w:marTop w:val="0"/>
          <w:marBottom w:val="0"/>
          <w:divBdr>
            <w:top w:val="none" w:sz="0" w:space="0" w:color="auto"/>
            <w:left w:val="none" w:sz="0" w:space="0" w:color="auto"/>
            <w:bottom w:val="none" w:sz="0" w:space="0" w:color="auto"/>
            <w:right w:val="none" w:sz="0" w:space="0" w:color="auto"/>
          </w:divBdr>
          <w:divsChild>
            <w:div w:id="5162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201938395">
      <w:bodyDiv w:val="1"/>
      <w:marLeft w:val="0"/>
      <w:marRight w:val="0"/>
      <w:marTop w:val="0"/>
      <w:marBottom w:val="0"/>
      <w:divBdr>
        <w:top w:val="none" w:sz="0" w:space="0" w:color="auto"/>
        <w:left w:val="none" w:sz="0" w:space="0" w:color="auto"/>
        <w:bottom w:val="none" w:sz="0" w:space="0" w:color="auto"/>
        <w:right w:val="none" w:sz="0" w:space="0" w:color="auto"/>
      </w:divBdr>
      <w:divsChild>
        <w:div w:id="154809323">
          <w:marLeft w:val="0"/>
          <w:marRight w:val="0"/>
          <w:marTop w:val="0"/>
          <w:marBottom w:val="0"/>
          <w:divBdr>
            <w:top w:val="none" w:sz="0" w:space="0" w:color="auto"/>
            <w:left w:val="none" w:sz="0" w:space="0" w:color="auto"/>
            <w:bottom w:val="none" w:sz="0" w:space="0" w:color="auto"/>
            <w:right w:val="none" w:sz="0" w:space="0" w:color="auto"/>
          </w:divBdr>
          <w:divsChild>
            <w:div w:id="71685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793563">
      <w:bodyDiv w:val="1"/>
      <w:marLeft w:val="0"/>
      <w:marRight w:val="0"/>
      <w:marTop w:val="0"/>
      <w:marBottom w:val="0"/>
      <w:divBdr>
        <w:top w:val="none" w:sz="0" w:space="0" w:color="auto"/>
        <w:left w:val="none" w:sz="0" w:space="0" w:color="auto"/>
        <w:bottom w:val="none" w:sz="0" w:space="0" w:color="auto"/>
        <w:right w:val="none" w:sz="0" w:space="0" w:color="auto"/>
      </w:divBdr>
      <w:divsChild>
        <w:div w:id="554050187">
          <w:marLeft w:val="0"/>
          <w:marRight w:val="0"/>
          <w:marTop w:val="0"/>
          <w:marBottom w:val="0"/>
          <w:divBdr>
            <w:top w:val="none" w:sz="0" w:space="0" w:color="auto"/>
            <w:left w:val="none" w:sz="0" w:space="0" w:color="auto"/>
            <w:bottom w:val="none" w:sz="0" w:space="0" w:color="auto"/>
            <w:right w:val="none" w:sz="0" w:space="0" w:color="auto"/>
          </w:divBdr>
        </w:div>
        <w:div w:id="889461078">
          <w:marLeft w:val="0"/>
          <w:marRight w:val="0"/>
          <w:marTop w:val="0"/>
          <w:marBottom w:val="0"/>
          <w:divBdr>
            <w:top w:val="none" w:sz="0" w:space="0" w:color="auto"/>
            <w:left w:val="none" w:sz="0" w:space="0" w:color="auto"/>
            <w:bottom w:val="none" w:sz="0" w:space="0" w:color="auto"/>
            <w:right w:val="none" w:sz="0" w:space="0" w:color="auto"/>
          </w:divBdr>
        </w:div>
        <w:div w:id="453448193">
          <w:marLeft w:val="0"/>
          <w:marRight w:val="0"/>
          <w:marTop w:val="0"/>
          <w:marBottom w:val="0"/>
          <w:divBdr>
            <w:top w:val="none" w:sz="0" w:space="0" w:color="auto"/>
            <w:left w:val="none" w:sz="0" w:space="0" w:color="auto"/>
            <w:bottom w:val="none" w:sz="0" w:space="0" w:color="auto"/>
            <w:right w:val="none" w:sz="0" w:space="0" w:color="auto"/>
          </w:divBdr>
          <w:divsChild>
            <w:div w:id="135223323">
              <w:marLeft w:val="0"/>
              <w:marRight w:val="0"/>
              <w:marTop w:val="0"/>
              <w:marBottom w:val="0"/>
              <w:divBdr>
                <w:top w:val="none" w:sz="0" w:space="0" w:color="auto"/>
                <w:left w:val="none" w:sz="0" w:space="0" w:color="auto"/>
                <w:bottom w:val="none" w:sz="0" w:space="0" w:color="auto"/>
                <w:right w:val="none" w:sz="0" w:space="0" w:color="auto"/>
              </w:divBdr>
            </w:div>
            <w:div w:id="939682571">
              <w:marLeft w:val="0"/>
              <w:marRight w:val="0"/>
              <w:marTop w:val="0"/>
              <w:marBottom w:val="0"/>
              <w:divBdr>
                <w:top w:val="none" w:sz="0" w:space="0" w:color="auto"/>
                <w:left w:val="none" w:sz="0" w:space="0" w:color="auto"/>
                <w:bottom w:val="none" w:sz="0" w:space="0" w:color="auto"/>
                <w:right w:val="none" w:sz="0" w:space="0" w:color="auto"/>
              </w:divBdr>
              <w:divsChild>
                <w:div w:id="1492675987">
                  <w:marLeft w:val="0"/>
                  <w:marRight w:val="0"/>
                  <w:marTop w:val="0"/>
                  <w:marBottom w:val="0"/>
                  <w:divBdr>
                    <w:top w:val="none" w:sz="0" w:space="0" w:color="auto"/>
                    <w:left w:val="none" w:sz="0" w:space="0" w:color="auto"/>
                    <w:bottom w:val="none" w:sz="0" w:space="0" w:color="auto"/>
                    <w:right w:val="none" w:sz="0" w:space="0" w:color="auto"/>
                  </w:divBdr>
                  <w:divsChild>
                    <w:div w:id="66466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844131">
      <w:bodyDiv w:val="1"/>
      <w:marLeft w:val="0"/>
      <w:marRight w:val="0"/>
      <w:marTop w:val="0"/>
      <w:marBottom w:val="0"/>
      <w:divBdr>
        <w:top w:val="none" w:sz="0" w:space="0" w:color="auto"/>
        <w:left w:val="none" w:sz="0" w:space="0" w:color="auto"/>
        <w:bottom w:val="none" w:sz="0" w:space="0" w:color="auto"/>
        <w:right w:val="none" w:sz="0" w:space="0" w:color="auto"/>
      </w:divBdr>
      <w:divsChild>
        <w:div w:id="450053570">
          <w:marLeft w:val="0"/>
          <w:marRight w:val="0"/>
          <w:marTop w:val="0"/>
          <w:marBottom w:val="0"/>
          <w:divBdr>
            <w:top w:val="none" w:sz="0" w:space="0" w:color="auto"/>
            <w:left w:val="none" w:sz="0" w:space="0" w:color="auto"/>
            <w:bottom w:val="none" w:sz="0" w:space="0" w:color="auto"/>
            <w:right w:val="none" w:sz="0" w:space="0" w:color="auto"/>
          </w:divBdr>
          <w:divsChild>
            <w:div w:id="71593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849584">
      <w:bodyDiv w:val="1"/>
      <w:marLeft w:val="0"/>
      <w:marRight w:val="0"/>
      <w:marTop w:val="0"/>
      <w:marBottom w:val="0"/>
      <w:divBdr>
        <w:top w:val="none" w:sz="0" w:space="0" w:color="auto"/>
        <w:left w:val="none" w:sz="0" w:space="0" w:color="auto"/>
        <w:bottom w:val="none" w:sz="0" w:space="0" w:color="auto"/>
        <w:right w:val="none" w:sz="0" w:space="0" w:color="auto"/>
      </w:divBdr>
      <w:divsChild>
        <w:div w:id="311762944">
          <w:marLeft w:val="0"/>
          <w:marRight w:val="0"/>
          <w:marTop w:val="0"/>
          <w:marBottom w:val="0"/>
          <w:divBdr>
            <w:top w:val="none" w:sz="0" w:space="0" w:color="auto"/>
            <w:left w:val="none" w:sz="0" w:space="0" w:color="auto"/>
            <w:bottom w:val="none" w:sz="0" w:space="0" w:color="auto"/>
            <w:right w:val="none" w:sz="0" w:space="0" w:color="auto"/>
          </w:divBdr>
          <w:divsChild>
            <w:div w:id="1830631225">
              <w:marLeft w:val="0"/>
              <w:marRight w:val="0"/>
              <w:marTop w:val="0"/>
              <w:marBottom w:val="0"/>
              <w:divBdr>
                <w:top w:val="none" w:sz="0" w:space="0" w:color="auto"/>
                <w:left w:val="none" w:sz="0" w:space="0" w:color="auto"/>
                <w:bottom w:val="none" w:sz="0" w:space="0" w:color="auto"/>
                <w:right w:val="none" w:sz="0" w:space="0" w:color="auto"/>
              </w:divBdr>
              <w:divsChild>
                <w:div w:id="3960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809655">
          <w:marLeft w:val="0"/>
          <w:marRight w:val="0"/>
          <w:marTop w:val="0"/>
          <w:marBottom w:val="0"/>
          <w:divBdr>
            <w:top w:val="none" w:sz="0" w:space="0" w:color="auto"/>
            <w:left w:val="none" w:sz="0" w:space="0" w:color="auto"/>
            <w:bottom w:val="none" w:sz="0" w:space="0" w:color="auto"/>
            <w:right w:val="none" w:sz="0" w:space="0" w:color="auto"/>
          </w:divBdr>
          <w:divsChild>
            <w:div w:id="959647349">
              <w:marLeft w:val="0"/>
              <w:marRight w:val="0"/>
              <w:marTop w:val="0"/>
              <w:marBottom w:val="0"/>
              <w:divBdr>
                <w:top w:val="none" w:sz="0" w:space="0" w:color="auto"/>
                <w:left w:val="none" w:sz="0" w:space="0" w:color="auto"/>
                <w:bottom w:val="none" w:sz="0" w:space="0" w:color="auto"/>
                <w:right w:val="none" w:sz="0" w:space="0" w:color="auto"/>
              </w:divBdr>
              <w:divsChild>
                <w:div w:id="99283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15661">
          <w:marLeft w:val="0"/>
          <w:marRight w:val="0"/>
          <w:marTop w:val="0"/>
          <w:marBottom w:val="0"/>
          <w:divBdr>
            <w:top w:val="none" w:sz="0" w:space="0" w:color="auto"/>
            <w:left w:val="none" w:sz="0" w:space="0" w:color="auto"/>
            <w:bottom w:val="none" w:sz="0" w:space="0" w:color="auto"/>
            <w:right w:val="none" w:sz="0" w:space="0" w:color="auto"/>
          </w:divBdr>
        </w:div>
        <w:div w:id="295841911">
          <w:marLeft w:val="0"/>
          <w:marRight w:val="0"/>
          <w:marTop w:val="0"/>
          <w:marBottom w:val="0"/>
          <w:divBdr>
            <w:top w:val="none" w:sz="0" w:space="0" w:color="auto"/>
            <w:left w:val="none" w:sz="0" w:space="0" w:color="auto"/>
            <w:bottom w:val="none" w:sz="0" w:space="0" w:color="auto"/>
            <w:right w:val="none" w:sz="0" w:space="0" w:color="auto"/>
          </w:divBdr>
          <w:divsChild>
            <w:div w:id="966009508">
              <w:marLeft w:val="0"/>
              <w:marRight w:val="0"/>
              <w:marTop w:val="0"/>
              <w:marBottom w:val="0"/>
              <w:divBdr>
                <w:top w:val="none" w:sz="0" w:space="0" w:color="auto"/>
                <w:left w:val="none" w:sz="0" w:space="0" w:color="auto"/>
                <w:bottom w:val="none" w:sz="0" w:space="0" w:color="auto"/>
                <w:right w:val="none" w:sz="0" w:space="0" w:color="auto"/>
              </w:divBdr>
              <w:divsChild>
                <w:div w:id="1344934221">
                  <w:marLeft w:val="0"/>
                  <w:marRight w:val="0"/>
                  <w:marTop w:val="0"/>
                  <w:marBottom w:val="0"/>
                  <w:divBdr>
                    <w:top w:val="none" w:sz="0" w:space="0" w:color="auto"/>
                    <w:left w:val="none" w:sz="0" w:space="0" w:color="auto"/>
                    <w:bottom w:val="none" w:sz="0" w:space="0" w:color="auto"/>
                    <w:right w:val="none" w:sz="0" w:space="0" w:color="auto"/>
                  </w:divBdr>
                  <w:divsChild>
                    <w:div w:id="1477919417">
                      <w:marLeft w:val="0"/>
                      <w:marRight w:val="0"/>
                      <w:marTop w:val="0"/>
                      <w:marBottom w:val="0"/>
                      <w:divBdr>
                        <w:top w:val="none" w:sz="0" w:space="0" w:color="auto"/>
                        <w:left w:val="none" w:sz="0" w:space="0" w:color="auto"/>
                        <w:bottom w:val="none" w:sz="0" w:space="0" w:color="auto"/>
                        <w:right w:val="none" w:sz="0" w:space="0" w:color="auto"/>
                      </w:divBdr>
                      <w:divsChild>
                        <w:div w:id="1815485421">
                          <w:marLeft w:val="0"/>
                          <w:marRight w:val="0"/>
                          <w:marTop w:val="0"/>
                          <w:marBottom w:val="0"/>
                          <w:divBdr>
                            <w:top w:val="none" w:sz="0" w:space="0" w:color="auto"/>
                            <w:left w:val="none" w:sz="0" w:space="0" w:color="auto"/>
                            <w:bottom w:val="none" w:sz="0" w:space="0" w:color="auto"/>
                            <w:right w:val="none" w:sz="0" w:space="0" w:color="auto"/>
                          </w:divBdr>
                          <w:divsChild>
                            <w:div w:id="8515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25512280">
          <w:marLeft w:val="0"/>
          <w:marRight w:val="0"/>
          <w:marTop w:val="0"/>
          <w:marBottom w:val="0"/>
          <w:divBdr>
            <w:top w:val="none" w:sz="0" w:space="0" w:color="auto"/>
            <w:left w:val="none" w:sz="0" w:space="0" w:color="auto"/>
            <w:bottom w:val="none" w:sz="0" w:space="0" w:color="auto"/>
            <w:right w:val="none" w:sz="0" w:space="0" w:color="auto"/>
          </w:divBdr>
        </w:div>
        <w:div w:id="807624373">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81636791">
      <w:bodyDiv w:val="1"/>
      <w:marLeft w:val="0"/>
      <w:marRight w:val="0"/>
      <w:marTop w:val="0"/>
      <w:marBottom w:val="0"/>
      <w:divBdr>
        <w:top w:val="none" w:sz="0" w:space="0" w:color="auto"/>
        <w:left w:val="none" w:sz="0" w:space="0" w:color="auto"/>
        <w:bottom w:val="none" w:sz="0" w:space="0" w:color="auto"/>
        <w:right w:val="none" w:sz="0" w:space="0" w:color="auto"/>
      </w:divBdr>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sChild>
    </w:div>
    <w:div w:id="1501385756">
      <w:bodyDiv w:val="1"/>
      <w:marLeft w:val="0"/>
      <w:marRight w:val="0"/>
      <w:marTop w:val="0"/>
      <w:marBottom w:val="0"/>
      <w:divBdr>
        <w:top w:val="none" w:sz="0" w:space="0" w:color="auto"/>
        <w:left w:val="none" w:sz="0" w:space="0" w:color="auto"/>
        <w:bottom w:val="none" w:sz="0" w:space="0" w:color="auto"/>
        <w:right w:val="none" w:sz="0" w:space="0" w:color="auto"/>
      </w:divBdr>
      <w:divsChild>
        <w:div w:id="1883012598">
          <w:marLeft w:val="0"/>
          <w:marRight w:val="0"/>
          <w:marTop w:val="0"/>
          <w:marBottom w:val="0"/>
          <w:divBdr>
            <w:top w:val="none" w:sz="0" w:space="0" w:color="auto"/>
            <w:left w:val="none" w:sz="0" w:space="0" w:color="auto"/>
            <w:bottom w:val="none" w:sz="0" w:space="0" w:color="auto"/>
            <w:right w:val="none" w:sz="0" w:space="0" w:color="auto"/>
          </w:divBdr>
        </w:div>
        <w:div w:id="1684045044">
          <w:marLeft w:val="0"/>
          <w:marRight w:val="0"/>
          <w:marTop w:val="0"/>
          <w:marBottom w:val="0"/>
          <w:divBdr>
            <w:top w:val="none" w:sz="0" w:space="0" w:color="auto"/>
            <w:left w:val="none" w:sz="0" w:space="0" w:color="auto"/>
            <w:bottom w:val="none" w:sz="0" w:space="0" w:color="auto"/>
            <w:right w:val="none" w:sz="0" w:space="0" w:color="auto"/>
          </w:divBdr>
        </w:div>
        <w:div w:id="16665621">
          <w:marLeft w:val="0"/>
          <w:marRight w:val="0"/>
          <w:marTop w:val="0"/>
          <w:marBottom w:val="0"/>
          <w:divBdr>
            <w:top w:val="none" w:sz="0" w:space="0" w:color="auto"/>
            <w:left w:val="none" w:sz="0" w:space="0" w:color="auto"/>
            <w:bottom w:val="none" w:sz="0" w:space="0" w:color="auto"/>
            <w:right w:val="none" w:sz="0" w:space="0" w:color="auto"/>
          </w:divBdr>
          <w:divsChild>
            <w:div w:id="1319723231">
              <w:marLeft w:val="0"/>
              <w:marRight w:val="0"/>
              <w:marTop w:val="0"/>
              <w:marBottom w:val="0"/>
              <w:divBdr>
                <w:top w:val="none" w:sz="0" w:space="0" w:color="auto"/>
                <w:left w:val="none" w:sz="0" w:space="0" w:color="auto"/>
                <w:bottom w:val="none" w:sz="0" w:space="0" w:color="auto"/>
                <w:right w:val="none" w:sz="0" w:space="0" w:color="auto"/>
              </w:divBdr>
            </w:div>
            <w:div w:id="847059076">
              <w:marLeft w:val="0"/>
              <w:marRight w:val="0"/>
              <w:marTop w:val="0"/>
              <w:marBottom w:val="0"/>
              <w:divBdr>
                <w:top w:val="none" w:sz="0" w:space="0" w:color="auto"/>
                <w:left w:val="none" w:sz="0" w:space="0" w:color="auto"/>
                <w:bottom w:val="none" w:sz="0" w:space="0" w:color="auto"/>
                <w:right w:val="none" w:sz="0" w:space="0" w:color="auto"/>
              </w:divBdr>
              <w:divsChild>
                <w:div w:id="1460951781">
                  <w:marLeft w:val="0"/>
                  <w:marRight w:val="0"/>
                  <w:marTop w:val="0"/>
                  <w:marBottom w:val="0"/>
                  <w:divBdr>
                    <w:top w:val="none" w:sz="0" w:space="0" w:color="auto"/>
                    <w:left w:val="none" w:sz="0" w:space="0" w:color="auto"/>
                    <w:bottom w:val="none" w:sz="0" w:space="0" w:color="auto"/>
                    <w:right w:val="none" w:sz="0" w:space="0" w:color="auto"/>
                  </w:divBdr>
                  <w:divsChild>
                    <w:div w:id="178121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185188">
      <w:bodyDiv w:val="1"/>
      <w:marLeft w:val="0"/>
      <w:marRight w:val="0"/>
      <w:marTop w:val="0"/>
      <w:marBottom w:val="0"/>
      <w:divBdr>
        <w:top w:val="none" w:sz="0" w:space="0" w:color="auto"/>
        <w:left w:val="none" w:sz="0" w:space="0" w:color="auto"/>
        <w:bottom w:val="none" w:sz="0" w:space="0" w:color="auto"/>
        <w:right w:val="none" w:sz="0" w:space="0" w:color="auto"/>
      </w:divBdr>
      <w:divsChild>
        <w:div w:id="1242134619">
          <w:marLeft w:val="0"/>
          <w:marRight w:val="0"/>
          <w:marTop w:val="0"/>
          <w:marBottom w:val="0"/>
          <w:divBdr>
            <w:top w:val="none" w:sz="0" w:space="0" w:color="auto"/>
            <w:left w:val="none" w:sz="0" w:space="0" w:color="auto"/>
            <w:bottom w:val="none" w:sz="0" w:space="0" w:color="auto"/>
            <w:right w:val="none" w:sz="0" w:space="0" w:color="auto"/>
          </w:divBdr>
          <w:divsChild>
            <w:div w:id="1599361986">
              <w:marLeft w:val="0"/>
              <w:marRight w:val="0"/>
              <w:marTop w:val="0"/>
              <w:marBottom w:val="0"/>
              <w:divBdr>
                <w:top w:val="none" w:sz="0" w:space="0" w:color="auto"/>
                <w:left w:val="none" w:sz="0" w:space="0" w:color="auto"/>
                <w:bottom w:val="none" w:sz="0" w:space="0" w:color="auto"/>
                <w:right w:val="none" w:sz="0" w:space="0" w:color="auto"/>
              </w:divBdr>
              <w:divsChild>
                <w:div w:id="2032602963">
                  <w:marLeft w:val="0"/>
                  <w:marRight w:val="0"/>
                  <w:marTop w:val="0"/>
                  <w:marBottom w:val="0"/>
                  <w:divBdr>
                    <w:top w:val="none" w:sz="0" w:space="0" w:color="auto"/>
                    <w:left w:val="none" w:sz="0" w:space="0" w:color="auto"/>
                    <w:bottom w:val="none" w:sz="0" w:space="0" w:color="auto"/>
                    <w:right w:val="none" w:sz="0" w:space="0" w:color="auto"/>
                  </w:divBdr>
                  <w:divsChild>
                    <w:div w:id="141250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343781">
      <w:bodyDiv w:val="1"/>
      <w:marLeft w:val="0"/>
      <w:marRight w:val="0"/>
      <w:marTop w:val="0"/>
      <w:marBottom w:val="0"/>
      <w:divBdr>
        <w:top w:val="none" w:sz="0" w:space="0" w:color="auto"/>
        <w:left w:val="none" w:sz="0" w:space="0" w:color="auto"/>
        <w:bottom w:val="none" w:sz="0" w:space="0" w:color="auto"/>
        <w:right w:val="none" w:sz="0" w:space="0" w:color="auto"/>
      </w:divBdr>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590693968">
      <w:bodyDiv w:val="1"/>
      <w:marLeft w:val="0"/>
      <w:marRight w:val="0"/>
      <w:marTop w:val="0"/>
      <w:marBottom w:val="0"/>
      <w:divBdr>
        <w:top w:val="none" w:sz="0" w:space="0" w:color="auto"/>
        <w:left w:val="none" w:sz="0" w:space="0" w:color="auto"/>
        <w:bottom w:val="none" w:sz="0" w:space="0" w:color="auto"/>
        <w:right w:val="none" w:sz="0" w:space="0" w:color="auto"/>
      </w:divBdr>
    </w:div>
    <w:div w:id="1593784639">
      <w:bodyDiv w:val="1"/>
      <w:marLeft w:val="0"/>
      <w:marRight w:val="0"/>
      <w:marTop w:val="0"/>
      <w:marBottom w:val="0"/>
      <w:divBdr>
        <w:top w:val="none" w:sz="0" w:space="0" w:color="auto"/>
        <w:left w:val="none" w:sz="0" w:space="0" w:color="auto"/>
        <w:bottom w:val="none" w:sz="0" w:space="0" w:color="auto"/>
        <w:right w:val="none" w:sz="0" w:space="0" w:color="auto"/>
      </w:divBdr>
      <w:divsChild>
        <w:div w:id="1557625350">
          <w:marLeft w:val="0"/>
          <w:marRight w:val="0"/>
          <w:marTop w:val="0"/>
          <w:marBottom w:val="0"/>
          <w:divBdr>
            <w:top w:val="none" w:sz="0" w:space="0" w:color="auto"/>
            <w:left w:val="none" w:sz="0" w:space="0" w:color="auto"/>
            <w:bottom w:val="none" w:sz="0" w:space="0" w:color="auto"/>
            <w:right w:val="none" w:sz="0" w:space="0" w:color="auto"/>
          </w:divBdr>
          <w:divsChild>
            <w:div w:id="2047094808">
              <w:marLeft w:val="0"/>
              <w:marRight w:val="0"/>
              <w:marTop w:val="0"/>
              <w:marBottom w:val="0"/>
              <w:divBdr>
                <w:top w:val="none" w:sz="0" w:space="0" w:color="auto"/>
                <w:left w:val="none" w:sz="0" w:space="0" w:color="auto"/>
                <w:bottom w:val="none" w:sz="0" w:space="0" w:color="auto"/>
                <w:right w:val="none" w:sz="0" w:space="0" w:color="auto"/>
              </w:divBdr>
              <w:divsChild>
                <w:div w:id="1813062782">
                  <w:marLeft w:val="0"/>
                  <w:marRight w:val="0"/>
                  <w:marTop w:val="0"/>
                  <w:marBottom w:val="0"/>
                  <w:divBdr>
                    <w:top w:val="none" w:sz="0" w:space="0" w:color="auto"/>
                    <w:left w:val="none" w:sz="0" w:space="0" w:color="auto"/>
                    <w:bottom w:val="none" w:sz="0" w:space="0" w:color="auto"/>
                    <w:right w:val="none" w:sz="0" w:space="0" w:color="auto"/>
                  </w:divBdr>
                  <w:divsChild>
                    <w:div w:id="165710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0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536235">
      <w:bodyDiv w:val="1"/>
      <w:marLeft w:val="0"/>
      <w:marRight w:val="0"/>
      <w:marTop w:val="0"/>
      <w:marBottom w:val="0"/>
      <w:divBdr>
        <w:top w:val="none" w:sz="0" w:space="0" w:color="auto"/>
        <w:left w:val="none" w:sz="0" w:space="0" w:color="auto"/>
        <w:bottom w:val="none" w:sz="0" w:space="0" w:color="auto"/>
        <w:right w:val="none" w:sz="0" w:space="0" w:color="auto"/>
      </w:divBdr>
      <w:divsChild>
        <w:div w:id="427970903">
          <w:marLeft w:val="0"/>
          <w:marRight w:val="0"/>
          <w:marTop w:val="0"/>
          <w:marBottom w:val="0"/>
          <w:divBdr>
            <w:top w:val="none" w:sz="0" w:space="0" w:color="auto"/>
            <w:left w:val="none" w:sz="0" w:space="0" w:color="auto"/>
            <w:bottom w:val="none" w:sz="0" w:space="0" w:color="auto"/>
            <w:right w:val="none" w:sz="0" w:space="0" w:color="auto"/>
          </w:divBdr>
        </w:div>
        <w:div w:id="1222594221">
          <w:marLeft w:val="0"/>
          <w:marRight w:val="0"/>
          <w:marTop w:val="0"/>
          <w:marBottom w:val="0"/>
          <w:divBdr>
            <w:top w:val="none" w:sz="0" w:space="0" w:color="auto"/>
            <w:left w:val="none" w:sz="0" w:space="0" w:color="auto"/>
            <w:bottom w:val="none" w:sz="0" w:space="0" w:color="auto"/>
            <w:right w:val="none" w:sz="0" w:space="0" w:color="auto"/>
          </w:divBdr>
          <w:divsChild>
            <w:div w:id="1876581384">
              <w:marLeft w:val="0"/>
              <w:marRight w:val="0"/>
              <w:marTop w:val="0"/>
              <w:marBottom w:val="0"/>
              <w:divBdr>
                <w:top w:val="none" w:sz="0" w:space="0" w:color="auto"/>
                <w:left w:val="none" w:sz="0" w:space="0" w:color="auto"/>
                <w:bottom w:val="none" w:sz="0" w:space="0" w:color="auto"/>
                <w:right w:val="none" w:sz="0" w:space="0" w:color="auto"/>
              </w:divBdr>
              <w:divsChild>
                <w:div w:id="32690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19325">
      <w:bodyDiv w:val="1"/>
      <w:marLeft w:val="0"/>
      <w:marRight w:val="0"/>
      <w:marTop w:val="0"/>
      <w:marBottom w:val="0"/>
      <w:divBdr>
        <w:top w:val="none" w:sz="0" w:space="0" w:color="auto"/>
        <w:left w:val="none" w:sz="0" w:space="0" w:color="auto"/>
        <w:bottom w:val="none" w:sz="0" w:space="0" w:color="auto"/>
        <w:right w:val="none" w:sz="0" w:space="0" w:color="auto"/>
      </w:divBdr>
      <w:divsChild>
        <w:div w:id="19163106">
          <w:marLeft w:val="0"/>
          <w:marRight w:val="0"/>
          <w:marTop w:val="0"/>
          <w:marBottom w:val="0"/>
          <w:divBdr>
            <w:top w:val="none" w:sz="0" w:space="0" w:color="auto"/>
            <w:left w:val="none" w:sz="0" w:space="0" w:color="auto"/>
            <w:bottom w:val="none" w:sz="0" w:space="0" w:color="auto"/>
            <w:right w:val="none" w:sz="0" w:space="0" w:color="auto"/>
          </w:divBdr>
        </w:div>
        <w:div w:id="1331789622">
          <w:marLeft w:val="0"/>
          <w:marRight w:val="0"/>
          <w:marTop w:val="0"/>
          <w:marBottom w:val="0"/>
          <w:divBdr>
            <w:top w:val="none" w:sz="0" w:space="0" w:color="auto"/>
            <w:left w:val="none" w:sz="0" w:space="0" w:color="auto"/>
            <w:bottom w:val="none" w:sz="0" w:space="0" w:color="auto"/>
            <w:right w:val="none" w:sz="0" w:space="0" w:color="auto"/>
          </w:divBdr>
          <w:divsChild>
            <w:div w:id="1326086340">
              <w:marLeft w:val="0"/>
              <w:marRight w:val="0"/>
              <w:marTop w:val="0"/>
              <w:marBottom w:val="0"/>
              <w:divBdr>
                <w:top w:val="none" w:sz="0" w:space="0" w:color="auto"/>
                <w:left w:val="none" w:sz="0" w:space="0" w:color="auto"/>
                <w:bottom w:val="none" w:sz="0" w:space="0" w:color="auto"/>
                <w:right w:val="none" w:sz="0" w:space="0" w:color="auto"/>
              </w:divBdr>
            </w:div>
            <w:div w:id="377513478">
              <w:marLeft w:val="0"/>
              <w:marRight w:val="0"/>
              <w:marTop w:val="0"/>
              <w:marBottom w:val="0"/>
              <w:divBdr>
                <w:top w:val="none" w:sz="0" w:space="0" w:color="auto"/>
                <w:left w:val="none" w:sz="0" w:space="0" w:color="auto"/>
                <w:bottom w:val="none" w:sz="0" w:space="0" w:color="auto"/>
                <w:right w:val="none" w:sz="0" w:space="0" w:color="auto"/>
              </w:divBdr>
            </w:div>
            <w:div w:id="63210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039513">
      <w:bodyDiv w:val="1"/>
      <w:marLeft w:val="0"/>
      <w:marRight w:val="0"/>
      <w:marTop w:val="0"/>
      <w:marBottom w:val="0"/>
      <w:divBdr>
        <w:top w:val="none" w:sz="0" w:space="0" w:color="auto"/>
        <w:left w:val="none" w:sz="0" w:space="0" w:color="auto"/>
        <w:bottom w:val="none" w:sz="0" w:space="0" w:color="auto"/>
        <w:right w:val="none" w:sz="0" w:space="0" w:color="auto"/>
      </w:divBdr>
      <w:divsChild>
        <w:div w:id="728386428">
          <w:marLeft w:val="0"/>
          <w:marRight w:val="0"/>
          <w:marTop w:val="0"/>
          <w:marBottom w:val="0"/>
          <w:divBdr>
            <w:top w:val="none" w:sz="0" w:space="0" w:color="auto"/>
            <w:left w:val="none" w:sz="0" w:space="0" w:color="auto"/>
            <w:bottom w:val="none" w:sz="0" w:space="0" w:color="auto"/>
            <w:right w:val="none" w:sz="0" w:space="0" w:color="auto"/>
          </w:divBdr>
          <w:divsChild>
            <w:div w:id="1931818572">
              <w:marLeft w:val="0"/>
              <w:marRight w:val="0"/>
              <w:marTop w:val="0"/>
              <w:marBottom w:val="0"/>
              <w:divBdr>
                <w:top w:val="none" w:sz="0" w:space="0" w:color="auto"/>
                <w:left w:val="none" w:sz="0" w:space="0" w:color="auto"/>
                <w:bottom w:val="none" w:sz="0" w:space="0" w:color="auto"/>
                <w:right w:val="none" w:sz="0" w:space="0" w:color="auto"/>
              </w:divBdr>
              <w:divsChild>
                <w:div w:id="80551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0181">
          <w:marLeft w:val="0"/>
          <w:marRight w:val="0"/>
          <w:marTop w:val="0"/>
          <w:marBottom w:val="0"/>
          <w:divBdr>
            <w:top w:val="none" w:sz="0" w:space="0" w:color="auto"/>
            <w:left w:val="none" w:sz="0" w:space="0" w:color="auto"/>
            <w:bottom w:val="none" w:sz="0" w:space="0" w:color="auto"/>
            <w:right w:val="none" w:sz="0" w:space="0" w:color="auto"/>
          </w:divBdr>
          <w:divsChild>
            <w:div w:id="633829508">
              <w:marLeft w:val="0"/>
              <w:marRight w:val="0"/>
              <w:marTop w:val="0"/>
              <w:marBottom w:val="0"/>
              <w:divBdr>
                <w:top w:val="none" w:sz="0" w:space="0" w:color="auto"/>
                <w:left w:val="none" w:sz="0" w:space="0" w:color="auto"/>
                <w:bottom w:val="none" w:sz="0" w:space="0" w:color="auto"/>
                <w:right w:val="none" w:sz="0" w:space="0" w:color="auto"/>
              </w:divBdr>
              <w:divsChild>
                <w:div w:id="18106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613535">
          <w:marLeft w:val="0"/>
          <w:marRight w:val="0"/>
          <w:marTop w:val="0"/>
          <w:marBottom w:val="0"/>
          <w:divBdr>
            <w:top w:val="none" w:sz="0" w:space="0" w:color="auto"/>
            <w:left w:val="none" w:sz="0" w:space="0" w:color="auto"/>
            <w:bottom w:val="none" w:sz="0" w:space="0" w:color="auto"/>
            <w:right w:val="none" w:sz="0" w:space="0" w:color="auto"/>
          </w:divBdr>
        </w:div>
        <w:div w:id="158935359">
          <w:marLeft w:val="0"/>
          <w:marRight w:val="0"/>
          <w:marTop w:val="0"/>
          <w:marBottom w:val="0"/>
          <w:divBdr>
            <w:top w:val="none" w:sz="0" w:space="0" w:color="auto"/>
            <w:left w:val="none" w:sz="0" w:space="0" w:color="auto"/>
            <w:bottom w:val="none" w:sz="0" w:space="0" w:color="auto"/>
            <w:right w:val="none" w:sz="0" w:space="0" w:color="auto"/>
          </w:divBdr>
          <w:divsChild>
            <w:div w:id="1689524046">
              <w:marLeft w:val="0"/>
              <w:marRight w:val="0"/>
              <w:marTop w:val="0"/>
              <w:marBottom w:val="0"/>
              <w:divBdr>
                <w:top w:val="none" w:sz="0" w:space="0" w:color="auto"/>
                <w:left w:val="none" w:sz="0" w:space="0" w:color="auto"/>
                <w:bottom w:val="none" w:sz="0" w:space="0" w:color="auto"/>
                <w:right w:val="none" w:sz="0" w:space="0" w:color="auto"/>
              </w:divBdr>
              <w:divsChild>
                <w:div w:id="1769160331">
                  <w:marLeft w:val="0"/>
                  <w:marRight w:val="0"/>
                  <w:marTop w:val="0"/>
                  <w:marBottom w:val="0"/>
                  <w:divBdr>
                    <w:top w:val="none" w:sz="0" w:space="0" w:color="auto"/>
                    <w:left w:val="none" w:sz="0" w:space="0" w:color="auto"/>
                    <w:bottom w:val="none" w:sz="0" w:space="0" w:color="auto"/>
                    <w:right w:val="none" w:sz="0" w:space="0" w:color="auto"/>
                  </w:divBdr>
                  <w:divsChild>
                    <w:div w:id="1932079784">
                      <w:marLeft w:val="0"/>
                      <w:marRight w:val="0"/>
                      <w:marTop w:val="0"/>
                      <w:marBottom w:val="0"/>
                      <w:divBdr>
                        <w:top w:val="none" w:sz="0" w:space="0" w:color="auto"/>
                        <w:left w:val="none" w:sz="0" w:space="0" w:color="auto"/>
                        <w:bottom w:val="none" w:sz="0" w:space="0" w:color="auto"/>
                        <w:right w:val="none" w:sz="0" w:space="0" w:color="auto"/>
                      </w:divBdr>
                      <w:divsChild>
                        <w:div w:id="1876311244">
                          <w:marLeft w:val="0"/>
                          <w:marRight w:val="0"/>
                          <w:marTop w:val="0"/>
                          <w:marBottom w:val="0"/>
                          <w:divBdr>
                            <w:top w:val="none" w:sz="0" w:space="0" w:color="auto"/>
                            <w:left w:val="none" w:sz="0" w:space="0" w:color="auto"/>
                            <w:bottom w:val="none" w:sz="0" w:space="0" w:color="auto"/>
                            <w:right w:val="none" w:sz="0" w:space="0" w:color="auto"/>
                          </w:divBdr>
                          <w:divsChild>
                            <w:div w:id="195736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3284344">
      <w:bodyDiv w:val="1"/>
      <w:marLeft w:val="0"/>
      <w:marRight w:val="0"/>
      <w:marTop w:val="0"/>
      <w:marBottom w:val="0"/>
      <w:divBdr>
        <w:top w:val="none" w:sz="0" w:space="0" w:color="auto"/>
        <w:left w:val="none" w:sz="0" w:space="0" w:color="auto"/>
        <w:bottom w:val="none" w:sz="0" w:space="0" w:color="auto"/>
        <w:right w:val="none" w:sz="0" w:space="0" w:color="auto"/>
      </w:divBdr>
      <w:divsChild>
        <w:div w:id="1852645188">
          <w:marLeft w:val="0"/>
          <w:marRight w:val="0"/>
          <w:marTop w:val="0"/>
          <w:marBottom w:val="0"/>
          <w:divBdr>
            <w:top w:val="none" w:sz="0" w:space="0" w:color="auto"/>
            <w:left w:val="none" w:sz="0" w:space="0" w:color="auto"/>
            <w:bottom w:val="none" w:sz="0" w:space="0" w:color="auto"/>
            <w:right w:val="none" w:sz="0" w:space="0" w:color="auto"/>
          </w:divBdr>
          <w:divsChild>
            <w:div w:id="1941840588">
              <w:marLeft w:val="0"/>
              <w:marRight w:val="0"/>
              <w:marTop w:val="0"/>
              <w:marBottom w:val="0"/>
              <w:divBdr>
                <w:top w:val="none" w:sz="0" w:space="0" w:color="auto"/>
                <w:left w:val="none" w:sz="0" w:space="0" w:color="auto"/>
                <w:bottom w:val="none" w:sz="0" w:space="0" w:color="auto"/>
                <w:right w:val="none" w:sz="0" w:space="0" w:color="auto"/>
              </w:divBdr>
              <w:divsChild>
                <w:div w:id="993030659">
                  <w:marLeft w:val="0"/>
                  <w:marRight w:val="0"/>
                  <w:marTop w:val="0"/>
                  <w:marBottom w:val="0"/>
                  <w:divBdr>
                    <w:top w:val="none" w:sz="0" w:space="0" w:color="auto"/>
                    <w:left w:val="none" w:sz="0" w:space="0" w:color="auto"/>
                    <w:bottom w:val="none" w:sz="0" w:space="0" w:color="auto"/>
                    <w:right w:val="none" w:sz="0" w:space="0" w:color="auto"/>
                  </w:divBdr>
                </w:div>
                <w:div w:id="6646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96289">
          <w:marLeft w:val="0"/>
          <w:marRight w:val="0"/>
          <w:marTop w:val="0"/>
          <w:marBottom w:val="0"/>
          <w:divBdr>
            <w:top w:val="none" w:sz="0" w:space="0" w:color="auto"/>
            <w:left w:val="none" w:sz="0" w:space="0" w:color="auto"/>
            <w:bottom w:val="none" w:sz="0" w:space="0" w:color="auto"/>
            <w:right w:val="none" w:sz="0" w:space="0" w:color="auto"/>
          </w:divBdr>
          <w:divsChild>
            <w:div w:id="1956055469">
              <w:marLeft w:val="0"/>
              <w:marRight w:val="0"/>
              <w:marTop w:val="0"/>
              <w:marBottom w:val="0"/>
              <w:divBdr>
                <w:top w:val="none" w:sz="0" w:space="0" w:color="auto"/>
                <w:left w:val="none" w:sz="0" w:space="0" w:color="auto"/>
                <w:bottom w:val="none" w:sz="0" w:space="0" w:color="auto"/>
                <w:right w:val="none" w:sz="0" w:space="0" w:color="auto"/>
              </w:divBdr>
            </w:div>
            <w:div w:id="871725885">
              <w:marLeft w:val="0"/>
              <w:marRight w:val="0"/>
              <w:marTop w:val="0"/>
              <w:marBottom w:val="0"/>
              <w:divBdr>
                <w:top w:val="none" w:sz="0" w:space="0" w:color="auto"/>
                <w:left w:val="none" w:sz="0" w:space="0" w:color="auto"/>
                <w:bottom w:val="none" w:sz="0" w:space="0" w:color="auto"/>
                <w:right w:val="none" w:sz="0" w:space="0" w:color="auto"/>
              </w:divBdr>
              <w:divsChild>
                <w:div w:id="93633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813208768">
      <w:bodyDiv w:val="1"/>
      <w:marLeft w:val="0"/>
      <w:marRight w:val="0"/>
      <w:marTop w:val="0"/>
      <w:marBottom w:val="0"/>
      <w:divBdr>
        <w:top w:val="none" w:sz="0" w:space="0" w:color="auto"/>
        <w:left w:val="none" w:sz="0" w:space="0" w:color="auto"/>
        <w:bottom w:val="none" w:sz="0" w:space="0" w:color="auto"/>
        <w:right w:val="none" w:sz="0" w:space="0" w:color="auto"/>
      </w:divBdr>
      <w:divsChild>
        <w:div w:id="723872044">
          <w:marLeft w:val="0"/>
          <w:marRight w:val="0"/>
          <w:marTop w:val="0"/>
          <w:marBottom w:val="0"/>
          <w:divBdr>
            <w:top w:val="none" w:sz="0" w:space="0" w:color="auto"/>
            <w:left w:val="none" w:sz="0" w:space="0" w:color="auto"/>
            <w:bottom w:val="none" w:sz="0" w:space="0" w:color="auto"/>
            <w:right w:val="none" w:sz="0" w:space="0" w:color="auto"/>
          </w:divBdr>
          <w:divsChild>
            <w:div w:id="1215656455">
              <w:marLeft w:val="0"/>
              <w:marRight w:val="0"/>
              <w:marTop w:val="0"/>
              <w:marBottom w:val="0"/>
              <w:divBdr>
                <w:top w:val="none" w:sz="0" w:space="0" w:color="auto"/>
                <w:left w:val="none" w:sz="0" w:space="0" w:color="auto"/>
                <w:bottom w:val="none" w:sz="0" w:space="0" w:color="auto"/>
                <w:right w:val="none" w:sz="0" w:space="0" w:color="auto"/>
              </w:divBdr>
              <w:divsChild>
                <w:div w:id="38476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53302620">
      <w:bodyDiv w:val="1"/>
      <w:marLeft w:val="0"/>
      <w:marRight w:val="0"/>
      <w:marTop w:val="0"/>
      <w:marBottom w:val="0"/>
      <w:divBdr>
        <w:top w:val="none" w:sz="0" w:space="0" w:color="auto"/>
        <w:left w:val="none" w:sz="0" w:space="0" w:color="auto"/>
        <w:bottom w:val="none" w:sz="0" w:space="0" w:color="auto"/>
        <w:right w:val="none" w:sz="0" w:space="0" w:color="auto"/>
      </w:divBdr>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892961512">
      <w:bodyDiv w:val="1"/>
      <w:marLeft w:val="0"/>
      <w:marRight w:val="0"/>
      <w:marTop w:val="0"/>
      <w:marBottom w:val="0"/>
      <w:divBdr>
        <w:top w:val="none" w:sz="0" w:space="0" w:color="auto"/>
        <w:left w:val="none" w:sz="0" w:space="0" w:color="auto"/>
        <w:bottom w:val="none" w:sz="0" w:space="0" w:color="auto"/>
        <w:right w:val="none" w:sz="0" w:space="0" w:color="auto"/>
      </w:divBdr>
    </w:div>
    <w:div w:id="1905796333">
      <w:bodyDiv w:val="1"/>
      <w:marLeft w:val="0"/>
      <w:marRight w:val="0"/>
      <w:marTop w:val="0"/>
      <w:marBottom w:val="0"/>
      <w:divBdr>
        <w:top w:val="none" w:sz="0" w:space="0" w:color="auto"/>
        <w:left w:val="none" w:sz="0" w:space="0" w:color="auto"/>
        <w:bottom w:val="none" w:sz="0" w:space="0" w:color="auto"/>
        <w:right w:val="none" w:sz="0" w:space="0" w:color="auto"/>
      </w:divBdr>
      <w:divsChild>
        <w:div w:id="101070640">
          <w:marLeft w:val="0"/>
          <w:marRight w:val="0"/>
          <w:marTop w:val="0"/>
          <w:marBottom w:val="0"/>
          <w:divBdr>
            <w:top w:val="none" w:sz="0" w:space="0" w:color="auto"/>
            <w:left w:val="none" w:sz="0" w:space="0" w:color="auto"/>
            <w:bottom w:val="none" w:sz="0" w:space="0" w:color="auto"/>
            <w:right w:val="none" w:sz="0" w:space="0" w:color="auto"/>
          </w:divBdr>
        </w:div>
        <w:div w:id="773982738">
          <w:marLeft w:val="0"/>
          <w:marRight w:val="0"/>
          <w:marTop w:val="0"/>
          <w:marBottom w:val="0"/>
          <w:divBdr>
            <w:top w:val="none" w:sz="0" w:space="0" w:color="auto"/>
            <w:left w:val="none" w:sz="0" w:space="0" w:color="auto"/>
            <w:bottom w:val="none" w:sz="0" w:space="0" w:color="auto"/>
            <w:right w:val="none" w:sz="0" w:space="0" w:color="auto"/>
          </w:divBdr>
          <w:divsChild>
            <w:div w:id="1707871367">
              <w:marLeft w:val="0"/>
              <w:marRight w:val="0"/>
              <w:marTop w:val="0"/>
              <w:marBottom w:val="0"/>
              <w:divBdr>
                <w:top w:val="none" w:sz="0" w:space="0" w:color="auto"/>
                <w:left w:val="none" w:sz="0" w:space="0" w:color="auto"/>
                <w:bottom w:val="none" w:sz="0" w:space="0" w:color="auto"/>
                <w:right w:val="none" w:sz="0" w:space="0" w:color="auto"/>
              </w:divBdr>
              <w:divsChild>
                <w:div w:id="102197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98402">
      <w:bodyDiv w:val="1"/>
      <w:marLeft w:val="0"/>
      <w:marRight w:val="0"/>
      <w:marTop w:val="0"/>
      <w:marBottom w:val="0"/>
      <w:divBdr>
        <w:top w:val="none" w:sz="0" w:space="0" w:color="auto"/>
        <w:left w:val="none" w:sz="0" w:space="0" w:color="auto"/>
        <w:bottom w:val="none" w:sz="0" w:space="0" w:color="auto"/>
        <w:right w:val="none" w:sz="0" w:space="0" w:color="auto"/>
      </w:divBdr>
    </w:div>
    <w:div w:id="1916893574">
      <w:bodyDiv w:val="1"/>
      <w:marLeft w:val="0"/>
      <w:marRight w:val="0"/>
      <w:marTop w:val="0"/>
      <w:marBottom w:val="0"/>
      <w:divBdr>
        <w:top w:val="none" w:sz="0" w:space="0" w:color="auto"/>
        <w:left w:val="none" w:sz="0" w:space="0" w:color="auto"/>
        <w:bottom w:val="none" w:sz="0" w:space="0" w:color="auto"/>
        <w:right w:val="none" w:sz="0" w:space="0" w:color="auto"/>
      </w:divBdr>
      <w:divsChild>
        <w:div w:id="144779940">
          <w:marLeft w:val="0"/>
          <w:marRight w:val="0"/>
          <w:marTop w:val="0"/>
          <w:marBottom w:val="0"/>
          <w:divBdr>
            <w:top w:val="none" w:sz="0" w:space="0" w:color="auto"/>
            <w:left w:val="none" w:sz="0" w:space="0" w:color="auto"/>
            <w:bottom w:val="none" w:sz="0" w:space="0" w:color="auto"/>
            <w:right w:val="none" w:sz="0" w:space="0" w:color="auto"/>
          </w:divBdr>
          <w:divsChild>
            <w:div w:id="135603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243926">
      <w:bodyDiv w:val="1"/>
      <w:marLeft w:val="0"/>
      <w:marRight w:val="0"/>
      <w:marTop w:val="0"/>
      <w:marBottom w:val="0"/>
      <w:divBdr>
        <w:top w:val="none" w:sz="0" w:space="0" w:color="auto"/>
        <w:left w:val="none" w:sz="0" w:space="0" w:color="auto"/>
        <w:bottom w:val="none" w:sz="0" w:space="0" w:color="auto"/>
        <w:right w:val="none" w:sz="0" w:space="0" w:color="auto"/>
      </w:divBdr>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1951281136">
      <w:bodyDiv w:val="1"/>
      <w:marLeft w:val="0"/>
      <w:marRight w:val="0"/>
      <w:marTop w:val="0"/>
      <w:marBottom w:val="0"/>
      <w:divBdr>
        <w:top w:val="none" w:sz="0" w:space="0" w:color="auto"/>
        <w:left w:val="none" w:sz="0" w:space="0" w:color="auto"/>
        <w:bottom w:val="none" w:sz="0" w:space="0" w:color="auto"/>
        <w:right w:val="none" w:sz="0" w:space="0" w:color="auto"/>
      </w:divBdr>
      <w:divsChild>
        <w:div w:id="539244673">
          <w:marLeft w:val="0"/>
          <w:marRight w:val="0"/>
          <w:marTop w:val="0"/>
          <w:marBottom w:val="0"/>
          <w:divBdr>
            <w:top w:val="none" w:sz="0" w:space="0" w:color="auto"/>
            <w:left w:val="none" w:sz="0" w:space="0" w:color="auto"/>
            <w:bottom w:val="none" w:sz="0" w:space="0" w:color="auto"/>
            <w:right w:val="none" w:sz="0" w:space="0" w:color="auto"/>
          </w:divBdr>
        </w:div>
        <w:div w:id="1223712734">
          <w:marLeft w:val="0"/>
          <w:marRight w:val="0"/>
          <w:marTop w:val="0"/>
          <w:marBottom w:val="0"/>
          <w:divBdr>
            <w:top w:val="none" w:sz="0" w:space="0" w:color="auto"/>
            <w:left w:val="none" w:sz="0" w:space="0" w:color="auto"/>
            <w:bottom w:val="none" w:sz="0" w:space="0" w:color="auto"/>
            <w:right w:val="none" w:sz="0" w:space="0" w:color="auto"/>
          </w:divBdr>
        </w:div>
      </w:divsChild>
    </w:div>
    <w:div w:id="1973824785">
      <w:bodyDiv w:val="1"/>
      <w:marLeft w:val="0"/>
      <w:marRight w:val="0"/>
      <w:marTop w:val="0"/>
      <w:marBottom w:val="0"/>
      <w:divBdr>
        <w:top w:val="none" w:sz="0" w:space="0" w:color="auto"/>
        <w:left w:val="none" w:sz="0" w:space="0" w:color="auto"/>
        <w:bottom w:val="none" w:sz="0" w:space="0" w:color="auto"/>
        <w:right w:val="none" w:sz="0" w:space="0" w:color="auto"/>
      </w:divBdr>
      <w:divsChild>
        <w:div w:id="1341545962">
          <w:marLeft w:val="0"/>
          <w:marRight w:val="0"/>
          <w:marTop w:val="0"/>
          <w:marBottom w:val="0"/>
          <w:divBdr>
            <w:top w:val="none" w:sz="0" w:space="0" w:color="auto"/>
            <w:left w:val="none" w:sz="0" w:space="0" w:color="auto"/>
            <w:bottom w:val="none" w:sz="0" w:space="0" w:color="auto"/>
            <w:right w:val="none" w:sz="0" w:space="0" w:color="auto"/>
          </w:divBdr>
          <w:divsChild>
            <w:div w:id="1393961779">
              <w:marLeft w:val="0"/>
              <w:marRight w:val="0"/>
              <w:marTop w:val="0"/>
              <w:marBottom w:val="0"/>
              <w:divBdr>
                <w:top w:val="none" w:sz="0" w:space="0" w:color="auto"/>
                <w:left w:val="none" w:sz="0" w:space="0" w:color="auto"/>
                <w:bottom w:val="none" w:sz="0" w:space="0" w:color="auto"/>
                <w:right w:val="none" w:sz="0" w:space="0" w:color="auto"/>
              </w:divBdr>
              <w:divsChild>
                <w:div w:id="1073042408">
                  <w:marLeft w:val="0"/>
                  <w:marRight w:val="0"/>
                  <w:marTop w:val="0"/>
                  <w:marBottom w:val="0"/>
                  <w:divBdr>
                    <w:top w:val="none" w:sz="0" w:space="0" w:color="auto"/>
                    <w:left w:val="none" w:sz="0" w:space="0" w:color="auto"/>
                    <w:bottom w:val="none" w:sz="0" w:space="0" w:color="auto"/>
                    <w:right w:val="none" w:sz="0" w:space="0" w:color="auto"/>
                  </w:divBdr>
                </w:div>
                <w:div w:id="208883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1405184116">
          <w:marLeft w:val="0"/>
          <w:marRight w:val="0"/>
          <w:marTop w:val="0"/>
          <w:marBottom w:val="0"/>
          <w:divBdr>
            <w:top w:val="none" w:sz="0" w:space="0" w:color="auto"/>
            <w:left w:val="none" w:sz="0" w:space="0" w:color="auto"/>
            <w:bottom w:val="none" w:sz="0" w:space="0" w:color="auto"/>
            <w:right w:val="none" w:sz="0" w:space="0" w:color="auto"/>
          </w:divBdr>
        </w:div>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20889">
      <w:bodyDiv w:val="1"/>
      <w:marLeft w:val="0"/>
      <w:marRight w:val="0"/>
      <w:marTop w:val="0"/>
      <w:marBottom w:val="0"/>
      <w:divBdr>
        <w:top w:val="none" w:sz="0" w:space="0" w:color="auto"/>
        <w:left w:val="none" w:sz="0" w:space="0" w:color="auto"/>
        <w:bottom w:val="none" w:sz="0" w:space="0" w:color="auto"/>
        <w:right w:val="none" w:sz="0" w:space="0" w:color="auto"/>
      </w:divBdr>
      <w:divsChild>
        <w:div w:id="23291671">
          <w:marLeft w:val="0"/>
          <w:marRight w:val="0"/>
          <w:marTop w:val="0"/>
          <w:marBottom w:val="0"/>
          <w:divBdr>
            <w:top w:val="none" w:sz="0" w:space="0" w:color="auto"/>
            <w:left w:val="none" w:sz="0" w:space="0" w:color="auto"/>
            <w:bottom w:val="none" w:sz="0" w:space="0" w:color="auto"/>
            <w:right w:val="none" w:sz="0" w:space="0" w:color="auto"/>
          </w:divBdr>
          <w:divsChild>
            <w:div w:id="72083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527208">
      <w:bodyDiv w:val="1"/>
      <w:marLeft w:val="0"/>
      <w:marRight w:val="0"/>
      <w:marTop w:val="0"/>
      <w:marBottom w:val="0"/>
      <w:divBdr>
        <w:top w:val="none" w:sz="0" w:space="0" w:color="auto"/>
        <w:left w:val="none" w:sz="0" w:space="0" w:color="auto"/>
        <w:bottom w:val="none" w:sz="0" w:space="0" w:color="auto"/>
        <w:right w:val="none" w:sz="0" w:space="0" w:color="auto"/>
      </w:divBdr>
      <w:divsChild>
        <w:div w:id="1295600791">
          <w:marLeft w:val="300"/>
          <w:marRight w:val="300"/>
          <w:marTop w:val="0"/>
          <w:marBottom w:val="0"/>
          <w:divBdr>
            <w:top w:val="none" w:sz="0" w:space="0" w:color="auto"/>
            <w:left w:val="none" w:sz="0" w:space="0" w:color="auto"/>
            <w:bottom w:val="none" w:sz="0" w:space="0" w:color="auto"/>
            <w:right w:val="none" w:sz="0" w:space="0" w:color="auto"/>
          </w:divBdr>
          <w:divsChild>
            <w:div w:id="716514465">
              <w:marLeft w:val="0"/>
              <w:marRight w:val="0"/>
              <w:marTop w:val="0"/>
              <w:marBottom w:val="0"/>
              <w:divBdr>
                <w:top w:val="none" w:sz="0" w:space="0" w:color="auto"/>
                <w:left w:val="none" w:sz="0" w:space="0" w:color="auto"/>
                <w:bottom w:val="none" w:sz="0" w:space="0" w:color="auto"/>
                <w:right w:val="none" w:sz="0" w:space="0" w:color="auto"/>
              </w:divBdr>
              <w:divsChild>
                <w:div w:id="1324360994">
                  <w:marLeft w:val="0"/>
                  <w:marRight w:val="0"/>
                  <w:marTop w:val="0"/>
                  <w:marBottom w:val="0"/>
                  <w:divBdr>
                    <w:top w:val="none" w:sz="0" w:space="0" w:color="auto"/>
                    <w:left w:val="none" w:sz="0" w:space="0" w:color="auto"/>
                    <w:bottom w:val="none" w:sz="0" w:space="0" w:color="auto"/>
                    <w:right w:val="none" w:sz="0" w:space="0" w:color="auto"/>
                  </w:divBdr>
                  <w:divsChild>
                    <w:div w:id="1614290621">
                      <w:marLeft w:val="0"/>
                      <w:marRight w:val="0"/>
                      <w:marTop w:val="0"/>
                      <w:marBottom w:val="0"/>
                      <w:divBdr>
                        <w:top w:val="none" w:sz="0" w:space="0" w:color="auto"/>
                        <w:left w:val="none" w:sz="0" w:space="0" w:color="auto"/>
                        <w:bottom w:val="none" w:sz="0" w:space="0" w:color="auto"/>
                        <w:right w:val="none" w:sz="0" w:space="0" w:color="auto"/>
                      </w:divBdr>
                      <w:divsChild>
                        <w:div w:id="467358878">
                          <w:marLeft w:val="0"/>
                          <w:marRight w:val="0"/>
                          <w:marTop w:val="0"/>
                          <w:marBottom w:val="0"/>
                          <w:divBdr>
                            <w:top w:val="none" w:sz="0" w:space="0" w:color="auto"/>
                            <w:left w:val="none" w:sz="0" w:space="0" w:color="auto"/>
                            <w:bottom w:val="none" w:sz="0" w:space="0" w:color="auto"/>
                            <w:right w:val="none" w:sz="0" w:space="0" w:color="auto"/>
                          </w:divBdr>
                          <w:divsChild>
                            <w:div w:id="1099133914">
                              <w:marLeft w:val="0"/>
                              <w:marRight w:val="0"/>
                              <w:marTop w:val="0"/>
                              <w:marBottom w:val="0"/>
                              <w:divBdr>
                                <w:top w:val="none" w:sz="0" w:space="0" w:color="auto"/>
                                <w:left w:val="none" w:sz="0" w:space="0" w:color="auto"/>
                                <w:bottom w:val="none" w:sz="0" w:space="0" w:color="auto"/>
                                <w:right w:val="none" w:sz="0" w:space="0" w:color="auto"/>
                              </w:divBdr>
                              <w:divsChild>
                                <w:div w:id="1826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014222">
          <w:marLeft w:val="0"/>
          <w:marRight w:val="0"/>
          <w:marTop w:val="0"/>
          <w:marBottom w:val="0"/>
          <w:divBdr>
            <w:top w:val="none" w:sz="0" w:space="0" w:color="auto"/>
            <w:left w:val="none" w:sz="0" w:space="0" w:color="auto"/>
            <w:bottom w:val="none" w:sz="0" w:space="0" w:color="auto"/>
            <w:right w:val="none" w:sz="0" w:space="0" w:color="auto"/>
          </w:divBdr>
        </w:div>
        <w:div w:id="1276671685">
          <w:marLeft w:val="300"/>
          <w:marRight w:val="300"/>
          <w:marTop w:val="0"/>
          <w:marBottom w:val="0"/>
          <w:divBdr>
            <w:top w:val="none" w:sz="0" w:space="0" w:color="auto"/>
            <w:left w:val="none" w:sz="0" w:space="0" w:color="auto"/>
            <w:bottom w:val="none" w:sz="0" w:space="0" w:color="auto"/>
            <w:right w:val="none" w:sz="0" w:space="0" w:color="auto"/>
          </w:divBdr>
          <w:divsChild>
            <w:div w:id="88627607">
              <w:marLeft w:val="0"/>
              <w:marRight w:val="0"/>
              <w:marTop w:val="0"/>
              <w:marBottom w:val="0"/>
              <w:divBdr>
                <w:top w:val="none" w:sz="0" w:space="0" w:color="auto"/>
                <w:left w:val="none" w:sz="0" w:space="0" w:color="auto"/>
                <w:bottom w:val="none" w:sz="0" w:space="0" w:color="auto"/>
                <w:right w:val="none" w:sz="0" w:space="0" w:color="auto"/>
              </w:divBdr>
              <w:divsChild>
                <w:div w:id="1532301226">
                  <w:marLeft w:val="0"/>
                  <w:marRight w:val="0"/>
                  <w:marTop w:val="0"/>
                  <w:marBottom w:val="0"/>
                  <w:divBdr>
                    <w:top w:val="none" w:sz="0" w:space="0" w:color="auto"/>
                    <w:left w:val="none" w:sz="0" w:space="0" w:color="auto"/>
                    <w:bottom w:val="none" w:sz="0" w:space="0" w:color="auto"/>
                    <w:right w:val="none" w:sz="0" w:space="0" w:color="auto"/>
                  </w:divBdr>
                  <w:divsChild>
                    <w:div w:id="535893002">
                      <w:marLeft w:val="0"/>
                      <w:marRight w:val="0"/>
                      <w:marTop w:val="0"/>
                      <w:marBottom w:val="0"/>
                      <w:divBdr>
                        <w:top w:val="none" w:sz="0" w:space="0" w:color="auto"/>
                        <w:left w:val="none" w:sz="0" w:space="0" w:color="auto"/>
                        <w:bottom w:val="none" w:sz="0" w:space="0" w:color="auto"/>
                        <w:right w:val="none" w:sz="0" w:space="0" w:color="auto"/>
                      </w:divBdr>
                      <w:divsChild>
                        <w:div w:id="1782994971">
                          <w:marLeft w:val="0"/>
                          <w:marRight w:val="0"/>
                          <w:marTop w:val="0"/>
                          <w:marBottom w:val="0"/>
                          <w:divBdr>
                            <w:top w:val="none" w:sz="0" w:space="0" w:color="auto"/>
                            <w:left w:val="none" w:sz="0" w:space="0" w:color="auto"/>
                            <w:bottom w:val="none" w:sz="0" w:space="0" w:color="auto"/>
                            <w:right w:val="none" w:sz="0" w:space="0" w:color="auto"/>
                          </w:divBdr>
                          <w:divsChild>
                            <w:div w:id="1797337131">
                              <w:marLeft w:val="0"/>
                              <w:marRight w:val="0"/>
                              <w:marTop w:val="0"/>
                              <w:marBottom w:val="0"/>
                              <w:divBdr>
                                <w:top w:val="none" w:sz="0" w:space="0" w:color="auto"/>
                                <w:left w:val="none" w:sz="0" w:space="0" w:color="auto"/>
                                <w:bottom w:val="none" w:sz="0" w:space="0" w:color="auto"/>
                                <w:right w:val="none" w:sz="0" w:space="0" w:color="auto"/>
                              </w:divBdr>
                              <w:divsChild>
                                <w:div w:id="1711149110">
                                  <w:marLeft w:val="0"/>
                                  <w:marRight w:val="0"/>
                                  <w:marTop w:val="0"/>
                                  <w:marBottom w:val="0"/>
                                  <w:divBdr>
                                    <w:top w:val="none" w:sz="0" w:space="0" w:color="auto"/>
                                    <w:left w:val="none" w:sz="0" w:space="0" w:color="auto"/>
                                    <w:bottom w:val="none" w:sz="0" w:space="0" w:color="auto"/>
                                    <w:right w:val="none" w:sz="0" w:space="0" w:color="auto"/>
                                  </w:divBdr>
                                  <w:divsChild>
                                    <w:div w:id="16731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399027">
              <w:marLeft w:val="0"/>
              <w:marRight w:val="0"/>
              <w:marTop w:val="0"/>
              <w:marBottom w:val="0"/>
              <w:divBdr>
                <w:top w:val="none" w:sz="0" w:space="0" w:color="auto"/>
                <w:left w:val="none" w:sz="0" w:space="0" w:color="auto"/>
                <w:bottom w:val="none" w:sz="0" w:space="0" w:color="auto"/>
                <w:right w:val="none" w:sz="0" w:space="0" w:color="auto"/>
              </w:divBdr>
              <w:divsChild>
                <w:div w:id="1747998353">
                  <w:marLeft w:val="0"/>
                  <w:marRight w:val="0"/>
                  <w:marTop w:val="0"/>
                  <w:marBottom w:val="0"/>
                  <w:divBdr>
                    <w:top w:val="none" w:sz="0" w:space="0" w:color="auto"/>
                    <w:left w:val="none" w:sz="0" w:space="0" w:color="auto"/>
                    <w:bottom w:val="none" w:sz="0" w:space="0" w:color="auto"/>
                    <w:right w:val="none" w:sz="0" w:space="0" w:color="auto"/>
                  </w:divBdr>
                  <w:divsChild>
                    <w:div w:id="1476139016">
                      <w:marLeft w:val="0"/>
                      <w:marRight w:val="0"/>
                      <w:marTop w:val="0"/>
                      <w:marBottom w:val="0"/>
                      <w:divBdr>
                        <w:top w:val="none" w:sz="0" w:space="0" w:color="auto"/>
                        <w:left w:val="none" w:sz="0" w:space="0" w:color="auto"/>
                        <w:bottom w:val="none" w:sz="0" w:space="0" w:color="auto"/>
                        <w:right w:val="none" w:sz="0" w:space="0" w:color="auto"/>
                      </w:divBdr>
                      <w:divsChild>
                        <w:div w:id="2027125020">
                          <w:marLeft w:val="0"/>
                          <w:marRight w:val="0"/>
                          <w:marTop w:val="0"/>
                          <w:marBottom w:val="0"/>
                          <w:divBdr>
                            <w:top w:val="none" w:sz="0" w:space="0" w:color="auto"/>
                            <w:left w:val="none" w:sz="0" w:space="0" w:color="auto"/>
                            <w:bottom w:val="none" w:sz="0" w:space="0" w:color="auto"/>
                            <w:right w:val="none" w:sz="0" w:space="0" w:color="auto"/>
                          </w:divBdr>
                          <w:divsChild>
                            <w:div w:id="1608808833">
                              <w:marLeft w:val="0"/>
                              <w:marRight w:val="0"/>
                              <w:marTop w:val="0"/>
                              <w:marBottom w:val="0"/>
                              <w:divBdr>
                                <w:top w:val="none" w:sz="0" w:space="0" w:color="auto"/>
                                <w:left w:val="none" w:sz="0" w:space="0" w:color="auto"/>
                                <w:bottom w:val="none" w:sz="0" w:space="0" w:color="auto"/>
                                <w:right w:val="none" w:sz="0" w:space="0" w:color="auto"/>
                              </w:divBdr>
                              <w:divsChild>
                                <w:div w:id="1569419568">
                                  <w:marLeft w:val="0"/>
                                  <w:marRight w:val="0"/>
                                  <w:marTop w:val="0"/>
                                  <w:marBottom w:val="0"/>
                                  <w:divBdr>
                                    <w:top w:val="none" w:sz="0" w:space="0" w:color="auto"/>
                                    <w:left w:val="none" w:sz="0" w:space="0" w:color="auto"/>
                                    <w:bottom w:val="none" w:sz="0" w:space="0" w:color="auto"/>
                                    <w:right w:val="none" w:sz="0" w:space="0" w:color="auto"/>
                                  </w:divBdr>
                                  <w:divsChild>
                                    <w:div w:id="116263767">
                                      <w:marLeft w:val="0"/>
                                      <w:marRight w:val="0"/>
                                      <w:marTop w:val="0"/>
                                      <w:marBottom w:val="0"/>
                                      <w:divBdr>
                                        <w:top w:val="none" w:sz="0" w:space="0" w:color="auto"/>
                                        <w:left w:val="none" w:sz="0" w:space="0" w:color="auto"/>
                                        <w:bottom w:val="none" w:sz="0" w:space="0" w:color="auto"/>
                                        <w:right w:val="none" w:sz="0" w:space="0" w:color="auto"/>
                                      </w:divBdr>
                                    </w:div>
                                    <w:div w:id="26542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50204">
              <w:marLeft w:val="0"/>
              <w:marRight w:val="0"/>
              <w:marTop w:val="0"/>
              <w:marBottom w:val="0"/>
              <w:divBdr>
                <w:top w:val="none" w:sz="0" w:space="0" w:color="auto"/>
                <w:left w:val="none" w:sz="0" w:space="0" w:color="auto"/>
                <w:bottom w:val="none" w:sz="0" w:space="0" w:color="auto"/>
                <w:right w:val="none" w:sz="0" w:space="0" w:color="auto"/>
              </w:divBdr>
              <w:divsChild>
                <w:div w:id="1791439614">
                  <w:marLeft w:val="0"/>
                  <w:marRight w:val="0"/>
                  <w:marTop w:val="0"/>
                  <w:marBottom w:val="0"/>
                  <w:divBdr>
                    <w:top w:val="none" w:sz="0" w:space="0" w:color="auto"/>
                    <w:left w:val="none" w:sz="0" w:space="0" w:color="auto"/>
                    <w:bottom w:val="none" w:sz="0" w:space="0" w:color="auto"/>
                    <w:right w:val="none" w:sz="0" w:space="0" w:color="auto"/>
                  </w:divBdr>
                  <w:divsChild>
                    <w:div w:id="937100835">
                      <w:marLeft w:val="0"/>
                      <w:marRight w:val="0"/>
                      <w:marTop w:val="0"/>
                      <w:marBottom w:val="0"/>
                      <w:divBdr>
                        <w:top w:val="none" w:sz="0" w:space="0" w:color="auto"/>
                        <w:left w:val="none" w:sz="0" w:space="0" w:color="auto"/>
                        <w:bottom w:val="none" w:sz="0" w:space="0" w:color="auto"/>
                        <w:right w:val="none" w:sz="0" w:space="0" w:color="auto"/>
                      </w:divBdr>
                      <w:divsChild>
                        <w:div w:id="589898012">
                          <w:marLeft w:val="0"/>
                          <w:marRight w:val="0"/>
                          <w:marTop w:val="0"/>
                          <w:marBottom w:val="0"/>
                          <w:divBdr>
                            <w:top w:val="none" w:sz="0" w:space="0" w:color="auto"/>
                            <w:left w:val="none" w:sz="0" w:space="0" w:color="auto"/>
                            <w:bottom w:val="none" w:sz="0" w:space="0" w:color="auto"/>
                            <w:right w:val="none" w:sz="0" w:space="0" w:color="auto"/>
                          </w:divBdr>
                          <w:divsChild>
                            <w:div w:id="1076317824">
                              <w:marLeft w:val="0"/>
                              <w:marRight w:val="0"/>
                              <w:marTop w:val="0"/>
                              <w:marBottom w:val="0"/>
                              <w:divBdr>
                                <w:top w:val="none" w:sz="0" w:space="0" w:color="auto"/>
                                <w:left w:val="none" w:sz="0" w:space="0" w:color="auto"/>
                                <w:bottom w:val="none" w:sz="0" w:space="0" w:color="auto"/>
                                <w:right w:val="none" w:sz="0" w:space="0" w:color="auto"/>
                              </w:divBdr>
                              <w:divsChild>
                                <w:div w:id="348485225">
                                  <w:marLeft w:val="0"/>
                                  <w:marRight w:val="0"/>
                                  <w:marTop w:val="0"/>
                                  <w:marBottom w:val="0"/>
                                  <w:divBdr>
                                    <w:top w:val="none" w:sz="0" w:space="0" w:color="auto"/>
                                    <w:left w:val="none" w:sz="0" w:space="0" w:color="auto"/>
                                    <w:bottom w:val="none" w:sz="0" w:space="0" w:color="auto"/>
                                    <w:right w:val="none" w:sz="0" w:space="0" w:color="auto"/>
                                  </w:divBdr>
                                  <w:divsChild>
                                    <w:div w:id="1838186479">
                                      <w:marLeft w:val="0"/>
                                      <w:marRight w:val="0"/>
                                      <w:marTop w:val="0"/>
                                      <w:marBottom w:val="0"/>
                                      <w:divBdr>
                                        <w:top w:val="none" w:sz="0" w:space="0" w:color="auto"/>
                                        <w:left w:val="none" w:sz="0" w:space="0" w:color="auto"/>
                                        <w:bottom w:val="none" w:sz="0" w:space="0" w:color="auto"/>
                                        <w:right w:val="none" w:sz="0" w:space="0" w:color="auto"/>
                                      </w:divBdr>
                                      <w:divsChild>
                                        <w:div w:id="1838763743">
                                          <w:marLeft w:val="0"/>
                                          <w:marRight w:val="0"/>
                                          <w:marTop w:val="0"/>
                                          <w:marBottom w:val="0"/>
                                          <w:divBdr>
                                            <w:top w:val="none" w:sz="0" w:space="0" w:color="auto"/>
                                            <w:left w:val="none" w:sz="0" w:space="0" w:color="auto"/>
                                            <w:bottom w:val="none" w:sz="0" w:space="0" w:color="auto"/>
                                            <w:right w:val="none" w:sz="0" w:space="0" w:color="auto"/>
                                          </w:divBdr>
                                          <w:divsChild>
                                            <w:div w:id="195493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1201529">
              <w:marLeft w:val="0"/>
              <w:marRight w:val="0"/>
              <w:marTop w:val="0"/>
              <w:marBottom w:val="0"/>
              <w:divBdr>
                <w:top w:val="none" w:sz="0" w:space="0" w:color="auto"/>
                <w:left w:val="none" w:sz="0" w:space="0" w:color="auto"/>
                <w:bottom w:val="none" w:sz="0" w:space="0" w:color="auto"/>
                <w:right w:val="none" w:sz="0" w:space="0" w:color="auto"/>
              </w:divBdr>
              <w:divsChild>
                <w:div w:id="1954552031">
                  <w:marLeft w:val="0"/>
                  <w:marRight w:val="0"/>
                  <w:marTop w:val="0"/>
                  <w:marBottom w:val="0"/>
                  <w:divBdr>
                    <w:top w:val="none" w:sz="0" w:space="0" w:color="auto"/>
                    <w:left w:val="none" w:sz="0" w:space="0" w:color="auto"/>
                    <w:bottom w:val="none" w:sz="0" w:space="0" w:color="auto"/>
                    <w:right w:val="none" w:sz="0" w:space="0" w:color="auto"/>
                  </w:divBdr>
                  <w:divsChild>
                    <w:div w:id="1689256986">
                      <w:marLeft w:val="0"/>
                      <w:marRight w:val="0"/>
                      <w:marTop w:val="0"/>
                      <w:marBottom w:val="0"/>
                      <w:divBdr>
                        <w:top w:val="none" w:sz="0" w:space="0" w:color="auto"/>
                        <w:left w:val="none" w:sz="0" w:space="0" w:color="auto"/>
                        <w:bottom w:val="none" w:sz="0" w:space="0" w:color="auto"/>
                        <w:right w:val="none" w:sz="0" w:space="0" w:color="auto"/>
                      </w:divBdr>
                      <w:divsChild>
                        <w:div w:id="5089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766526">
              <w:marLeft w:val="0"/>
              <w:marRight w:val="0"/>
              <w:marTop w:val="0"/>
              <w:marBottom w:val="0"/>
              <w:divBdr>
                <w:top w:val="none" w:sz="0" w:space="0" w:color="auto"/>
                <w:left w:val="none" w:sz="0" w:space="0" w:color="auto"/>
                <w:bottom w:val="none" w:sz="0" w:space="0" w:color="auto"/>
                <w:right w:val="none" w:sz="0" w:space="0" w:color="auto"/>
              </w:divBdr>
              <w:divsChild>
                <w:div w:id="1026905482">
                  <w:marLeft w:val="0"/>
                  <w:marRight w:val="0"/>
                  <w:marTop w:val="0"/>
                  <w:marBottom w:val="0"/>
                  <w:divBdr>
                    <w:top w:val="none" w:sz="0" w:space="0" w:color="auto"/>
                    <w:left w:val="none" w:sz="0" w:space="0" w:color="auto"/>
                    <w:bottom w:val="none" w:sz="0" w:space="0" w:color="auto"/>
                    <w:right w:val="none" w:sz="0" w:space="0" w:color="auto"/>
                  </w:divBdr>
                  <w:divsChild>
                    <w:div w:id="438062464">
                      <w:marLeft w:val="0"/>
                      <w:marRight w:val="0"/>
                      <w:marTop w:val="0"/>
                      <w:marBottom w:val="0"/>
                      <w:divBdr>
                        <w:top w:val="none" w:sz="0" w:space="0" w:color="auto"/>
                        <w:left w:val="none" w:sz="0" w:space="0" w:color="auto"/>
                        <w:bottom w:val="none" w:sz="0" w:space="0" w:color="auto"/>
                        <w:right w:val="none" w:sz="0" w:space="0" w:color="auto"/>
                      </w:divBdr>
                      <w:divsChild>
                        <w:div w:id="206428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940688">
          <w:marLeft w:val="0"/>
          <w:marRight w:val="0"/>
          <w:marTop w:val="0"/>
          <w:marBottom w:val="0"/>
          <w:divBdr>
            <w:top w:val="none" w:sz="0" w:space="0" w:color="auto"/>
            <w:left w:val="none" w:sz="0" w:space="0" w:color="auto"/>
            <w:bottom w:val="none" w:sz="0" w:space="0" w:color="auto"/>
            <w:right w:val="none" w:sz="0" w:space="0" w:color="auto"/>
          </w:divBdr>
        </w:div>
        <w:div w:id="1365255561">
          <w:marLeft w:val="300"/>
          <w:marRight w:val="300"/>
          <w:marTop w:val="0"/>
          <w:marBottom w:val="0"/>
          <w:divBdr>
            <w:top w:val="none" w:sz="0" w:space="0" w:color="auto"/>
            <w:left w:val="none" w:sz="0" w:space="0" w:color="auto"/>
            <w:bottom w:val="none" w:sz="0" w:space="0" w:color="auto"/>
            <w:right w:val="none" w:sz="0" w:space="0" w:color="auto"/>
          </w:divBdr>
          <w:divsChild>
            <w:div w:id="1032413385">
              <w:marLeft w:val="0"/>
              <w:marRight w:val="0"/>
              <w:marTop w:val="0"/>
              <w:marBottom w:val="0"/>
              <w:divBdr>
                <w:top w:val="none" w:sz="0" w:space="0" w:color="auto"/>
                <w:left w:val="none" w:sz="0" w:space="0" w:color="auto"/>
                <w:bottom w:val="none" w:sz="0" w:space="0" w:color="auto"/>
                <w:right w:val="none" w:sz="0" w:space="0" w:color="auto"/>
              </w:divBdr>
              <w:divsChild>
                <w:div w:id="1804150028">
                  <w:marLeft w:val="0"/>
                  <w:marRight w:val="0"/>
                  <w:marTop w:val="0"/>
                  <w:marBottom w:val="0"/>
                  <w:divBdr>
                    <w:top w:val="none" w:sz="0" w:space="0" w:color="auto"/>
                    <w:left w:val="none" w:sz="0" w:space="0" w:color="auto"/>
                    <w:bottom w:val="none" w:sz="0" w:space="0" w:color="auto"/>
                    <w:right w:val="none" w:sz="0" w:space="0" w:color="auto"/>
                  </w:divBdr>
                  <w:divsChild>
                    <w:div w:id="1631932745">
                      <w:marLeft w:val="0"/>
                      <w:marRight w:val="0"/>
                      <w:marTop w:val="0"/>
                      <w:marBottom w:val="0"/>
                      <w:divBdr>
                        <w:top w:val="none" w:sz="0" w:space="0" w:color="auto"/>
                        <w:left w:val="none" w:sz="0" w:space="0" w:color="auto"/>
                        <w:bottom w:val="none" w:sz="0" w:space="0" w:color="auto"/>
                        <w:right w:val="none" w:sz="0" w:space="0" w:color="auto"/>
                      </w:divBdr>
                      <w:divsChild>
                        <w:div w:id="1233541572">
                          <w:marLeft w:val="0"/>
                          <w:marRight w:val="0"/>
                          <w:marTop w:val="0"/>
                          <w:marBottom w:val="0"/>
                          <w:divBdr>
                            <w:top w:val="none" w:sz="0" w:space="0" w:color="auto"/>
                            <w:left w:val="none" w:sz="0" w:space="0" w:color="auto"/>
                            <w:bottom w:val="none" w:sz="0" w:space="0" w:color="auto"/>
                            <w:right w:val="none" w:sz="0" w:space="0" w:color="auto"/>
                          </w:divBdr>
                          <w:divsChild>
                            <w:div w:id="874392811">
                              <w:marLeft w:val="0"/>
                              <w:marRight w:val="0"/>
                              <w:marTop w:val="0"/>
                              <w:marBottom w:val="0"/>
                              <w:divBdr>
                                <w:top w:val="none" w:sz="0" w:space="0" w:color="auto"/>
                                <w:left w:val="none" w:sz="0" w:space="0" w:color="auto"/>
                                <w:bottom w:val="none" w:sz="0" w:space="0" w:color="auto"/>
                                <w:right w:val="none" w:sz="0" w:space="0" w:color="auto"/>
                              </w:divBdr>
                              <w:divsChild>
                                <w:div w:id="140110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617647">
              <w:marLeft w:val="0"/>
              <w:marRight w:val="0"/>
              <w:marTop w:val="0"/>
              <w:marBottom w:val="0"/>
              <w:divBdr>
                <w:top w:val="none" w:sz="0" w:space="0" w:color="auto"/>
                <w:left w:val="none" w:sz="0" w:space="0" w:color="auto"/>
                <w:bottom w:val="none" w:sz="0" w:space="0" w:color="auto"/>
                <w:right w:val="none" w:sz="0" w:space="0" w:color="auto"/>
              </w:divBdr>
              <w:divsChild>
                <w:div w:id="875120926">
                  <w:marLeft w:val="0"/>
                  <w:marRight w:val="0"/>
                  <w:marTop w:val="0"/>
                  <w:marBottom w:val="0"/>
                  <w:divBdr>
                    <w:top w:val="none" w:sz="0" w:space="0" w:color="auto"/>
                    <w:left w:val="none" w:sz="0" w:space="0" w:color="auto"/>
                    <w:bottom w:val="none" w:sz="0" w:space="0" w:color="auto"/>
                    <w:right w:val="none" w:sz="0" w:space="0" w:color="auto"/>
                  </w:divBdr>
                  <w:divsChild>
                    <w:div w:id="290946148">
                      <w:marLeft w:val="0"/>
                      <w:marRight w:val="0"/>
                      <w:marTop w:val="0"/>
                      <w:marBottom w:val="0"/>
                      <w:divBdr>
                        <w:top w:val="none" w:sz="0" w:space="0" w:color="auto"/>
                        <w:left w:val="none" w:sz="0" w:space="0" w:color="auto"/>
                        <w:bottom w:val="none" w:sz="0" w:space="0" w:color="auto"/>
                        <w:right w:val="none" w:sz="0" w:space="0" w:color="auto"/>
                      </w:divBdr>
                      <w:divsChild>
                        <w:div w:id="1785149684">
                          <w:marLeft w:val="0"/>
                          <w:marRight w:val="0"/>
                          <w:marTop w:val="0"/>
                          <w:marBottom w:val="0"/>
                          <w:divBdr>
                            <w:top w:val="none" w:sz="0" w:space="0" w:color="auto"/>
                            <w:left w:val="none" w:sz="0" w:space="0" w:color="auto"/>
                            <w:bottom w:val="none" w:sz="0" w:space="0" w:color="auto"/>
                            <w:right w:val="none" w:sz="0" w:space="0" w:color="auto"/>
                          </w:divBdr>
                          <w:divsChild>
                            <w:div w:id="74402253">
                              <w:marLeft w:val="0"/>
                              <w:marRight w:val="0"/>
                              <w:marTop w:val="0"/>
                              <w:marBottom w:val="0"/>
                              <w:divBdr>
                                <w:top w:val="none" w:sz="0" w:space="0" w:color="auto"/>
                                <w:left w:val="none" w:sz="0" w:space="0" w:color="auto"/>
                                <w:bottom w:val="none" w:sz="0" w:space="0" w:color="auto"/>
                                <w:right w:val="none" w:sz="0" w:space="0" w:color="auto"/>
                              </w:divBdr>
                              <w:divsChild>
                                <w:div w:id="2074573069">
                                  <w:marLeft w:val="0"/>
                                  <w:marRight w:val="0"/>
                                  <w:marTop w:val="0"/>
                                  <w:marBottom w:val="0"/>
                                  <w:divBdr>
                                    <w:top w:val="none" w:sz="0" w:space="0" w:color="auto"/>
                                    <w:left w:val="none" w:sz="0" w:space="0" w:color="auto"/>
                                    <w:bottom w:val="none" w:sz="0" w:space="0" w:color="auto"/>
                                    <w:right w:val="none" w:sz="0" w:space="0" w:color="auto"/>
                                  </w:divBdr>
                                  <w:divsChild>
                                    <w:div w:id="287706106">
                                      <w:marLeft w:val="0"/>
                                      <w:marRight w:val="0"/>
                                      <w:marTop w:val="0"/>
                                      <w:marBottom w:val="0"/>
                                      <w:divBdr>
                                        <w:top w:val="none" w:sz="0" w:space="0" w:color="auto"/>
                                        <w:left w:val="none" w:sz="0" w:space="0" w:color="auto"/>
                                        <w:bottom w:val="none" w:sz="0" w:space="0" w:color="auto"/>
                                        <w:right w:val="none" w:sz="0" w:space="0" w:color="auto"/>
                                      </w:divBdr>
                                    </w:div>
                                    <w:div w:id="264309082">
                                      <w:marLeft w:val="0"/>
                                      <w:marRight w:val="0"/>
                                      <w:marTop w:val="0"/>
                                      <w:marBottom w:val="0"/>
                                      <w:divBdr>
                                        <w:top w:val="none" w:sz="0" w:space="0" w:color="auto"/>
                                        <w:left w:val="none" w:sz="0" w:space="0" w:color="auto"/>
                                        <w:bottom w:val="none" w:sz="0" w:space="0" w:color="auto"/>
                                        <w:right w:val="none" w:sz="0" w:space="0" w:color="auto"/>
                                      </w:divBdr>
                                    </w:div>
                                    <w:div w:id="1114642263">
                                      <w:marLeft w:val="0"/>
                                      <w:marRight w:val="0"/>
                                      <w:marTop w:val="0"/>
                                      <w:marBottom w:val="0"/>
                                      <w:divBdr>
                                        <w:top w:val="none" w:sz="0" w:space="0" w:color="auto"/>
                                        <w:left w:val="none" w:sz="0" w:space="0" w:color="auto"/>
                                        <w:bottom w:val="none" w:sz="0" w:space="0" w:color="auto"/>
                                        <w:right w:val="none" w:sz="0" w:space="0" w:color="auto"/>
                                      </w:divBdr>
                                    </w:div>
                                    <w:div w:id="58476693">
                                      <w:marLeft w:val="0"/>
                                      <w:marRight w:val="0"/>
                                      <w:marTop w:val="0"/>
                                      <w:marBottom w:val="0"/>
                                      <w:divBdr>
                                        <w:top w:val="none" w:sz="0" w:space="0" w:color="auto"/>
                                        <w:left w:val="none" w:sz="0" w:space="0" w:color="auto"/>
                                        <w:bottom w:val="none" w:sz="0" w:space="0" w:color="auto"/>
                                        <w:right w:val="none" w:sz="0" w:space="0" w:color="auto"/>
                                      </w:divBdr>
                                    </w:div>
                                    <w:div w:id="595215076">
                                      <w:marLeft w:val="0"/>
                                      <w:marRight w:val="0"/>
                                      <w:marTop w:val="0"/>
                                      <w:marBottom w:val="0"/>
                                      <w:divBdr>
                                        <w:top w:val="none" w:sz="0" w:space="0" w:color="auto"/>
                                        <w:left w:val="none" w:sz="0" w:space="0" w:color="auto"/>
                                        <w:bottom w:val="none" w:sz="0" w:space="0" w:color="auto"/>
                                        <w:right w:val="none" w:sz="0" w:space="0" w:color="auto"/>
                                      </w:divBdr>
                                    </w:div>
                                    <w:div w:id="130118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378368">
              <w:marLeft w:val="0"/>
              <w:marRight w:val="0"/>
              <w:marTop w:val="0"/>
              <w:marBottom w:val="0"/>
              <w:divBdr>
                <w:top w:val="none" w:sz="0" w:space="0" w:color="auto"/>
                <w:left w:val="none" w:sz="0" w:space="0" w:color="auto"/>
                <w:bottom w:val="none" w:sz="0" w:space="0" w:color="auto"/>
                <w:right w:val="none" w:sz="0" w:space="0" w:color="auto"/>
              </w:divBdr>
              <w:divsChild>
                <w:div w:id="1361197865">
                  <w:marLeft w:val="0"/>
                  <w:marRight w:val="0"/>
                  <w:marTop w:val="0"/>
                  <w:marBottom w:val="0"/>
                  <w:divBdr>
                    <w:top w:val="none" w:sz="0" w:space="0" w:color="auto"/>
                    <w:left w:val="none" w:sz="0" w:space="0" w:color="auto"/>
                    <w:bottom w:val="none" w:sz="0" w:space="0" w:color="auto"/>
                    <w:right w:val="none" w:sz="0" w:space="0" w:color="auto"/>
                  </w:divBdr>
                  <w:divsChild>
                    <w:div w:id="1100681886">
                      <w:marLeft w:val="0"/>
                      <w:marRight w:val="0"/>
                      <w:marTop w:val="0"/>
                      <w:marBottom w:val="0"/>
                      <w:divBdr>
                        <w:top w:val="none" w:sz="0" w:space="0" w:color="auto"/>
                        <w:left w:val="none" w:sz="0" w:space="0" w:color="auto"/>
                        <w:bottom w:val="none" w:sz="0" w:space="0" w:color="auto"/>
                        <w:right w:val="none" w:sz="0" w:space="0" w:color="auto"/>
                      </w:divBdr>
                      <w:divsChild>
                        <w:div w:id="14742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917917">
              <w:marLeft w:val="0"/>
              <w:marRight w:val="0"/>
              <w:marTop w:val="0"/>
              <w:marBottom w:val="0"/>
              <w:divBdr>
                <w:top w:val="none" w:sz="0" w:space="0" w:color="auto"/>
                <w:left w:val="none" w:sz="0" w:space="0" w:color="auto"/>
                <w:bottom w:val="none" w:sz="0" w:space="0" w:color="auto"/>
                <w:right w:val="none" w:sz="0" w:space="0" w:color="auto"/>
              </w:divBdr>
              <w:divsChild>
                <w:div w:id="1712265141">
                  <w:marLeft w:val="0"/>
                  <w:marRight w:val="0"/>
                  <w:marTop w:val="0"/>
                  <w:marBottom w:val="0"/>
                  <w:divBdr>
                    <w:top w:val="none" w:sz="0" w:space="0" w:color="auto"/>
                    <w:left w:val="none" w:sz="0" w:space="0" w:color="auto"/>
                    <w:bottom w:val="none" w:sz="0" w:space="0" w:color="auto"/>
                    <w:right w:val="none" w:sz="0" w:space="0" w:color="auto"/>
                  </w:divBdr>
                  <w:divsChild>
                    <w:div w:id="311521250">
                      <w:marLeft w:val="0"/>
                      <w:marRight w:val="0"/>
                      <w:marTop w:val="0"/>
                      <w:marBottom w:val="0"/>
                      <w:divBdr>
                        <w:top w:val="none" w:sz="0" w:space="0" w:color="auto"/>
                        <w:left w:val="none" w:sz="0" w:space="0" w:color="auto"/>
                        <w:bottom w:val="none" w:sz="0" w:space="0" w:color="auto"/>
                        <w:right w:val="none" w:sz="0" w:space="0" w:color="auto"/>
                      </w:divBdr>
                      <w:divsChild>
                        <w:div w:id="100790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848650">
              <w:marLeft w:val="0"/>
              <w:marRight w:val="0"/>
              <w:marTop w:val="0"/>
              <w:marBottom w:val="0"/>
              <w:divBdr>
                <w:top w:val="none" w:sz="0" w:space="0" w:color="auto"/>
                <w:left w:val="none" w:sz="0" w:space="0" w:color="auto"/>
                <w:bottom w:val="none" w:sz="0" w:space="0" w:color="auto"/>
                <w:right w:val="none" w:sz="0" w:space="0" w:color="auto"/>
              </w:divBdr>
              <w:divsChild>
                <w:div w:id="1734959914">
                  <w:marLeft w:val="0"/>
                  <w:marRight w:val="0"/>
                  <w:marTop w:val="0"/>
                  <w:marBottom w:val="0"/>
                  <w:divBdr>
                    <w:top w:val="none" w:sz="0" w:space="0" w:color="auto"/>
                    <w:left w:val="none" w:sz="0" w:space="0" w:color="auto"/>
                    <w:bottom w:val="none" w:sz="0" w:space="0" w:color="auto"/>
                    <w:right w:val="none" w:sz="0" w:space="0" w:color="auto"/>
                  </w:divBdr>
                  <w:divsChild>
                    <w:div w:id="538666461">
                      <w:marLeft w:val="0"/>
                      <w:marRight w:val="0"/>
                      <w:marTop w:val="0"/>
                      <w:marBottom w:val="0"/>
                      <w:divBdr>
                        <w:top w:val="none" w:sz="0" w:space="0" w:color="auto"/>
                        <w:left w:val="none" w:sz="0" w:space="0" w:color="auto"/>
                        <w:bottom w:val="none" w:sz="0" w:space="0" w:color="auto"/>
                        <w:right w:val="none" w:sz="0" w:space="0" w:color="auto"/>
                      </w:divBdr>
                      <w:divsChild>
                        <w:div w:id="23101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758235">
              <w:marLeft w:val="0"/>
              <w:marRight w:val="0"/>
              <w:marTop w:val="0"/>
              <w:marBottom w:val="0"/>
              <w:divBdr>
                <w:top w:val="none" w:sz="0" w:space="0" w:color="auto"/>
                <w:left w:val="none" w:sz="0" w:space="0" w:color="auto"/>
                <w:bottom w:val="none" w:sz="0" w:space="0" w:color="auto"/>
                <w:right w:val="none" w:sz="0" w:space="0" w:color="auto"/>
              </w:divBdr>
              <w:divsChild>
                <w:div w:id="1656954979">
                  <w:marLeft w:val="0"/>
                  <w:marRight w:val="0"/>
                  <w:marTop w:val="0"/>
                  <w:marBottom w:val="0"/>
                  <w:divBdr>
                    <w:top w:val="none" w:sz="0" w:space="0" w:color="auto"/>
                    <w:left w:val="none" w:sz="0" w:space="0" w:color="auto"/>
                    <w:bottom w:val="none" w:sz="0" w:space="0" w:color="auto"/>
                    <w:right w:val="none" w:sz="0" w:space="0" w:color="auto"/>
                  </w:divBdr>
                  <w:divsChild>
                    <w:div w:id="1870219909">
                      <w:marLeft w:val="0"/>
                      <w:marRight w:val="0"/>
                      <w:marTop w:val="0"/>
                      <w:marBottom w:val="0"/>
                      <w:divBdr>
                        <w:top w:val="none" w:sz="0" w:space="0" w:color="auto"/>
                        <w:left w:val="none" w:sz="0" w:space="0" w:color="auto"/>
                        <w:bottom w:val="none" w:sz="0" w:space="0" w:color="auto"/>
                        <w:right w:val="none" w:sz="0" w:space="0" w:color="auto"/>
                      </w:divBdr>
                      <w:divsChild>
                        <w:div w:id="578909482">
                          <w:marLeft w:val="0"/>
                          <w:marRight w:val="0"/>
                          <w:marTop w:val="0"/>
                          <w:marBottom w:val="0"/>
                          <w:divBdr>
                            <w:top w:val="none" w:sz="0" w:space="0" w:color="auto"/>
                            <w:left w:val="none" w:sz="0" w:space="0" w:color="auto"/>
                            <w:bottom w:val="none" w:sz="0" w:space="0" w:color="auto"/>
                            <w:right w:val="none" w:sz="0" w:space="0" w:color="auto"/>
                          </w:divBdr>
                          <w:divsChild>
                            <w:div w:id="1838642779">
                              <w:marLeft w:val="0"/>
                              <w:marRight w:val="0"/>
                              <w:marTop w:val="0"/>
                              <w:marBottom w:val="0"/>
                              <w:divBdr>
                                <w:top w:val="none" w:sz="0" w:space="0" w:color="auto"/>
                                <w:left w:val="none" w:sz="0" w:space="0" w:color="auto"/>
                                <w:bottom w:val="none" w:sz="0" w:space="0" w:color="auto"/>
                                <w:right w:val="none" w:sz="0" w:space="0" w:color="auto"/>
                              </w:divBdr>
                              <w:divsChild>
                                <w:div w:id="1070035879">
                                  <w:marLeft w:val="0"/>
                                  <w:marRight w:val="0"/>
                                  <w:marTop w:val="0"/>
                                  <w:marBottom w:val="0"/>
                                  <w:divBdr>
                                    <w:top w:val="none" w:sz="0" w:space="0" w:color="auto"/>
                                    <w:left w:val="none" w:sz="0" w:space="0" w:color="auto"/>
                                    <w:bottom w:val="none" w:sz="0" w:space="0" w:color="auto"/>
                                    <w:right w:val="none" w:sz="0" w:space="0" w:color="auto"/>
                                  </w:divBdr>
                                  <w:divsChild>
                                    <w:div w:id="680931027">
                                      <w:marLeft w:val="0"/>
                                      <w:marRight w:val="0"/>
                                      <w:marTop w:val="0"/>
                                      <w:marBottom w:val="0"/>
                                      <w:divBdr>
                                        <w:top w:val="none" w:sz="0" w:space="0" w:color="auto"/>
                                        <w:left w:val="none" w:sz="0" w:space="0" w:color="auto"/>
                                        <w:bottom w:val="none" w:sz="0" w:space="0" w:color="auto"/>
                                        <w:right w:val="none" w:sz="0" w:space="0" w:color="auto"/>
                                      </w:divBdr>
                                    </w:div>
                                    <w:div w:id="186219887">
                                      <w:marLeft w:val="0"/>
                                      <w:marRight w:val="0"/>
                                      <w:marTop w:val="0"/>
                                      <w:marBottom w:val="0"/>
                                      <w:divBdr>
                                        <w:top w:val="none" w:sz="0" w:space="0" w:color="auto"/>
                                        <w:left w:val="none" w:sz="0" w:space="0" w:color="auto"/>
                                        <w:bottom w:val="none" w:sz="0" w:space="0" w:color="auto"/>
                                        <w:right w:val="none" w:sz="0" w:space="0" w:color="auto"/>
                                      </w:divBdr>
                                      <w:divsChild>
                                        <w:div w:id="376394568">
                                          <w:marLeft w:val="0"/>
                                          <w:marRight w:val="0"/>
                                          <w:marTop w:val="0"/>
                                          <w:marBottom w:val="0"/>
                                          <w:divBdr>
                                            <w:top w:val="none" w:sz="0" w:space="0" w:color="auto"/>
                                            <w:left w:val="none" w:sz="0" w:space="0" w:color="auto"/>
                                            <w:bottom w:val="none" w:sz="0" w:space="0" w:color="auto"/>
                                            <w:right w:val="none" w:sz="0" w:space="0" w:color="auto"/>
                                          </w:divBdr>
                                          <w:divsChild>
                                            <w:div w:id="200488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4152323">
              <w:marLeft w:val="0"/>
              <w:marRight w:val="0"/>
              <w:marTop w:val="0"/>
              <w:marBottom w:val="0"/>
              <w:divBdr>
                <w:top w:val="none" w:sz="0" w:space="0" w:color="auto"/>
                <w:left w:val="none" w:sz="0" w:space="0" w:color="auto"/>
                <w:bottom w:val="none" w:sz="0" w:space="0" w:color="auto"/>
                <w:right w:val="none" w:sz="0" w:space="0" w:color="auto"/>
              </w:divBdr>
              <w:divsChild>
                <w:div w:id="595408687">
                  <w:marLeft w:val="0"/>
                  <w:marRight w:val="0"/>
                  <w:marTop w:val="0"/>
                  <w:marBottom w:val="0"/>
                  <w:divBdr>
                    <w:top w:val="none" w:sz="0" w:space="0" w:color="auto"/>
                    <w:left w:val="none" w:sz="0" w:space="0" w:color="auto"/>
                    <w:bottom w:val="none" w:sz="0" w:space="0" w:color="auto"/>
                    <w:right w:val="none" w:sz="0" w:space="0" w:color="auto"/>
                  </w:divBdr>
                  <w:divsChild>
                    <w:div w:id="1791170529">
                      <w:marLeft w:val="0"/>
                      <w:marRight w:val="0"/>
                      <w:marTop w:val="0"/>
                      <w:marBottom w:val="0"/>
                      <w:divBdr>
                        <w:top w:val="none" w:sz="0" w:space="0" w:color="auto"/>
                        <w:left w:val="none" w:sz="0" w:space="0" w:color="auto"/>
                        <w:bottom w:val="none" w:sz="0" w:space="0" w:color="auto"/>
                        <w:right w:val="none" w:sz="0" w:space="0" w:color="auto"/>
                      </w:divBdr>
                      <w:divsChild>
                        <w:div w:id="1277904660">
                          <w:marLeft w:val="0"/>
                          <w:marRight w:val="0"/>
                          <w:marTop w:val="0"/>
                          <w:marBottom w:val="0"/>
                          <w:divBdr>
                            <w:top w:val="none" w:sz="0" w:space="0" w:color="auto"/>
                            <w:left w:val="none" w:sz="0" w:space="0" w:color="auto"/>
                            <w:bottom w:val="none" w:sz="0" w:space="0" w:color="auto"/>
                            <w:right w:val="none" w:sz="0" w:space="0" w:color="auto"/>
                          </w:divBdr>
                          <w:divsChild>
                            <w:div w:id="1102647249">
                              <w:marLeft w:val="0"/>
                              <w:marRight w:val="0"/>
                              <w:marTop w:val="0"/>
                              <w:marBottom w:val="0"/>
                              <w:divBdr>
                                <w:top w:val="none" w:sz="0" w:space="0" w:color="auto"/>
                                <w:left w:val="none" w:sz="0" w:space="0" w:color="auto"/>
                                <w:bottom w:val="none" w:sz="0" w:space="0" w:color="auto"/>
                                <w:right w:val="none" w:sz="0" w:space="0" w:color="auto"/>
                              </w:divBdr>
                              <w:divsChild>
                                <w:div w:id="113949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53153">
          <w:marLeft w:val="0"/>
          <w:marRight w:val="0"/>
          <w:marTop w:val="0"/>
          <w:marBottom w:val="0"/>
          <w:divBdr>
            <w:top w:val="none" w:sz="0" w:space="0" w:color="auto"/>
            <w:left w:val="none" w:sz="0" w:space="0" w:color="auto"/>
            <w:bottom w:val="none" w:sz="0" w:space="0" w:color="auto"/>
            <w:right w:val="none" w:sz="0" w:space="0" w:color="auto"/>
          </w:divBdr>
        </w:div>
        <w:div w:id="2095472980">
          <w:marLeft w:val="300"/>
          <w:marRight w:val="300"/>
          <w:marTop w:val="0"/>
          <w:marBottom w:val="0"/>
          <w:divBdr>
            <w:top w:val="none" w:sz="0" w:space="0" w:color="auto"/>
            <w:left w:val="none" w:sz="0" w:space="0" w:color="auto"/>
            <w:bottom w:val="none" w:sz="0" w:space="0" w:color="auto"/>
            <w:right w:val="none" w:sz="0" w:space="0" w:color="auto"/>
          </w:divBdr>
          <w:divsChild>
            <w:div w:id="448008618">
              <w:marLeft w:val="0"/>
              <w:marRight w:val="0"/>
              <w:marTop w:val="0"/>
              <w:marBottom w:val="0"/>
              <w:divBdr>
                <w:top w:val="none" w:sz="0" w:space="0" w:color="auto"/>
                <w:left w:val="none" w:sz="0" w:space="0" w:color="auto"/>
                <w:bottom w:val="none" w:sz="0" w:space="0" w:color="auto"/>
                <w:right w:val="none" w:sz="0" w:space="0" w:color="auto"/>
              </w:divBdr>
              <w:divsChild>
                <w:div w:id="2003896788">
                  <w:marLeft w:val="0"/>
                  <w:marRight w:val="0"/>
                  <w:marTop w:val="0"/>
                  <w:marBottom w:val="0"/>
                  <w:divBdr>
                    <w:top w:val="none" w:sz="0" w:space="0" w:color="auto"/>
                    <w:left w:val="none" w:sz="0" w:space="0" w:color="auto"/>
                    <w:bottom w:val="none" w:sz="0" w:space="0" w:color="auto"/>
                    <w:right w:val="none" w:sz="0" w:space="0" w:color="auto"/>
                  </w:divBdr>
                  <w:divsChild>
                    <w:div w:id="126944453">
                      <w:marLeft w:val="0"/>
                      <w:marRight w:val="0"/>
                      <w:marTop w:val="0"/>
                      <w:marBottom w:val="0"/>
                      <w:divBdr>
                        <w:top w:val="none" w:sz="0" w:space="0" w:color="auto"/>
                        <w:left w:val="none" w:sz="0" w:space="0" w:color="auto"/>
                        <w:bottom w:val="none" w:sz="0" w:space="0" w:color="auto"/>
                        <w:right w:val="none" w:sz="0" w:space="0" w:color="auto"/>
                      </w:divBdr>
                      <w:divsChild>
                        <w:div w:id="1055859277">
                          <w:marLeft w:val="0"/>
                          <w:marRight w:val="0"/>
                          <w:marTop w:val="0"/>
                          <w:marBottom w:val="0"/>
                          <w:divBdr>
                            <w:top w:val="none" w:sz="0" w:space="0" w:color="auto"/>
                            <w:left w:val="none" w:sz="0" w:space="0" w:color="auto"/>
                            <w:bottom w:val="none" w:sz="0" w:space="0" w:color="auto"/>
                            <w:right w:val="none" w:sz="0" w:space="0" w:color="auto"/>
                          </w:divBdr>
                          <w:divsChild>
                            <w:div w:id="1138962110">
                              <w:marLeft w:val="0"/>
                              <w:marRight w:val="0"/>
                              <w:marTop w:val="0"/>
                              <w:marBottom w:val="0"/>
                              <w:divBdr>
                                <w:top w:val="none" w:sz="0" w:space="0" w:color="auto"/>
                                <w:left w:val="none" w:sz="0" w:space="0" w:color="auto"/>
                                <w:bottom w:val="none" w:sz="0" w:space="0" w:color="auto"/>
                                <w:right w:val="none" w:sz="0" w:space="0" w:color="auto"/>
                              </w:divBdr>
                              <w:divsChild>
                                <w:div w:id="47291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82074">
              <w:marLeft w:val="0"/>
              <w:marRight w:val="0"/>
              <w:marTop w:val="0"/>
              <w:marBottom w:val="0"/>
              <w:divBdr>
                <w:top w:val="none" w:sz="0" w:space="0" w:color="auto"/>
                <w:left w:val="none" w:sz="0" w:space="0" w:color="auto"/>
                <w:bottom w:val="none" w:sz="0" w:space="0" w:color="auto"/>
                <w:right w:val="none" w:sz="0" w:space="0" w:color="auto"/>
              </w:divBdr>
              <w:divsChild>
                <w:div w:id="1192694058">
                  <w:marLeft w:val="0"/>
                  <w:marRight w:val="0"/>
                  <w:marTop w:val="0"/>
                  <w:marBottom w:val="0"/>
                  <w:divBdr>
                    <w:top w:val="none" w:sz="0" w:space="0" w:color="auto"/>
                    <w:left w:val="none" w:sz="0" w:space="0" w:color="auto"/>
                    <w:bottom w:val="none" w:sz="0" w:space="0" w:color="auto"/>
                    <w:right w:val="none" w:sz="0" w:space="0" w:color="auto"/>
                  </w:divBdr>
                  <w:divsChild>
                    <w:div w:id="553469772">
                      <w:marLeft w:val="0"/>
                      <w:marRight w:val="0"/>
                      <w:marTop w:val="0"/>
                      <w:marBottom w:val="0"/>
                      <w:divBdr>
                        <w:top w:val="none" w:sz="0" w:space="0" w:color="auto"/>
                        <w:left w:val="none" w:sz="0" w:space="0" w:color="auto"/>
                        <w:bottom w:val="none" w:sz="0" w:space="0" w:color="auto"/>
                        <w:right w:val="none" w:sz="0" w:space="0" w:color="auto"/>
                      </w:divBdr>
                      <w:divsChild>
                        <w:div w:id="1910798769">
                          <w:marLeft w:val="0"/>
                          <w:marRight w:val="0"/>
                          <w:marTop w:val="0"/>
                          <w:marBottom w:val="0"/>
                          <w:divBdr>
                            <w:top w:val="none" w:sz="0" w:space="0" w:color="auto"/>
                            <w:left w:val="none" w:sz="0" w:space="0" w:color="auto"/>
                            <w:bottom w:val="none" w:sz="0" w:space="0" w:color="auto"/>
                            <w:right w:val="none" w:sz="0" w:space="0" w:color="auto"/>
                          </w:divBdr>
                          <w:divsChild>
                            <w:div w:id="184908938">
                              <w:marLeft w:val="0"/>
                              <w:marRight w:val="0"/>
                              <w:marTop w:val="0"/>
                              <w:marBottom w:val="0"/>
                              <w:divBdr>
                                <w:top w:val="none" w:sz="0" w:space="0" w:color="auto"/>
                                <w:left w:val="none" w:sz="0" w:space="0" w:color="auto"/>
                                <w:bottom w:val="none" w:sz="0" w:space="0" w:color="auto"/>
                                <w:right w:val="none" w:sz="0" w:space="0" w:color="auto"/>
                              </w:divBdr>
                              <w:divsChild>
                                <w:div w:id="89400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374660">
              <w:marLeft w:val="0"/>
              <w:marRight w:val="0"/>
              <w:marTop w:val="0"/>
              <w:marBottom w:val="0"/>
              <w:divBdr>
                <w:top w:val="none" w:sz="0" w:space="0" w:color="auto"/>
                <w:left w:val="none" w:sz="0" w:space="0" w:color="auto"/>
                <w:bottom w:val="none" w:sz="0" w:space="0" w:color="auto"/>
                <w:right w:val="none" w:sz="0" w:space="0" w:color="auto"/>
              </w:divBdr>
              <w:divsChild>
                <w:div w:id="1052731999">
                  <w:marLeft w:val="0"/>
                  <w:marRight w:val="0"/>
                  <w:marTop w:val="0"/>
                  <w:marBottom w:val="0"/>
                  <w:divBdr>
                    <w:top w:val="none" w:sz="0" w:space="0" w:color="auto"/>
                    <w:left w:val="none" w:sz="0" w:space="0" w:color="auto"/>
                    <w:bottom w:val="none" w:sz="0" w:space="0" w:color="auto"/>
                    <w:right w:val="none" w:sz="0" w:space="0" w:color="auto"/>
                  </w:divBdr>
                  <w:divsChild>
                    <w:div w:id="2060206173">
                      <w:marLeft w:val="0"/>
                      <w:marRight w:val="0"/>
                      <w:marTop w:val="0"/>
                      <w:marBottom w:val="0"/>
                      <w:divBdr>
                        <w:top w:val="none" w:sz="0" w:space="0" w:color="auto"/>
                        <w:left w:val="none" w:sz="0" w:space="0" w:color="auto"/>
                        <w:bottom w:val="none" w:sz="0" w:space="0" w:color="auto"/>
                        <w:right w:val="none" w:sz="0" w:space="0" w:color="auto"/>
                      </w:divBdr>
                      <w:divsChild>
                        <w:div w:id="104302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191">
              <w:marLeft w:val="0"/>
              <w:marRight w:val="0"/>
              <w:marTop w:val="0"/>
              <w:marBottom w:val="0"/>
              <w:divBdr>
                <w:top w:val="none" w:sz="0" w:space="0" w:color="auto"/>
                <w:left w:val="none" w:sz="0" w:space="0" w:color="auto"/>
                <w:bottom w:val="none" w:sz="0" w:space="0" w:color="auto"/>
                <w:right w:val="none" w:sz="0" w:space="0" w:color="auto"/>
              </w:divBdr>
              <w:divsChild>
                <w:div w:id="1772815804">
                  <w:marLeft w:val="0"/>
                  <w:marRight w:val="0"/>
                  <w:marTop w:val="0"/>
                  <w:marBottom w:val="0"/>
                  <w:divBdr>
                    <w:top w:val="none" w:sz="0" w:space="0" w:color="auto"/>
                    <w:left w:val="none" w:sz="0" w:space="0" w:color="auto"/>
                    <w:bottom w:val="none" w:sz="0" w:space="0" w:color="auto"/>
                    <w:right w:val="none" w:sz="0" w:space="0" w:color="auto"/>
                  </w:divBdr>
                  <w:divsChild>
                    <w:div w:id="1519657495">
                      <w:marLeft w:val="0"/>
                      <w:marRight w:val="0"/>
                      <w:marTop w:val="0"/>
                      <w:marBottom w:val="0"/>
                      <w:divBdr>
                        <w:top w:val="none" w:sz="0" w:space="0" w:color="auto"/>
                        <w:left w:val="none" w:sz="0" w:space="0" w:color="auto"/>
                        <w:bottom w:val="none" w:sz="0" w:space="0" w:color="auto"/>
                        <w:right w:val="none" w:sz="0" w:space="0" w:color="auto"/>
                      </w:divBdr>
                      <w:divsChild>
                        <w:div w:id="160846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095117">
              <w:marLeft w:val="0"/>
              <w:marRight w:val="0"/>
              <w:marTop w:val="0"/>
              <w:marBottom w:val="0"/>
              <w:divBdr>
                <w:top w:val="none" w:sz="0" w:space="0" w:color="auto"/>
                <w:left w:val="none" w:sz="0" w:space="0" w:color="auto"/>
                <w:bottom w:val="none" w:sz="0" w:space="0" w:color="auto"/>
                <w:right w:val="none" w:sz="0" w:space="0" w:color="auto"/>
              </w:divBdr>
              <w:divsChild>
                <w:div w:id="866411801">
                  <w:marLeft w:val="0"/>
                  <w:marRight w:val="0"/>
                  <w:marTop w:val="0"/>
                  <w:marBottom w:val="0"/>
                  <w:divBdr>
                    <w:top w:val="none" w:sz="0" w:space="0" w:color="auto"/>
                    <w:left w:val="none" w:sz="0" w:space="0" w:color="auto"/>
                    <w:bottom w:val="none" w:sz="0" w:space="0" w:color="auto"/>
                    <w:right w:val="none" w:sz="0" w:space="0" w:color="auto"/>
                  </w:divBdr>
                  <w:divsChild>
                    <w:div w:id="1715350042">
                      <w:marLeft w:val="0"/>
                      <w:marRight w:val="0"/>
                      <w:marTop w:val="0"/>
                      <w:marBottom w:val="0"/>
                      <w:divBdr>
                        <w:top w:val="none" w:sz="0" w:space="0" w:color="auto"/>
                        <w:left w:val="none" w:sz="0" w:space="0" w:color="auto"/>
                        <w:bottom w:val="none" w:sz="0" w:space="0" w:color="auto"/>
                        <w:right w:val="none" w:sz="0" w:space="0" w:color="auto"/>
                      </w:divBdr>
                      <w:divsChild>
                        <w:div w:id="1457792842">
                          <w:marLeft w:val="0"/>
                          <w:marRight w:val="0"/>
                          <w:marTop w:val="0"/>
                          <w:marBottom w:val="0"/>
                          <w:divBdr>
                            <w:top w:val="none" w:sz="0" w:space="0" w:color="auto"/>
                            <w:left w:val="none" w:sz="0" w:space="0" w:color="auto"/>
                            <w:bottom w:val="none" w:sz="0" w:space="0" w:color="auto"/>
                            <w:right w:val="none" w:sz="0" w:space="0" w:color="auto"/>
                          </w:divBdr>
                          <w:divsChild>
                            <w:div w:id="1586258853">
                              <w:marLeft w:val="0"/>
                              <w:marRight w:val="0"/>
                              <w:marTop w:val="0"/>
                              <w:marBottom w:val="0"/>
                              <w:divBdr>
                                <w:top w:val="none" w:sz="0" w:space="0" w:color="auto"/>
                                <w:left w:val="none" w:sz="0" w:space="0" w:color="auto"/>
                                <w:bottom w:val="none" w:sz="0" w:space="0" w:color="auto"/>
                                <w:right w:val="none" w:sz="0" w:space="0" w:color="auto"/>
                              </w:divBdr>
                              <w:divsChild>
                                <w:div w:id="914627695">
                                  <w:marLeft w:val="0"/>
                                  <w:marRight w:val="0"/>
                                  <w:marTop w:val="0"/>
                                  <w:marBottom w:val="0"/>
                                  <w:divBdr>
                                    <w:top w:val="none" w:sz="0" w:space="0" w:color="auto"/>
                                    <w:left w:val="none" w:sz="0" w:space="0" w:color="auto"/>
                                    <w:bottom w:val="none" w:sz="0" w:space="0" w:color="auto"/>
                                    <w:right w:val="none" w:sz="0" w:space="0" w:color="auto"/>
                                  </w:divBdr>
                                  <w:divsChild>
                                    <w:div w:id="1943299870">
                                      <w:marLeft w:val="0"/>
                                      <w:marRight w:val="0"/>
                                      <w:marTop w:val="0"/>
                                      <w:marBottom w:val="0"/>
                                      <w:divBdr>
                                        <w:top w:val="none" w:sz="0" w:space="0" w:color="auto"/>
                                        <w:left w:val="none" w:sz="0" w:space="0" w:color="auto"/>
                                        <w:bottom w:val="none" w:sz="0" w:space="0" w:color="auto"/>
                                        <w:right w:val="none" w:sz="0" w:space="0" w:color="auto"/>
                                      </w:divBdr>
                                      <w:divsChild>
                                        <w:div w:id="845755072">
                                          <w:marLeft w:val="0"/>
                                          <w:marRight w:val="0"/>
                                          <w:marTop w:val="0"/>
                                          <w:marBottom w:val="0"/>
                                          <w:divBdr>
                                            <w:top w:val="none" w:sz="0" w:space="0" w:color="auto"/>
                                            <w:left w:val="none" w:sz="0" w:space="0" w:color="auto"/>
                                            <w:bottom w:val="none" w:sz="0" w:space="0" w:color="auto"/>
                                            <w:right w:val="none" w:sz="0" w:space="0" w:color="auto"/>
                                          </w:divBdr>
                                          <w:divsChild>
                                            <w:div w:id="1207721106">
                                              <w:marLeft w:val="0"/>
                                              <w:marRight w:val="0"/>
                                              <w:marTop w:val="0"/>
                                              <w:marBottom w:val="0"/>
                                              <w:divBdr>
                                                <w:top w:val="none" w:sz="0" w:space="0" w:color="auto"/>
                                                <w:left w:val="none" w:sz="0" w:space="0" w:color="auto"/>
                                                <w:bottom w:val="none" w:sz="0" w:space="0" w:color="auto"/>
                                                <w:right w:val="none" w:sz="0" w:space="0" w:color="auto"/>
                                              </w:divBdr>
                                            </w:div>
                                            <w:div w:id="157084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725851">
                                      <w:marLeft w:val="0"/>
                                      <w:marRight w:val="0"/>
                                      <w:marTop w:val="0"/>
                                      <w:marBottom w:val="0"/>
                                      <w:divBdr>
                                        <w:top w:val="none" w:sz="0" w:space="0" w:color="auto"/>
                                        <w:left w:val="none" w:sz="0" w:space="0" w:color="auto"/>
                                        <w:bottom w:val="none" w:sz="0" w:space="0" w:color="auto"/>
                                        <w:right w:val="none" w:sz="0" w:space="0" w:color="auto"/>
                                      </w:divBdr>
                                      <w:divsChild>
                                        <w:div w:id="40980682">
                                          <w:marLeft w:val="0"/>
                                          <w:marRight w:val="0"/>
                                          <w:marTop w:val="0"/>
                                          <w:marBottom w:val="0"/>
                                          <w:divBdr>
                                            <w:top w:val="none" w:sz="0" w:space="0" w:color="auto"/>
                                            <w:left w:val="none" w:sz="0" w:space="0" w:color="auto"/>
                                            <w:bottom w:val="none" w:sz="0" w:space="0" w:color="auto"/>
                                            <w:right w:val="none" w:sz="0" w:space="0" w:color="auto"/>
                                          </w:divBdr>
                                        </w:div>
                                        <w:div w:id="887573404">
                                          <w:marLeft w:val="0"/>
                                          <w:marRight w:val="0"/>
                                          <w:marTop w:val="0"/>
                                          <w:marBottom w:val="0"/>
                                          <w:divBdr>
                                            <w:top w:val="none" w:sz="0" w:space="0" w:color="auto"/>
                                            <w:left w:val="none" w:sz="0" w:space="0" w:color="auto"/>
                                            <w:bottom w:val="none" w:sz="0" w:space="0" w:color="auto"/>
                                            <w:right w:val="none" w:sz="0" w:space="0" w:color="auto"/>
                                          </w:divBdr>
                                          <w:divsChild>
                                            <w:div w:id="213143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375457">
              <w:marLeft w:val="0"/>
              <w:marRight w:val="0"/>
              <w:marTop w:val="0"/>
              <w:marBottom w:val="0"/>
              <w:divBdr>
                <w:top w:val="none" w:sz="0" w:space="0" w:color="auto"/>
                <w:left w:val="none" w:sz="0" w:space="0" w:color="auto"/>
                <w:bottom w:val="none" w:sz="0" w:space="0" w:color="auto"/>
                <w:right w:val="none" w:sz="0" w:space="0" w:color="auto"/>
              </w:divBdr>
              <w:divsChild>
                <w:div w:id="456879661">
                  <w:marLeft w:val="0"/>
                  <w:marRight w:val="0"/>
                  <w:marTop w:val="0"/>
                  <w:marBottom w:val="0"/>
                  <w:divBdr>
                    <w:top w:val="none" w:sz="0" w:space="0" w:color="auto"/>
                    <w:left w:val="none" w:sz="0" w:space="0" w:color="auto"/>
                    <w:bottom w:val="none" w:sz="0" w:space="0" w:color="auto"/>
                    <w:right w:val="none" w:sz="0" w:space="0" w:color="auto"/>
                  </w:divBdr>
                  <w:divsChild>
                    <w:div w:id="2051344532">
                      <w:marLeft w:val="0"/>
                      <w:marRight w:val="0"/>
                      <w:marTop w:val="0"/>
                      <w:marBottom w:val="0"/>
                      <w:divBdr>
                        <w:top w:val="none" w:sz="0" w:space="0" w:color="auto"/>
                        <w:left w:val="none" w:sz="0" w:space="0" w:color="auto"/>
                        <w:bottom w:val="none" w:sz="0" w:space="0" w:color="auto"/>
                        <w:right w:val="none" w:sz="0" w:space="0" w:color="auto"/>
                      </w:divBdr>
                      <w:divsChild>
                        <w:div w:id="1573853933">
                          <w:marLeft w:val="0"/>
                          <w:marRight w:val="0"/>
                          <w:marTop w:val="0"/>
                          <w:marBottom w:val="0"/>
                          <w:divBdr>
                            <w:top w:val="none" w:sz="0" w:space="0" w:color="auto"/>
                            <w:left w:val="none" w:sz="0" w:space="0" w:color="auto"/>
                            <w:bottom w:val="none" w:sz="0" w:space="0" w:color="auto"/>
                            <w:right w:val="none" w:sz="0" w:space="0" w:color="auto"/>
                          </w:divBdr>
                          <w:divsChild>
                            <w:div w:id="1958295261">
                              <w:marLeft w:val="0"/>
                              <w:marRight w:val="0"/>
                              <w:marTop w:val="0"/>
                              <w:marBottom w:val="0"/>
                              <w:divBdr>
                                <w:top w:val="none" w:sz="0" w:space="0" w:color="auto"/>
                                <w:left w:val="none" w:sz="0" w:space="0" w:color="auto"/>
                                <w:bottom w:val="none" w:sz="0" w:space="0" w:color="auto"/>
                                <w:right w:val="none" w:sz="0" w:space="0" w:color="auto"/>
                              </w:divBdr>
                              <w:divsChild>
                                <w:div w:id="618491384">
                                  <w:marLeft w:val="0"/>
                                  <w:marRight w:val="0"/>
                                  <w:marTop w:val="0"/>
                                  <w:marBottom w:val="0"/>
                                  <w:divBdr>
                                    <w:top w:val="none" w:sz="0" w:space="0" w:color="auto"/>
                                    <w:left w:val="none" w:sz="0" w:space="0" w:color="auto"/>
                                    <w:bottom w:val="none" w:sz="0" w:space="0" w:color="auto"/>
                                    <w:right w:val="none" w:sz="0" w:space="0" w:color="auto"/>
                                  </w:divBdr>
                                  <w:divsChild>
                                    <w:div w:id="178896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2068083">
          <w:marLeft w:val="0"/>
          <w:marRight w:val="0"/>
          <w:marTop w:val="0"/>
          <w:marBottom w:val="0"/>
          <w:divBdr>
            <w:top w:val="none" w:sz="0" w:space="0" w:color="auto"/>
            <w:left w:val="none" w:sz="0" w:space="0" w:color="auto"/>
            <w:bottom w:val="none" w:sz="0" w:space="0" w:color="auto"/>
            <w:right w:val="none" w:sz="0" w:space="0" w:color="auto"/>
          </w:divBdr>
        </w:div>
        <w:div w:id="2078280852">
          <w:marLeft w:val="300"/>
          <w:marRight w:val="300"/>
          <w:marTop w:val="0"/>
          <w:marBottom w:val="0"/>
          <w:divBdr>
            <w:top w:val="none" w:sz="0" w:space="0" w:color="auto"/>
            <w:left w:val="none" w:sz="0" w:space="0" w:color="auto"/>
            <w:bottom w:val="none" w:sz="0" w:space="0" w:color="auto"/>
            <w:right w:val="none" w:sz="0" w:space="0" w:color="auto"/>
          </w:divBdr>
          <w:divsChild>
            <w:div w:id="619530289">
              <w:marLeft w:val="0"/>
              <w:marRight w:val="0"/>
              <w:marTop w:val="0"/>
              <w:marBottom w:val="0"/>
              <w:divBdr>
                <w:top w:val="none" w:sz="0" w:space="0" w:color="auto"/>
                <w:left w:val="none" w:sz="0" w:space="0" w:color="auto"/>
                <w:bottom w:val="none" w:sz="0" w:space="0" w:color="auto"/>
                <w:right w:val="none" w:sz="0" w:space="0" w:color="auto"/>
              </w:divBdr>
              <w:divsChild>
                <w:div w:id="440074981">
                  <w:marLeft w:val="0"/>
                  <w:marRight w:val="0"/>
                  <w:marTop w:val="0"/>
                  <w:marBottom w:val="0"/>
                  <w:divBdr>
                    <w:top w:val="none" w:sz="0" w:space="0" w:color="auto"/>
                    <w:left w:val="none" w:sz="0" w:space="0" w:color="auto"/>
                    <w:bottom w:val="none" w:sz="0" w:space="0" w:color="auto"/>
                    <w:right w:val="none" w:sz="0" w:space="0" w:color="auto"/>
                  </w:divBdr>
                  <w:divsChild>
                    <w:div w:id="1697806588">
                      <w:marLeft w:val="0"/>
                      <w:marRight w:val="0"/>
                      <w:marTop w:val="0"/>
                      <w:marBottom w:val="0"/>
                      <w:divBdr>
                        <w:top w:val="none" w:sz="0" w:space="0" w:color="auto"/>
                        <w:left w:val="none" w:sz="0" w:space="0" w:color="auto"/>
                        <w:bottom w:val="none" w:sz="0" w:space="0" w:color="auto"/>
                        <w:right w:val="none" w:sz="0" w:space="0" w:color="auto"/>
                      </w:divBdr>
                      <w:divsChild>
                        <w:div w:id="152986340">
                          <w:marLeft w:val="0"/>
                          <w:marRight w:val="0"/>
                          <w:marTop w:val="0"/>
                          <w:marBottom w:val="0"/>
                          <w:divBdr>
                            <w:top w:val="none" w:sz="0" w:space="0" w:color="auto"/>
                            <w:left w:val="none" w:sz="0" w:space="0" w:color="auto"/>
                            <w:bottom w:val="none" w:sz="0" w:space="0" w:color="auto"/>
                            <w:right w:val="none" w:sz="0" w:space="0" w:color="auto"/>
                          </w:divBdr>
                          <w:divsChild>
                            <w:div w:id="868224671">
                              <w:marLeft w:val="0"/>
                              <w:marRight w:val="0"/>
                              <w:marTop w:val="0"/>
                              <w:marBottom w:val="0"/>
                              <w:divBdr>
                                <w:top w:val="none" w:sz="0" w:space="0" w:color="auto"/>
                                <w:left w:val="none" w:sz="0" w:space="0" w:color="auto"/>
                                <w:bottom w:val="none" w:sz="0" w:space="0" w:color="auto"/>
                                <w:right w:val="none" w:sz="0" w:space="0" w:color="auto"/>
                              </w:divBdr>
                              <w:divsChild>
                                <w:div w:id="1380134226">
                                  <w:marLeft w:val="0"/>
                                  <w:marRight w:val="0"/>
                                  <w:marTop w:val="0"/>
                                  <w:marBottom w:val="0"/>
                                  <w:divBdr>
                                    <w:top w:val="none" w:sz="0" w:space="0" w:color="auto"/>
                                    <w:left w:val="none" w:sz="0" w:space="0" w:color="auto"/>
                                    <w:bottom w:val="none" w:sz="0" w:space="0" w:color="auto"/>
                                    <w:right w:val="none" w:sz="0" w:space="0" w:color="auto"/>
                                  </w:divBdr>
                                  <w:divsChild>
                                    <w:div w:id="16072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02010">
              <w:marLeft w:val="0"/>
              <w:marRight w:val="0"/>
              <w:marTop w:val="0"/>
              <w:marBottom w:val="0"/>
              <w:divBdr>
                <w:top w:val="none" w:sz="0" w:space="0" w:color="auto"/>
                <w:left w:val="none" w:sz="0" w:space="0" w:color="auto"/>
                <w:bottom w:val="none" w:sz="0" w:space="0" w:color="auto"/>
                <w:right w:val="none" w:sz="0" w:space="0" w:color="auto"/>
              </w:divBdr>
              <w:divsChild>
                <w:div w:id="1811946171">
                  <w:marLeft w:val="0"/>
                  <w:marRight w:val="0"/>
                  <w:marTop w:val="0"/>
                  <w:marBottom w:val="0"/>
                  <w:divBdr>
                    <w:top w:val="none" w:sz="0" w:space="0" w:color="auto"/>
                    <w:left w:val="none" w:sz="0" w:space="0" w:color="auto"/>
                    <w:bottom w:val="none" w:sz="0" w:space="0" w:color="auto"/>
                    <w:right w:val="none" w:sz="0" w:space="0" w:color="auto"/>
                  </w:divBdr>
                  <w:divsChild>
                    <w:div w:id="1651641891">
                      <w:marLeft w:val="0"/>
                      <w:marRight w:val="0"/>
                      <w:marTop w:val="0"/>
                      <w:marBottom w:val="0"/>
                      <w:divBdr>
                        <w:top w:val="none" w:sz="0" w:space="0" w:color="auto"/>
                        <w:left w:val="none" w:sz="0" w:space="0" w:color="auto"/>
                        <w:bottom w:val="none" w:sz="0" w:space="0" w:color="auto"/>
                        <w:right w:val="none" w:sz="0" w:space="0" w:color="auto"/>
                      </w:divBdr>
                      <w:divsChild>
                        <w:div w:id="25841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6330">
              <w:marLeft w:val="0"/>
              <w:marRight w:val="0"/>
              <w:marTop w:val="0"/>
              <w:marBottom w:val="0"/>
              <w:divBdr>
                <w:top w:val="none" w:sz="0" w:space="0" w:color="auto"/>
                <w:left w:val="none" w:sz="0" w:space="0" w:color="auto"/>
                <w:bottom w:val="none" w:sz="0" w:space="0" w:color="auto"/>
                <w:right w:val="none" w:sz="0" w:space="0" w:color="auto"/>
              </w:divBdr>
              <w:divsChild>
                <w:div w:id="1648506704">
                  <w:marLeft w:val="0"/>
                  <w:marRight w:val="0"/>
                  <w:marTop w:val="0"/>
                  <w:marBottom w:val="0"/>
                  <w:divBdr>
                    <w:top w:val="none" w:sz="0" w:space="0" w:color="auto"/>
                    <w:left w:val="none" w:sz="0" w:space="0" w:color="auto"/>
                    <w:bottom w:val="none" w:sz="0" w:space="0" w:color="auto"/>
                    <w:right w:val="none" w:sz="0" w:space="0" w:color="auto"/>
                  </w:divBdr>
                  <w:divsChild>
                    <w:div w:id="40330396">
                      <w:marLeft w:val="0"/>
                      <w:marRight w:val="0"/>
                      <w:marTop w:val="0"/>
                      <w:marBottom w:val="0"/>
                      <w:divBdr>
                        <w:top w:val="none" w:sz="0" w:space="0" w:color="auto"/>
                        <w:left w:val="none" w:sz="0" w:space="0" w:color="auto"/>
                        <w:bottom w:val="none" w:sz="0" w:space="0" w:color="auto"/>
                        <w:right w:val="none" w:sz="0" w:space="0" w:color="auto"/>
                      </w:divBdr>
                      <w:divsChild>
                        <w:div w:id="347175784">
                          <w:marLeft w:val="0"/>
                          <w:marRight w:val="0"/>
                          <w:marTop w:val="0"/>
                          <w:marBottom w:val="0"/>
                          <w:divBdr>
                            <w:top w:val="none" w:sz="0" w:space="0" w:color="auto"/>
                            <w:left w:val="none" w:sz="0" w:space="0" w:color="auto"/>
                            <w:bottom w:val="none" w:sz="0" w:space="0" w:color="auto"/>
                            <w:right w:val="none" w:sz="0" w:space="0" w:color="auto"/>
                          </w:divBdr>
                          <w:divsChild>
                            <w:div w:id="486559316">
                              <w:marLeft w:val="0"/>
                              <w:marRight w:val="0"/>
                              <w:marTop w:val="0"/>
                              <w:marBottom w:val="0"/>
                              <w:divBdr>
                                <w:top w:val="none" w:sz="0" w:space="0" w:color="auto"/>
                                <w:left w:val="none" w:sz="0" w:space="0" w:color="auto"/>
                                <w:bottom w:val="none" w:sz="0" w:space="0" w:color="auto"/>
                                <w:right w:val="none" w:sz="0" w:space="0" w:color="auto"/>
                              </w:divBdr>
                              <w:divsChild>
                                <w:div w:id="535655042">
                                  <w:marLeft w:val="0"/>
                                  <w:marRight w:val="0"/>
                                  <w:marTop w:val="0"/>
                                  <w:marBottom w:val="0"/>
                                  <w:divBdr>
                                    <w:top w:val="none" w:sz="0" w:space="0" w:color="auto"/>
                                    <w:left w:val="none" w:sz="0" w:space="0" w:color="auto"/>
                                    <w:bottom w:val="none" w:sz="0" w:space="0" w:color="auto"/>
                                    <w:right w:val="none" w:sz="0" w:space="0" w:color="auto"/>
                                  </w:divBdr>
                                  <w:divsChild>
                                    <w:div w:id="466512543">
                                      <w:marLeft w:val="0"/>
                                      <w:marRight w:val="0"/>
                                      <w:marTop w:val="0"/>
                                      <w:marBottom w:val="0"/>
                                      <w:divBdr>
                                        <w:top w:val="none" w:sz="0" w:space="0" w:color="auto"/>
                                        <w:left w:val="none" w:sz="0" w:space="0" w:color="auto"/>
                                        <w:bottom w:val="none" w:sz="0" w:space="0" w:color="auto"/>
                                        <w:right w:val="none" w:sz="0" w:space="0" w:color="auto"/>
                                      </w:divBdr>
                                    </w:div>
                                    <w:div w:id="495458722">
                                      <w:marLeft w:val="0"/>
                                      <w:marRight w:val="0"/>
                                      <w:marTop w:val="0"/>
                                      <w:marBottom w:val="0"/>
                                      <w:divBdr>
                                        <w:top w:val="none" w:sz="0" w:space="0" w:color="auto"/>
                                        <w:left w:val="none" w:sz="0" w:space="0" w:color="auto"/>
                                        <w:bottom w:val="none" w:sz="0" w:space="0" w:color="auto"/>
                                        <w:right w:val="none" w:sz="0" w:space="0" w:color="auto"/>
                                      </w:divBdr>
                                      <w:divsChild>
                                        <w:div w:id="1569077903">
                                          <w:marLeft w:val="0"/>
                                          <w:marRight w:val="0"/>
                                          <w:marTop w:val="0"/>
                                          <w:marBottom w:val="0"/>
                                          <w:divBdr>
                                            <w:top w:val="none" w:sz="0" w:space="0" w:color="auto"/>
                                            <w:left w:val="none" w:sz="0" w:space="0" w:color="auto"/>
                                            <w:bottom w:val="none" w:sz="0" w:space="0" w:color="auto"/>
                                            <w:right w:val="none" w:sz="0" w:space="0" w:color="auto"/>
                                          </w:divBdr>
                                          <w:divsChild>
                                            <w:div w:id="190902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172071">
                                      <w:marLeft w:val="0"/>
                                      <w:marRight w:val="0"/>
                                      <w:marTop w:val="0"/>
                                      <w:marBottom w:val="0"/>
                                      <w:divBdr>
                                        <w:top w:val="none" w:sz="0" w:space="0" w:color="auto"/>
                                        <w:left w:val="none" w:sz="0" w:space="0" w:color="auto"/>
                                        <w:bottom w:val="none" w:sz="0" w:space="0" w:color="auto"/>
                                        <w:right w:val="none" w:sz="0" w:space="0" w:color="auto"/>
                                      </w:divBdr>
                                    </w:div>
                                    <w:div w:id="255554291">
                                      <w:marLeft w:val="0"/>
                                      <w:marRight w:val="0"/>
                                      <w:marTop w:val="0"/>
                                      <w:marBottom w:val="0"/>
                                      <w:divBdr>
                                        <w:top w:val="none" w:sz="0" w:space="0" w:color="auto"/>
                                        <w:left w:val="none" w:sz="0" w:space="0" w:color="auto"/>
                                        <w:bottom w:val="none" w:sz="0" w:space="0" w:color="auto"/>
                                        <w:right w:val="none" w:sz="0" w:space="0" w:color="auto"/>
                                      </w:divBdr>
                                      <w:divsChild>
                                        <w:div w:id="700135084">
                                          <w:marLeft w:val="0"/>
                                          <w:marRight w:val="0"/>
                                          <w:marTop w:val="0"/>
                                          <w:marBottom w:val="0"/>
                                          <w:divBdr>
                                            <w:top w:val="none" w:sz="0" w:space="0" w:color="auto"/>
                                            <w:left w:val="none" w:sz="0" w:space="0" w:color="auto"/>
                                            <w:bottom w:val="none" w:sz="0" w:space="0" w:color="auto"/>
                                            <w:right w:val="none" w:sz="0" w:space="0" w:color="auto"/>
                                          </w:divBdr>
                                          <w:divsChild>
                                            <w:div w:id="951324310">
                                              <w:marLeft w:val="0"/>
                                              <w:marRight w:val="0"/>
                                              <w:marTop w:val="0"/>
                                              <w:marBottom w:val="0"/>
                                              <w:divBdr>
                                                <w:top w:val="none" w:sz="0" w:space="0" w:color="auto"/>
                                                <w:left w:val="none" w:sz="0" w:space="0" w:color="auto"/>
                                                <w:bottom w:val="none" w:sz="0" w:space="0" w:color="auto"/>
                                                <w:right w:val="none" w:sz="0" w:space="0" w:color="auto"/>
                                              </w:divBdr>
                                              <w:divsChild>
                                                <w:div w:id="1244339093">
                                                  <w:marLeft w:val="0"/>
                                                  <w:marRight w:val="0"/>
                                                  <w:marTop w:val="0"/>
                                                  <w:marBottom w:val="0"/>
                                                  <w:divBdr>
                                                    <w:top w:val="none" w:sz="0" w:space="0" w:color="auto"/>
                                                    <w:left w:val="none" w:sz="0" w:space="0" w:color="auto"/>
                                                    <w:bottom w:val="none" w:sz="0" w:space="0" w:color="auto"/>
                                                    <w:right w:val="none" w:sz="0" w:space="0" w:color="auto"/>
                                                  </w:divBdr>
                                                  <w:divsChild>
                                                    <w:div w:id="1416442171">
                                                      <w:marLeft w:val="0"/>
                                                      <w:marRight w:val="0"/>
                                                      <w:marTop w:val="0"/>
                                                      <w:marBottom w:val="0"/>
                                                      <w:divBdr>
                                                        <w:top w:val="none" w:sz="0" w:space="0" w:color="auto"/>
                                                        <w:left w:val="none" w:sz="0" w:space="0" w:color="auto"/>
                                                        <w:bottom w:val="none" w:sz="0" w:space="0" w:color="auto"/>
                                                        <w:right w:val="none" w:sz="0" w:space="0" w:color="auto"/>
                                                      </w:divBdr>
                                                      <w:divsChild>
                                                        <w:div w:id="1288318904">
                                                          <w:marLeft w:val="0"/>
                                                          <w:marRight w:val="0"/>
                                                          <w:marTop w:val="0"/>
                                                          <w:marBottom w:val="0"/>
                                                          <w:divBdr>
                                                            <w:top w:val="none" w:sz="0" w:space="0" w:color="auto"/>
                                                            <w:left w:val="none" w:sz="0" w:space="0" w:color="auto"/>
                                                            <w:bottom w:val="none" w:sz="0" w:space="0" w:color="auto"/>
                                                            <w:right w:val="none" w:sz="0" w:space="0" w:color="auto"/>
                                                          </w:divBdr>
                                                          <w:divsChild>
                                                            <w:div w:id="155264048">
                                                              <w:marLeft w:val="0"/>
                                                              <w:marRight w:val="0"/>
                                                              <w:marTop w:val="0"/>
                                                              <w:marBottom w:val="0"/>
                                                              <w:divBdr>
                                                                <w:top w:val="none" w:sz="0" w:space="0" w:color="auto"/>
                                                                <w:left w:val="none" w:sz="0" w:space="0" w:color="auto"/>
                                                                <w:bottom w:val="none" w:sz="0" w:space="0" w:color="auto"/>
                                                                <w:right w:val="none" w:sz="0" w:space="0" w:color="auto"/>
                                                              </w:divBdr>
                                                              <w:divsChild>
                                                                <w:div w:id="140660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491037">
                                                  <w:marLeft w:val="0"/>
                                                  <w:marRight w:val="0"/>
                                                  <w:marTop w:val="0"/>
                                                  <w:marBottom w:val="0"/>
                                                  <w:divBdr>
                                                    <w:top w:val="none" w:sz="0" w:space="0" w:color="auto"/>
                                                    <w:left w:val="none" w:sz="0" w:space="0" w:color="auto"/>
                                                    <w:bottom w:val="none" w:sz="0" w:space="0" w:color="auto"/>
                                                    <w:right w:val="none" w:sz="0" w:space="0" w:color="auto"/>
                                                  </w:divBdr>
                                                </w:div>
                                                <w:div w:id="83691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25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143008">
              <w:marLeft w:val="0"/>
              <w:marRight w:val="0"/>
              <w:marTop w:val="0"/>
              <w:marBottom w:val="0"/>
              <w:divBdr>
                <w:top w:val="none" w:sz="0" w:space="0" w:color="auto"/>
                <w:left w:val="none" w:sz="0" w:space="0" w:color="auto"/>
                <w:bottom w:val="none" w:sz="0" w:space="0" w:color="auto"/>
                <w:right w:val="none" w:sz="0" w:space="0" w:color="auto"/>
              </w:divBdr>
              <w:divsChild>
                <w:div w:id="120999724">
                  <w:marLeft w:val="0"/>
                  <w:marRight w:val="0"/>
                  <w:marTop w:val="0"/>
                  <w:marBottom w:val="0"/>
                  <w:divBdr>
                    <w:top w:val="none" w:sz="0" w:space="0" w:color="auto"/>
                    <w:left w:val="none" w:sz="0" w:space="0" w:color="auto"/>
                    <w:bottom w:val="none" w:sz="0" w:space="0" w:color="auto"/>
                    <w:right w:val="none" w:sz="0" w:space="0" w:color="auto"/>
                  </w:divBdr>
                  <w:divsChild>
                    <w:div w:id="1153912871">
                      <w:marLeft w:val="0"/>
                      <w:marRight w:val="0"/>
                      <w:marTop w:val="0"/>
                      <w:marBottom w:val="0"/>
                      <w:divBdr>
                        <w:top w:val="none" w:sz="0" w:space="0" w:color="auto"/>
                        <w:left w:val="none" w:sz="0" w:space="0" w:color="auto"/>
                        <w:bottom w:val="none" w:sz="0" w:space="0" w:color="auto"/>
                        <w:right w:val="none" w:sz="0" w:space="0" w:color="auto"/>
                      </w:divBdr>
                      <w:divsChild>
                        <w:div w:id="1843816784">
                          <w:marLeft w:val="0"/>
                          <w:marRight w:val="0"/>
                          <w:marTop w:val="0"/>
                          <w:marBottom w:val="0"/>
                          <w:divBdr>
                            <w:top w:val="none" w:sz="0" w:space="0" w:color="auto"/>
                            <w:left w:val="none" w:sz="0" w:space="0" w:color="auto"/>
                            <w:bottom w:val="none" w:sz="0" w:space="0" w:color="auto"/>
                            <w:right w:val="none" w:sz="0" w:space="0" w:color="auto"/>
                          </w:divBdr>
                          <w:divsChild>
                            <w:div w:id="240918560">
                              <w:marLeft w:val="0"/>
                              <w:marRight w:val="0"/>
                              <w:marTop w:val="0"/>
                              <w:marBottom w:val="0"/>
                              <w:divBdr>
                                <w:top w:val="none" w:sz="0" w:space="0" w:color="auto"/>
                                <w:left w:val="none" w:sz="0" w:space="0" w:color="auto"/>
                                <w:bottom w:val="none" w:sz="0" w:space="0" w:color="auto"/>
                                <w:right w:val="none" w:sz="0" w:space="0" w:color="auto"/>
                              </w:divBdr>
                              <w:divsChild>
                                <w:div w:id="1613248503">
                                  <w:marLeft w:val="0"/>
                                  <w:marRight w:val="0"/>
                                  <w:marTop w:val="0"/>
                                  <w:marBottom w:val="0"/>
                                  <w:divBdr>
                                    <w:top w:val="none" w:sz="0" w:space="0" w:color="auto"/>
                                    <w:left w:val="none" w:sz="0" w:space="0" w:color="auto"/>
                                    <w:bottom w:val="none" w:sz="0" w:space="0" w:color="auto"/>
                                    <w:right w:val="none" w:sz="0" w:space="0" w:color="auto"/>
                                  </w:divBdr>
                                  <w:divsChild>
                                    <w:div w:id="135792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580997">
          <w:marLeft w:val="0"/>
          <w:marRight w:val="0"/>
          <w:marTop w:val="0"/>
          <w:marBottom w:val="0"/>
          <w:divBdr>
            <w:top w:val="none" w:sz="0" w:space="0" w:color="auto"/>
            <w:left w:val="none" w:sz="0" w:space="0" w:color="auto"/>
            <w:bottom w:val="none" w:sz="0" w:space="0" w:color="auto"/>
            <w:right w:val="none" w:sz="0" w:space="0" w:color="auto"/>
          </w:divBdr>
        </w:div>
        <w:div w:id="1354454727">
          <w:marLeft w:val="300"/>
          <w:marRight w:val="300"/>
          <w:marTop w:val="0"/>
          <w:marBottom w:val="0"/>
          <w:divBdr>
            <w:top w:val="none" w:sz="0" w:space="0" w:color="auto"/>
            <w:left w:val="none" w:sz="0" w:space="0" w:color="auto"/>
            <w:bottom w:val="none" w:sz="0" w:space="0" w:color="auto"/>
            <w:right w:val="none" w:sz="0" w:space="0" w:color="auto"/>
          </w:divBdr>
          <w:divsChild>
            <w:div w:id="967081249">
              <w:marLeft w:val="0"/>
              <w:marRight w:val="0"/>
              <w:marTop w:val="0"/>
              <w:marBottom w:val="0"/>
              <w:divBdr>
                <w:top w:val="none" w:sz="0" w:space="0" w:color="auto"/>
                <w:left w:val="none" w:sz="0" w:space="0" w:color="auto"/>
                <w:bottom w:val="none" w:sz="0" w:space="0" w:color="auto"/>
                <w:right w:val="none" w:sz="0" w:space="0" w:color="auto"/>
              </w:divBdr>
              <w:divsChild>
                <w:div w:id="1710911934">
                  <w:marLeft w:val="0"/>
                  <w:marRight w:val="0"/>
                  <w:marTop w:val="0"/>
                  <w:marBottom w:val="0"/>
                  <w:divBdr>
                    <w:top w:val="none" w:sz="0" w:space="0" w:color="auto"/>
                    <w:left w:val="none" w:sz="0" w:space="0" w:color="auto"/>
                    <w:bottom w:val="none" w:sz="0" w:space="0" w:color="auto"/>
                    <w:right w:val="none" w:sz="0" w:space="0" w:color="auto"/>
                  </w:divBdr>
                  <w:divsChild>
                    <w:div w:id="1224029270">
                      <w:marLeft w:val="0"/>
                      <w:marRight w:val="0"/>
                      <w:marTop w:val="0"/>
                      <w:marBottom w:val="0"/>
                      <w:divBdr>
                        <w:top w:val="none" w:sz="0" w:space="0" w:color="auto"/>
                        <w:left w:val="none" w:sz="0" w:space="0" w:color="auto"/>
                        <w:bottom w:val="none" w:sz="0" w:space="0" w:color="auto"/>
                        <w:right w:val="none" w:sz="0" w:space="0" w:color="auto"/>
                      </w:divBdr>
                      <w:divsChild>
                        <w:div w:id="1792282160">
                          <w:marLeft w:val="0"/>
                          <w:marRight w:val="0"/>
                          <w:marTop w:val="0"/>
                          <w:marBottom w:val="0"/>
                          <w:divBdr>
                            <w:top w:val="none" w:sz="0" w:space="0" w:color="auto"/>
                            <w:left w:val="none" w:sz="0" w:space="0" w:color="auto"/>
                            <w:bottom w:val="none" w:sz="0" w:space="0" w:color="auto"/>
                            <w:right w:val="none" w:sz="0" w:space="0" w:color="auto"/>
                          </w:divBdr>
                          <w:divsChild>
                            <w:div w:id="599532462">
                              <w:marLeft w:val="0"/>
                              <w:marRight w:val="0"/>
                              <w:marTop w:val="0"/>
                              <w:marBottom w:val="0"/>
                              <w:divBdr>
                                <w:top w:val="none" w:sz="0" w:space="0" w:color="auto"/>
                                <w:left w:val="none" w:sz="0" w:space="0" w:color="auto"/>
                                <w:bottom w:val="none" w:sz="0" w:space="0" w:color="auto"/>
                                <w:right w:val="none" w:sz="0" w:space="0" w:color="auto"/>
                              </w:divBdr>
                              <w:divsChild>
                                <w:div w:id="1924408066">
                                  <w:marLeft w:val="0"/>
                                  <w:marRight w:val="0"/>
                                  <w:marTop w:val="0"/>
                                  <w:marBottom w:val="0"/>
                                  <w:divBdr>
                                    <w:top w:val="none" w:sz="0" w:space="0" w:color="auto"/>
                                    <w:left w:val="none" w:sz="0" w:space="0" w:color="auto"/>
                                    <w:bottom w:val="none" w:sz="0" w:space="0" w:color="auto"/>
                                    <w:right w:val="none" w:sz="0" w:space="0" w:color="auto"/>
                                  </w:divBdr>
                                  <w:divsChild>
                                    <w:div w:id="97341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8925768">
              <w:marLeft w:val="0"/>
              <w:marRight w:val="0"/>
              <w:marTop w:val="0"/>
              <w:marBottom w:val="0"/>
              <w:divBdr>
                <w:top w:val="none" w:sz="0" w:space="0" w:color="auto"/>
                <w:left w:val="none" w:sz="0" w:space="0" w:color="auto"/>
                <w:bottom w:val="none" w:sz="0" w:space="0" w:color="auto"/>
                <w:right w:val="none" w:sz="0" w:space="0" w:color="auto"/>
              </w:divBdr>
              <w:divsChild>
                <w:div w:id="164320086">
                  <w:marLeft w:val="0"/>
                  <w:marRight w:val="0"/>
                  <w:marTop w:val="0"/>
                  <w:marBottom w:val="0"/>
                  <w:divBdr>
                    <w:top w:val="none" w:sz="0" w:space="0" w:color="auto"/>
                    <w:left w:val="none" w:sz="0" w:space="0" w:color="auto"/>
                    <w:bottom w:val="none" w:sz="0" w:space="0" w:color="auto"/>
                    <w:right w:val="none" w:sz="0" w:space="0" w:color="auto"/>
                  </w:divBdr>
                  <w:divsChild>
                    <w:div w:id="1074087544">
                      <w:marLeft w:val="0"/>
                      <w:marRight w:val="0"/>
                      <w:marTop w:val="0"/>
                      <w:marBottom w:val="0"/>
                      <w:divBdr>
                        <w:top w:val="none" w:sz="0" w:space="0" w:color="auto"/>
                        <w:left w:val="none" w:sz="0" w:space="0" w:color="auto"/>
                        <w:bottom w:val="none" w:sz="0" w:space="0" w:color="auto"/>
                        <w:right w:val="none" w:sz="0" w:space="0" w:color="auto"/>
                      </w:divBdr>
                      <w:divsChild>
                        <w:div w:id="1432048978">
                          <w:marLeft w:val="0"/>
                          <w:marRight w:val="0"/>
                          <w:marTop w:val="0"/>
                          <w:marBottom w:val="0"/>
                          <w:divBdr>
                            <w:top w:val="none" w:sz="0" w:space="0" w:color="auto"/>
                            <w:left w:val="none" w:sz="0" w:space="0" w:color="auto"/>
                            <w:bottom w:val="none" w:sz="0" w:space="0" w:color="auto"/>
                            <w:right w:val="none" w:sz="0" w:space="0" w:color="auto"/>
                          </w:divBdr>
                          <w:divsChild>
                            <w:div w:id="214778643">
                              <w:marLeft w:val="0"/>
                              <w:marRight w:val="0"/>
                              <w:marTop w:val="0"/>
                              <w:marBottom w:val="0"/>
                              <w:divBdr>
                                <w:top w:val="none" w:sz="0" w:space="0" w:color="auto"/>
                                <w:left w:val="none" w:sz="0" w:space="0" w:color="auto"/>
                                <w:bottom w:val="none" w:sz="0" w:space="0" w:color="auto"/>
                                <w:right w:val="none" w:sz="0" w:space="0" w:color="auto"/>
                              </w:divBdr>
                              <w:divsChild>
                                <w:div w:id="204216689">
                                  <w:marLeft w:val="0"/>
                                  <w:marRight w:val="0"/>
                                  <w:marTop w:val="0"/>
                                  <w:marBottom w:val="0"/>
                                  <w:divBdr>
                                    <w:top w:val="none" w:sz="0" w:space="0" w:color="auto"/>
                                    <w:left w:val="none" w:sz="0" w:space="0" w:color="auto"/>
                                    <w:bottom w:val="none" w:sz="0" w:space="0" w:color="auto"/>
                                    <w:right w:val="none" w:sz="0" w:space="0" w:color="auto"/>
                                  </w:divBdr>
                                  <w:divsChild>
                                    <w:div w:id="2097044936">
                                      <w:marLeft w:val="0"/>
                                      <w:marRight w:val="0"/>
                                      <w:marTop w:val="0"/>
                                      <w:marBottom w:val="0"/>
                                      <w:divBdr>
                                        <w:top w:val="none" w:sz="0" w:space="0" w:color="auto"/>
                                        <w:left w:val="none" w:sz="0" w:space="0" w:color="auto"/>
                                        <w:bottom w:val="none" w:sz="0" w:space="0" w:color="auto"/>
                                        <w:right w:val="none" w:sz="0" w:space="0" w:color="auto"/>
                                      </w:divBdr>
                                    </w:div>
                                    <w:div w:id="1707560829">
                                      <w:marLeft w:val="0"/>
                                      <w:marRight w:val="0"/>
                                      <w:marTop w:val="0"/>
                                      <w:marBottom w:val="0"/>
                                      <w:divBdr>
                                        <w:top w:val="none" w:sz="0" w:space="0" w:color="auto"/>
                                        <w:left w:val="none" w:sz="0" w:space="0" w:color="auto"/>
                                        <w:bottom w:val="none" w:sz="0" w:space="0" w:color="auto"/>
                                        <w:right w:val="none" w:sz="0" w:space="0" w:color="auto"/>
                                      </w:divBdr>
                                    </w:div>
                                    <w:div w:id="207496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590821">
              <w:marLeft w:val="0"/>
              <w:marRight w:val="0"/>
              <w:marTop w:val="0"/>
              <w:marBottom w:val="0"/>
              <w:divBdr>
                <w:top w:val="none" w:sz="0" w:space="0" w:color="auto"/>
                <w:left w:val="none" w:sz="0" w:space="0" w:color="auto"/>
                <w:bottom w:val="none" w:sz="0" w:space="0" w:color="auto"/>
                <w:right w:val="none" w:sz="0" w:space="0" w:color="auto"/>
              </w:divBdr>
              <w:divsChild>
                <w:div w:id="1721395102">
                  <w:marLeft w:val="0"/>
                  <w:marRight w:val="0"/>
                  <w:marTop w:val="0"/>
                  <w:marBottom w:val="0"/>
                  <w:divBdr>
                    <w:top w:val="none" w:sz="0" w:space="0" w:color="auto"/>
                    <w:left w:val="none" w:sz="0" w:space="0" w:color="auto"/>
                    <w:bottom w:val="none" w:sz="0" w:space="0" w:color="auto"/>
                    <w:right w:val="none" w:sz="0" w:space="0" w:color="auto"/>
                  </w:divBdr>
                  <w:divsChild>
                    <w:div w:id="1805467545">
                      <w:marLeft w:val="0"/>
                      <w:marRight w:val="0"/>
                      <w:marTop w:val="0"/>
                      <w:marBottom w:val="0"/>
                      <w:divBdr>
                        <w:top w:val="none" w:sz="0" w:space="0" w:color="auto"/>
                        <w:left w:val="none" w:sz="0" w:space="0" w:color="auto"/>
                        <w:bottom w:val="none" w:sz="0" w:space="0" w:color="auto"/>
                        <w:right w:val="none" w:sz="0" w:space="0" w:color="auto"/>
                      </w:divBdr>
                      <w:divsChild>
                        <w:div w:id="83298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038021">
              <w:marLeft w:val="0"/>
              <w:marRight w:val="0"/>
              <w:marTop w:val="0"/>
              <w:marBottom w:val="0"/>
              <w:divBdr>
                <w:top w:val="none" w:sz="0" w:space="0" w:color="auto"/>
                <w:left w:val="none" w:sz="0" w:space="0" w:color="auto"/>
                <w:bottom w:val="none" w:sz="0" w:space="0" w:color="auto"/>
                <w:right w:val="none" w:sz="0" w:space="0" w:color="auto"/>
              </w:divBdr>
              <w:divsChild>
                <w:div w:id="1172180445">
                  <w:marLeft w:val="0"/>
                  <w:marRight w:val="0"/>
                  <w:marTop w:val="0"/>
                  <w:marBottom w:val="0"/>
                  <w:divBdr>
                    <w:top w:val="none" w:sz="0" w:space="0" w:color="auto"/>
                    <w:left w:val="none" w:sz="0" w:space="0" w:color="auto"/>
                    <w:bottom w:val="none" w:sz="0" w:space="0" w:color="auto"/>
                    <w:right w:val="none" w:sz="0" w:space="0" w:color="auto"/>
                  </w:divBdr>
                  <w:divsChild>
                    <w:div w:id="55862121">
                      <w:marLeft w:val="0"/>
                      <w:marRight w:val="0"/>
                      <w:marTop w:val="0"/>
                      <w:marBottom w:val="0"/>
                      <w:divBdr>
                        <w:top w:val="none" w:sz="0" w:space="0" w:color="auto"/>
                        <w:left w:val="none" w:sz="0" w:space="0" w:color="auto"/>
                        <w:bottom w:val="none" w:sz="0" w:space="0" w:color="auto"/>
                        <w:right w:val="none" w:sz="0" w:space="0" w:color="auto"/>
                      </w:divBdr>
                      <w:divsChild>
                        <w:div w:id="19474535">
                          <w:marLeft w:val="0"/>
                          <w:marRight w:val="0"/>
                          <w:marTop w:val="0"/>
                          <w:marBottom w:val="0"/>
                          <w:divBdr>
                            <w:top w:val="none" w:sz="0" w:space="0" w:color="auto"/>
                            <w:left w:val="none" w:sz="0" w:space="0" w:color="auto"/>
                            <w:bottom w:val="none" w:sz="0" w:space="0" w:color="auto"/>
                            <w:right w:val="none" w:sz="0" w:space="0" w:color="auto"/>
                          </w:divBdr>
                          <w:divsChild>
                            <w:div w:id="1416434856">
                              <w:marLeft w:val="0"/>
                              <w:marRight w:val="0"/>
                              <w:marTop w:val="0"/>
                              <w:marBottom w:val="0"/>
                              <w:divBdr>
                                <w:top w:val="none" w:sz="0" w:space="0" w:color="auto"/>
                                <w:left w:val="none" w:sz="0" w:space="0" w:color="auto"/>
                                <w:bottom w:val="none" w:sz="0" w:space="0" w:color="auto"/>
                                <w:right w:val="none" w:sz="0" w:space="0" w:color="auto"/>
                              </w:divBdr>
                              <w:divsChild>
                                <w:div w:id="1999533220">
                                  <w:marLeft w:val="0"/>
                                  <w:marRight w:val="0"/>
                                  <w:marTop w:val="0"/>
                                  <w:marBottom w:val="0"/>
                                  <w:divBdr>
                                    <w:top w:val="none" w:sz="0" w:space="0" w:color="auto"/>
                                    <w:left w:val="none" w:sz="0" w:space="0" w:color="auto"/>
                                    <w:bottom w:val="none" w:sz="0" w:space="0" w:color="auto"/>
                                    <w:right w:val="none" w:sz="0" w:space="0" w:color="auto"/>
                                  </w:divBdr>
                                  <w:divsChild>
                                    <w:div w:id="74881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057464">
              <w:marLeft w:val="0"/>
              <w:marRight w:val="0"/>
              <w:marTop w:val="0"/>
              <w:marBottom w:val="0"/>
              <w:divBdr>
                <w:top w:val="none" w:sz="0" w:space="0" w:color="auto"/>
                <w:left w:val="none" w:sz="0" w:space="0" w:color="auto"/>
                <w:bottom w:val="none" w:sz="0" w:space="0" w:color="auto"/>
                <w:right w:val="none" w:sz="0" w:space="0" w:color="auto"/>
              </w:divBdr>
              <w:divsChild>
                <w:div w:id="753822800">
                  <w:marLeft w:val="0"/>
                  <w:marRight w:val="0"/>
                  <w:marTop w:val="0"/>
                  <w:marBottom w:val="0"/>
                  <w:divBdr>
                    <w:top w:val="none" w:sz="0" w:space="0" w:color="auto"/>
                    <w:left w:val="none" w:sz="0" w:space="0" w:color="auto"/>
                    <w:bottom w:val="none" w:sz="0" w:space="0" w:color="auto"/>
                    <w:right w:val="none" w:sz="0" w:space="0" w:color="auto"/>
                  </w:divBdr>
                  <w:divsChild>
                    <w:div w:id="1759711071">
                      <w:marLeft w:val="0"/>
                      <w:marRight w:val="0"/>
                      <w:marTop w:val="0"/>
                      <w:marBottom w:val="0"/>
                      <w:divBdr>
                        <w:top w:val="none" w:sz="0" w:space="0" w:color="auto"/>
                        <w:left w:val="none" w:sz="0" w:space="0" w:color="auto"/>
                        <w:bottom w:val="none" w:sz="0" w:space="0" w:color="auto"/>
                        <w:right w:val="none" w:sz="0" w:space="0" w:color="auto"/>
                      </w:divBdr>
                      <w:divsChild>
                        <w:div w:id="1304041623">
                          <w:marLeft w:val="0"/>
                          <w:marRight w:val="0"/>
                          <w:marTop w:val="0"/>
                          <w:marBottom w:val="0"/>
                          <w:divBdr>
                            <w:top w:val="none" w:sz="0" w:space="0" w:color="auto"/>
                            <w:left w:val="none" w:sz="0" w:space="0" w:color="auto"/>
                            <w:bottom w:val="none" w:sz="0" w:space="0" w:color="auto"/>
                            <w:right w:val="none" w:sz="0" w:space="0" w:color="auto"/>
                          </w:divBdr>
                          <w:divsChild>
                            <w:div w:id="1481264969">
                              <w:marLeft w:val="0"/>
                              <w:marRight w:val="0"/>
                              <w:marTop w:val="0"/>
                              <w:marBottom w:val="0"/>
                              <w:divBdr>
                                <w:top w:val="none" w:sz="0" w:space="0" w:color="auto"/>
                                <w:left w:val="none" w:sz="0" w:space="0" w:color="auto"/>
                                <w:bottom w:val="none" w:sz="0" w:space="0" w:color="auto"/>
                                <w:right w:val="none" w:sz="0" w:space="0" w:color="auto"/>
                              </w:divBdr>
                              <w:divsChild>
                                <w:div w:id="1332761234">
                                  <w:marLeft w:val="0"/>
                                  <w:marRight w:val="0"/>
                                  <w:marTop w:val="0"/>
                                  <w:marBottom w:val="0"/>
                                  <w:divBdr>
                                    <w:top w:val="none" w:sz="0" w:space="0" w:color="auto"/>
                                    <w:left w:val="none" w:sz="0" w:space="0" w:color="auto"/>
                                    <w:bottom w:val="none" w:sz="0" w:space="0" w:color="auto"/>
                                    <w:right w:val="none" w:sz="0" w:space="0" w:color="auto"/>
                                  </w:divBdr>
                                  <w:divsChild>
                                    <w:div w:id="185338532">
                                      <w:marLeft w:val="0"/>
                                      <w:marRight w:val="0"/>
                                      <w:marTop w:val="0"/>
                                      <w:marBottom w:val="0"/>
                                      <w:divBdr>
                                        <w:top w:val="none" w:sz="0" w:space="0" w:color="auto"/>
                                        <w:left w:val="none" w:sz="0" w:space="0" w:color="auto"/>
                                        <w:bottom w:val="none" w:sz="0" w:space="0" w:color="auto"/>
                                        <w:right w:val="none" w:sz="0" w:space="0" w:color="auto"/>
                                      </w:divBdr>
                                      <w:divsChild>
                                        <w:div w:id="13194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2333930">
          <w:marLeft w:val="0"/>
          <w:marRight w:val="0"/>
          <w:marTop w:val="0"/>
          <w:marBottom w:val="0"/>
          <w:divBdr>
            <w:top w:val="none" w:sz="0" w:space="0" w:color="auto"/>
            <w:left w:val="none" w:sz="0" w:space="0" w:color="auto"/>
            <w:bottom w:val="none" w:sz="0" w:space="0" w:color="auto"/>
            <w:right w:val="none" w:sz="0" w:space="0" w:color="auto"/>
          </w:divBdr>
        </w:div>
        <w:div w:id="943922384">
          <w:marLeft w:val="300"/>
          <w:marRight w:val="300"/>
          <w:marTop w:val="0"/>
          <w:marBottom w:val="0"/>
          <w:divBdr>
            <w:top w:val="none" w:sz="0" w:space="0" w:color="auto"/>
            <w:left w:val="none" w:sz="0" w:space="0" w:color="auto"/>
            <w:bottom w:val="none" w:sz="0" w:space="0" w:color="auto"/>
            <w:right w:val="none" w:sz="0" w:space="0" w:color="auto"/>
          </w:divBdr>
          <w:divsChild>
            <w:div w:id="896823873">
              <w:marLeft w:val="0"/>
              <w:marRight w:val="0"/>
              <w:marTop w:val="0"/>
              <w:marBottom w:val="0"/>
              <w:divBdr>
                <w:top w:val="none" w:sz="0" w:space="0" w:color="auto"/>
                <w:left w:val="none" w:sz="0" w:space="0" w:color="auto"/>
                <w:bottom w:val="none" w:sz="0" w:space="0" w:color="auto"/>
                <w:right w:val="none" w:sz="0" w:space="0" w:color="auto"/>
              </w:divBdr>
              <w:divsChild>
                <w:div w:id="1681657074">
                  <w:marLeft w:val="0"/>
                  <w:marRight w:val="0"/>
                  <w:marTop w:val="0"/>
                  <w:marBottom w:val="0"/>
                  <w:divBdr>
                    <w:top w:val="none" w:sz="0" w:space="0" w:color="auto"/>
                    <w:left w:val="none" w:sz="0" w:space="0" w:color="auto"/>
                    <w:bottom w:val="none" w:sz="0" w:space="0" w:color="auto"/>
                    <w:right w:val="none" w:sz="0" w:space="0" w:color="auto"/>
                  </w:divBdr>
                  <w:divsChild>
                    <w:div w:id="916131116">
                      <w:marLeft w:val="0"/>
                      <w:marRight w:val="0"/>
                      <w:marTop w:val="0"/>
                      <w:marBottom w:val="0"/>
                      <w:divBdr>
                        <w:top w:val="none" w:sz="0" w:space="0" w:color="auto"/>
                        <w:left w:val="none" w:sz="0" w:space="0" w:color="auto"/>
                        <w:bottom w:val="none" w:sz="0" w:space="0" w:color="auto"/>
                        <w:right w:val="none" w:sz="0" w:space="0" w:color="auto"/>
                      </w:divBdr>
                      <w:divsChild>
                        <w:div w:id="1194223374">
                          <w:marLeft w:val="0"/>
                          <w:marRight w:val="0"/>
                          <w:marTop w:val="0"/>
                          <w:marBottom w:val="0"/>
                          <w:divBdr>
                            <w:top w:val="none" w:sz="0" w:space="0" w:color="auto"/>
                            <w:left w:val="none" w:sz="0" w:space="0" w:color="auto"/>
                            <w:bottom w:val="none" w:sz="0" w:space="0" w:color="auto"/>
                            <w:right w:val="none" w:sz="0" w:space="0" w:color="auto"/>
                          </w:divBdr>
                          <w:divsChild>
                            <w:div w:id="283580049">
                              <w:marLeft w:val="0"/>
                              <w:marRight w:val="0"/>
                              <w:marTop w:val="0"/>
                              <w:marBottom w:val="0"/>
                              <w:divBdr>
                                <w:top w:val="none" w:sz="0" w:space="0" w:color="auto"/>
                                <w:left w:val="none" w:sz="0" w:space="0" w:color="auto"/>
                                <w:bottom w:val="none" w:sz="0" w:space="0" w:color="auto"/>
                                <w:right w:val="none" w:sz="0" w:space="0" w:color="auto"/>
                              </w:divBdr>
                              <w:divsChild>
                                <w:div w:id="169176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452201">
              <w:marLeft w:val="0"/>
              <w:marRight w:val="0"/>
              <w:marTop w:val="0"/>
              <w:marBottom w:val="0"/>
              <w:divBdr>
                <w:top w:val="none" w:sz="0" w:space="0" w:color="auto"/>
                <w:left w:val="none" w:sz="0" w:space="0" w:color="auto"/>
                <w:bottom w:val="none" w:sz="0" w:space="0" w:color="auto"/>
                <w:right w:val="none" w:sz="0" w:space="0" w:color="auto"/>
              </w:divBdr>
              <w:divsChild>
                <w:div w:id="1746107828">
                  <w:marLeft w:val="0"/>
                  <w:marRight w:val="0"/>
                  <w:marTop w:val="0"/>
                  <w:marBottom w:val="0"/>
                  <w:divBdr>
                    <w:top w:val="none" w:sz="0" w:space="0" w:color="auto"/>
                    <w:left w:val="none" w:sz="0" w:space="0" w:color="auto"/>
                    <w:bottom w:val="none" w:sz="0" w:space="0" w:color="auto"/>
                    <w:right w:val="none" w:sz="0" w:space="0" w:color="auto"/>
                  </w:divBdr>
                  <w:divsChild>
                    <w:div w:id="505637968">
                      <w:marLeft w:val="0"/>
                      <w:marRight w:val="0"/>
                      <w:marTop w:val="0"/>
                      <w:marBottom w:val="0"/>
                      <w:divBdr>
                        <w:top w:val="none" w:sz="0" w:space="0" w:color="auto"/>
                        <w:left w:val="none" w:sz="0" w:space="0" w:color="auto"/>
                        <w:bottom w:val="none" w:sz="0" w:space="0" w:color="auto"/>
                        <w:right w:val="none" w:sz="0" w:space="0" w:color="auto"/>
                      </w:divBdr>
                      <w:divsChild>
                        <w:div w:id="129532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235802">
              <w:marLeft w:val="0"/>
              <w:marRight w:val="0"/>
              <w:marTop w:val="0"/>
              <w:marBottom w:val="0"/>
              <w:divBdr>
                <w:top w:val="none" w:sz="0" w:space="0" w:color="auto"/>
                <w:left w:val="none" w:sz="0" w:space="0" w:color="auto"/>
                <w:bottom w:val="none" w:sz="0" w:space="0" w:color="auto"/>
                <w:right w:val="none" w:sz="0" w:space="0" w:color="auto"/>
              </w:divBdr>
              <w:divsChild>
                <w:div w:id="1905263302">
                  <w:marLeft w:val="0"/>
                  <w:marRight w:val="0"/>
                  <w:marTop w:val="0"/>
                  <w:marBottom w:val="0"/>
                  <w:divBdr>
                    <w:top w:val="none" w:sz="0" w:space="0" w:color="auto"/>
                    <w:left w:val="none" w:sz="0" w:space="0" w:color="auto"/>
                    <w:bottom w:val="none" w:sz="0" w:space="0" w:color="auto"/>
                    <w:right w:val="none" w:sz="0" w:space="0" w:color="auto"/>
                  </w:divBdr>
                  <w:divsChild>
                    <w:div w:id="1601914601">
                      <w:marLeft w:val="0"/>
                      <w:marRight w:val="0"/>
                      <w:marTop w:val="0"/>
                      <w:marBottom w:val="0"/>
                      <w:divBdr>
                        <w:top w:val="none" w:sz="0" w:space="0" w:color="auto"/>
                        <w:left w:val="none" w:sz="0" w:space="0" w:color="auto"/>
                        <w:bottom w:val="none" w:sz="0" w:space="0" w:color="auto"/>
                        <w:right w:val="none" w:sz="0" w:space="0" w:color="auto"/>
                      </w:divBdr>
                      <w:divsChild>
                        <w:div w:id="1569919573">
                          <w:marLeft w:val="0"/>
                          <w:marRight w:val="0"/>
                          <w:marTop w:val="0"/>
                          <w:marBottom w:val="0"/>
                          <w:divBdr>
                            <w:top w:val="none" w:sz="0" w:space="0" w:color="auto"/>
                            <w:left w:val="none" w:sz="0" w:space="0" w:color="auto"/>
                            <w:bottom w:val="none" w:sz="0" w:space="0" w:color="auto"/>
                            <w:right w:val="none" w:sz="0" w:space="0" w:color="auto"/>
                          </w:divBdr>
                          <w:divsChild>
                            <w:div w:id="1255820556">
                              <w:marLeft w:val="0"/>
                              <w:marRight w:val="0"/>
                              <w:marTop w:val="0"/>
                              <w:marBottom w:val="0"/>
                              <w:divBdr>
                                <w:top w:val="none" w:sz="0" w:space="0" w:color="auto"/>
                                <w:left w:val="none" w:sz="0" w:space="0" w:color="auto"/>
                                <w:bottom w:val="none" w:sz="0" w:space="0" w:color="auto"/>
                                <w:right w:val="none" w:sz="0" w:space="0" w:color="auto"/>
                              </w:divBdr>
                              <w:divsChild>
                                <w:div w:id="1496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746167">
              <w:marLeft w:val="0"/>
              <w:marRight w:val="0"/>
              <w:marTop w:val="0"/>
              <w:marBottom w:val="0"/>
              <w:divBdr>
                <w:top w:val="none" w:sz="0" w:space="0" w:color="auto"/>
                <w:left w:val="none" w:sz="0" w:space="0" w:color="auto"/>
                <w:bottom w:val="none" w:sz="0" w:space="0" w:color="auto"/>
                <w:right w:val="none" w:sz="0" w:space="0" w:color="auto"/>
              </w:divBdr>
              <w:divsChild>
                <w:div w:id="404494293">
                  <w:marLeft w:val="0"/>
                  <w:marRight w:val="0"/>
                  <w:marTop w:val="0"/>
                  <w:marBottom w:val="0"/>
                  <w:divBdr>
                    <w:top w:val="none" w:sz="0" w:space="0" w:color="auto"/>
                    <w:left w:val="none" w:sz="0" w:space="0" w:color="auto"/>
                    <w:bottom w:val="none" w:sz="0" w:space="0" w:color="auto"/>
                    <w:right w:val="none" w:sz="0" w:space="0" w:color="auto"/>
                  </w:divBdr>
                  <w:divsChild>
                    <w:div w:id="419832558">
                      <w:marLeft w:val="0"/>
                      <w:marRight w:val="0"/>
                      <w:marTop w:val="0"/>
                      <w:marBottom w:val="0"/>
                      <w:divBdr>
                        <w:top w:val="none" w:sz="0" w:space="0" w:color="auto"/>
                        <w:left w:val="none" w:sz="0" w:space="0" w:color="auto"/>
                        <w:bottom w:val="none" w:sz="0" w:space="0" w:color="auto"/>
                        <w:right w:val="none" w:sz="0" w:space="0" w:color="auto"/>
                      </w:divBdr>
                      <w:divsChild>
                        <w:div w:id="1322464697">
                          <w:marLeft w:val="0"/>
                          <w:marRight w:val="0"/>
                          <w:marTop w:val="0"/>
                          <w:marBottom w:val="0"/>
                          <w:divBdr>
                            <w:top w:val="none" w:sz="0" w:space="0" w:color="auto"/>
                            <w:left w:val="none" w:sz="0" w:space="0" w:color="auto"/>
                            <w:bottom w:val="none" w:sz="0" w:space="0" w:color="auto"/>
                            <w:right w:val="none" w:sz="0" w:space="0" w:color="auto"/>
                          </w:divBdr>
                          <w:divsChild>
                            <w:div w:id="1422028746">
                              <w:marLeft w:val="0"/>
                              <w:marRight w:val="0"/>
                              <w:marTop w:val="0"/>
                              <w:marBottom w:val="0"/>
                              <w:divBdr>
                                <w:top w:val="none" w:sz="0" w:space="0" w:color="auto"/>
                                <w:left w:val="none" w:sz="0" w:space="0" w:color="auto"/>
                                <w:bottom w:val="none" w:sz="0" w:space="0" w:color="auto"/>
                                <w:right w:val="none" w:sz="0" w:space="0" w:color="auto"/>
                              </w:divBdr>
                              <w:divsChild>
                                <w:div w:id="1378049807">
                                  <w:marLeft w:val="0"/>
                                  <w:marRight w:val="0"/>
                                  <w:marTop w:val="0"/>
                                  <w:marBottom w:val="0"/>
                                  <w:divBdr>
                                    <w:top w:val="none" w:sz="0" w:space="0" w:color="auto"/>
                                    <w:left w:val="none" w:sz="0" w:space="0" w:color="auto"/>
                                    <w:bottom w:val="none" w:sz="0" w:space="0" w:color="auto"/>
                                    <w:right w:val="none" w:sz="0" w:space="0" w:color="auto"/>
                                  </w:divBdr>
                                  <w:divsChild>
                                    <w:div w:id="1014309685">
                                      <w:marLeft w:val="0"/>
                                      <w:marRight w:val="0"/>
                                      <w:marTop w:val="0"/>
                                      <w:marBottom w:val="0"/>
                                      <w:divBdr>
                                        <w:top w:val="none" w:sz="0" w:space="0" w:color="auto"/>
                                        <w:left w:val="none" w:sz="0" w:space="0" w:color="auto"/>
                                        <w:bottom w:val="none" w:sz="0" w:space="0" w:color="auto"/>
                                        <w:right w:val="none" w:sz="0" w:space="0" w:color="auto"/>
                                      </w:divBdr>
                                    </w:div>
                                    <w:div w:id="1217935953">
                                      <w:marLeft w:val="0"/>
                                      <w:marRight w:val="0"/>
                                      <w:marTop w:val="0"/>
                                      <w:marBottom w:val="0"/>
                                      <w:divBdr>
                                        <w:top w:val="none" w:sz="0" w:space="0" w:color="auto"/>
                                        <w:left w:val="none" w:sz="0" w:space="0" w:color="auto"/>
                                        <w:bottom w:val="none" w:sz="0" w:space="0" w:color="auto"/>
                                        <w:right w:val="none" w:sz="0" w:space="0" w:color="auto"/>
                                      </w:divBdr>
                                      <w:divsChild>
                                        <w:div w:id="479269194">
                                          <w:marLeft w:val="0"/>
                                          <w:marRight w:val="0"/>
                                          <w:marTop w:val="0"/>
                                          <w:marBottom w:val="0"/>
                                          <w:divBdr>
                                            <w:top w:val="none" w:sz="0" w:space="0" w:color="auto"/>
                                            <w:left w:val="none" w:sz="0" w:space="0" w:color="auto"/>
                                            <w:bottom w:val="none" w:sz="0" w:space="0" w:color="auto"/>
                                            <w:right w:val="none" w:sz="0" w:space="0" w:color="auto"/>
                                          </w:divBdr>
                                          <w:divsChild>
                                            <w:div w:id="77425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1301129">
              <w:marLeft w:val="0"/>
              <w:marRight w:val="0"/>
              <w:marTop w:val="0"/>
              <w:marBottom w:val="0"/>
              <w:divBdr>
                <w:top w:val="none" w:sz="0" w:space="0" w:color="auto"/>
                <w:left w:val="none" w:sz="0" w:space="0" w:color="auto"/>
                <w:bottom w:val="none" w:sz="0" w:space="0" w:color="auto"/>
                <w:right w:val="none" w:sz="0" w:space="0" w:color="auto"/>
              </w:divBdr>
              <w:divsChild>
                <w:div w:id="564144460">
                  <w:marLeft w:val="0"/>
                  <w:marRight w:val="0"/>
                  <w:marTop w:val="0"/>
                  <w:marBottom w:val="0"/>
                  <w:divBdr>
                    <w:top w:val="none" w:sz="0" w:space="0" w:color="auto"/>
                    <w:left w:val="none" w:sz="0" w:space="0" w:color="auto"/>
                    <w:bottom w:val="none" w:sz="0" w:space="0" w:color="auto"/>
                    <w:right w:val="none" w:sz="0" w:space="0" w:color="auto"/>
                  </w:divBdr>
                  <w:divsChild>
                    <w:div w:id="797184212">
                      <w:marLeft w:val="0"/>
                      <w:marRight w:val="0"/>
                      <w:marTop w:val="0"/>
                      <w:marBottom w:val="0"/>
                      <w:divBdr>
                        <w:top w:val="none" w:sz="0" w:space="0" w:color="auto"/>
                        <w:left w:val="none" w:sz="0" w:space="0" w:color="auto"/>
                        <w:bottom w:val="none" w:sz="0" w:space="0" w:color="auto"/>
                        <w:right w:val="none" w:sz="0" w:space="0" w:color="auto"/>
                      </w:divBdr>
                      <w:divsChild>
                        <w:div w:id="175493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810818">
              <w:marLeft w:val="0"/>
              <w:marRight w:val="0"/>
              <w:marTop w:val="0"/>
              <w:marBottom w:val="0"/>
              <w:divBdr>
                <w:top w:val="none" w:sz="0" w:space="0" w:color="auto"/>
                <w:left w:val="none" w:sz="0" w:space="0" w:color="auto"/>
                <w:bottom w:val="none" w:sz="0" w:space="0" w:color="auto"/>
                <w:right w:val="none" w:sz="0" w:space="0" w:color="auto"/>
              </w:divBdr>
              <w:divsChild>
                <w:div w:id="1498887935">
                  <w:marLeft w:val="0"/>
                  <w:marRight w:val="0"/>
                  <w:marTop w:val="0"/>
                  <w:marBottom w:val="0"/>
                  <w:divBdr>
                    <w:top w:val="none" w:sz="0" w:space="0" w:color="auto"/>
                    <w:left w:val="none" w:sz="0" w:space="0" w:color="auto"/>
                    <w:bottom w:val="none" w:sz="0" w:space="0" w:color="auto"/>
                    <w:right w:val="none" w:sz="0" w:space="0" w:color="auto"/>
                  </w:divBdr>
                  <w:divsChild>
                    <w:div w:id="1346247567">
                      <w:marLeft w:val="0"/>
                      <w:marRight w:val="0"/>
                      <w:marTop w:val="0"/>
                      <w:marBottom w:val="0"/>
                      <w:divBdr>
                        <w:top w:val="none" w:sz="0" w:space="0" w:color="auto"/>
                        <w:left w:val="none" w:sz="0" w:space="0" w:color="auto"/>
                        <w:bottom w:val="none" w:sz="0" w:space="0" w:color="auto"/>
                        <w:right w:val="none" w:sz="0" w:space="0" w:color="auto"/>
                      </w:divBdr>
                      <w:divsChild>
                        <w:div w:id="2140494366">
                          <w:marLeft w:val="0"/>
                          <w:marRight w:val="0"/>
                          <w:marTop w:val="0"/>
                          <w:marBottom w:val="0"/>
                          <w:divBdr>
                            <w:top w:val="none" w:sz="0" w:space="0" w:color="auto"/>
                            <w:left w:val="none" w:sz="0" w:space="0" w:color="auto"/>
                            <w:bottom w:val="none" w:sz="0" w:space="0" w:color="auto"/>
                            <w:right w:val="none" w:sz="0" w:space="0" w:color="auto"/>
                          </w:divBdr>
                          <w:divsChild>
                            <w:div w:id="1626157323">
                              <w:marLeft w:val="0"/>
                              <w:marRight w:val="0"/>
                              <w:marTop w:val="0"/>
                              <w:marBottom w:val="0"/>
                              <w:divBdr>
                                <w:top w:val="none" w:sz="0" w:space="0" w:color="auto"/>
                                <w:left w:val="none" w:sz="0" w:space="0" w:color="auto"/>
                                <w:bottom w:val="none" w:sz="0" w:space="0" w:color="auto"/>
                                <w:right w:val="none" w:sz="0" w:space="0" w:color="auto"/>
                              </w:divBdr>
                              <w:divsChild>
                                <w:div w:id="17486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526119">
          <w:marLeft w:val="0"/>
          <w:marRight w:val="0"/>
          <w:marTop w:val="0"/>
          <w:marBottom w:val="0"/>
          <w:divBdr>
            <w:top w:val="none" w:sz="0" w:space="0" w:color="auto"/>
            <w:left w:val="none" w:sz="0" w:space="0" w:color="auto"/>
            <w:bottom w:val="none" w:sz="0" w:space="0" w:color="auto"/>
            <w:right w:val="none" w:sz="0" w:space="0" w:color="auto"/>
          </w:divBdr>
        </w:div>
        <w:div w:id="819805418">
          <w:marLeft w:val="300"/>
          <w:marRight w:val="300"/>
          <w:marTop w:val="0"/>
          <w:marBottom w:val="0"/>
          <w:divBdr>
            <w:top w:val="none" w:sz="0" w:space="0" w:color="auto"/>
            <w:left w:val="none" w:sz="0" w:space="0" w:color="auto"/>
            <w:bottom w:val="none" w:sz="0" w:space="0" w:color="auto"/>
            <w:right w:val="none" w:sz="0" w:space="0" w:color="auto"/>
          </w:divBdr>
          <w:divsChild>
            <w:div w:id="2081828857">
              <w:marLeft w:val="0"/>
              <w:marRight w:val="0"/>
              <w:marTop w:val="0"/>
              <w:marBottom w:val="0"/>
              <w:divBdr>
                <w:top w:val="none" w:sz="0" w:space="0" w:color="auto"/>
                <w:left w:val="none" w:sz="0" w:space="0" w:color="auto"/>
                <w:bottom w:val="none" w:sz="0" w:space="0" w:color="auto"/>
                <w:right w:val="none" w:sz="0" w:space="0" w:color="auto"/>
              </w:divBdr>
              <w:divsChild>
                <w:div w:id="883446226">
                  <w:marLeft w:val="0"/>
                  <w:marRight w:val="0"/>
                  <w:marTop w:val="0"/>
                  <w:marBottom w:val="0"/>
                  <w:divBdr>
                    <w:top w:val="none" w:sz="0" w:space="0" w:color="auto"/>
                    <w:left w:val="none" w:sz="0" w:space="0" w:color="auto"/>
                    <w:bottom w:val="none" w:sz="0" w:space="0" w:color="auto"/>
                    <w:right w:val="none" w:sz="0" w:space="0" w:color="auto"/>
                  </w:divBdr>
                  <w:divsChild>
                    <w:div w:id="384377770">
                      <w:marLeft w:val="0"/>
                      <w:marRight w:val="0"/>
                      <w:marTop w:val="0"/>
                      <w:marBottom w:val="0"/>
                      <w:divBdr>
                        <w:top w:val="none" w:sz="0" w:space="0" w:color="auto"/>
                        <w:left w:val="none" w:sz="0" w:space="0" w:color="auto"/>
                        <w:bottom w:val="none" w:sz="0" w:space="0" w:color="auto"/>
                        <w:right w:val="none" w:sz="0" w:space="0" w:color="auto"/>
                      </w:divBdr>
                      <w:divsChild>
                        <w:div w:id="1931816847">
                          <w:marLeft w:val="0"/>
                          <w:marRight w:val="0"/>
                          <w:marTop w:val="0"/>
                          <w:marBottom w:val="0"/>
                          <w:divBdr>
                            <w:top w:val="none" w:sz="0" w:space="0" w:color="auto"/>
                            <w:left w:val="none" w:sz="0" w:space="0" w:color="auto"/>
                            <w:bottom w:val="none" w:sz="0" w:space="0" w:color="auto"/>
                            <w:right w:val="none" w:sz="0" w:space="0" w:color="auto"/>
                          </w:divBdr>
                          <w:divsChild>
                            <w:div w:id="1001398757">
                              <w:marLeft w:val="0"/>
                              <w:marRight w:val="0"/>
                              <w:marTop w:val="0"/>
                              <w:marBottom w:val="0"/>
                              <w:divBdr>
                                <w:top w:val="none" w:sz="0" w:space="0" w:color="auto"/>
                                <w:left w:val="none" w:sz="0" w:space="0" w:color="auto"/>
                                <w:bottom w:val="none" w:sz="0" w:space="0" w:color="auto"/>
                                <w:right w:val="none" w:sz="0" w:space="0" w:color="auto"/>
                              </w:divBdr>
                              <w:divsChild>
                                <w:div w:id="208368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439407">
              <w:marLeft w:val="0"/>
              <w:marRight w:val="0"/>
              <w:marTop w:val="0"/>
              <w:marBottom w:val="0"/>
              <w:divBdr>
                <w:top w:val="none" w:sz="0" w:space="0" w:color="auto"/>
                <w:left w:val="none" w:sz="0" w:space="0" w:color="auto"/>
                <w:bottom w:val="none" w:sz="0" w:space="0" w:color="auto"/>
                <w:right w:val="none" w:sz="0" w:space="0" w:color="auto"/>
              </w:divBdr>
              <w:divsChild>
                <w:div w:id="570241130">
                  <w:marLeft w:val="0"/>
                  <w:marRight w:val="0"/>
                  <w:marTop w:val="0"/>
                  <w:marBottom w:val="0"/>
                  <w:divBdr>
                    <w:top w:val="none" w:sz="0" w:space="0" w:color="auto"/>
                    <w:left w:val="none" w:sz="0" w:space="0" w:color="auto"/>
                    <w:bottom w:val="none" w:sz="0" w:space="0" w:color="auto"/>
                    <w:right w:val="none" w:sz="0" w:space="0" w:color="auto"/>
                  </w:divBdr>
                  <w:divsChild>
                    <w:div w:id="31227887">
                      <w:marLeft w:val="0"/>
                      <w:marRight w:val="0"/>
                      <w:marTop w:val="0"/>
                      <w:marBottom w:val="0"/>
                      <w:divBdr>
                        <w:top w:val="none" w:sz="0" w:space="0" w:color="auto"/>
                        <w:left w:val="none" w:sz="0" w:space="0" w:color="auto"/>
                        <w:bottom w:val="none" w:sz="0" w:space="0" w:color="auto"/>
                        <w:right w:val="none" w:sz="0" w:space="0" w:color="auto"/>
                      </w:divBdr>
                      <w:divsChild>
                        <w:div w:id="12327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596461">
          <w:marLeft w:val="0"/>
          <w:marRight w:val="0"/>
          <w:marTop w:val="0"/>
          <w:marBottom w:val="0"/>
          <w:divBdr>
            <w:top w:val="none" w:sz="0" w:space="0" w:color="auto"/>
            <w:left w:val="none" w:sz="0" w:space="0" w:color="auto"/>
            <w:bottom w:val="none" w:sz="0" w:space="0" w:color="auto"/>
            <w:right w:val="none" w:sz="0" w:space="0" w:color="auto"/>
          </w:divBdr>
        </w:div>
        <w:div w:id="1255821493">
          <w:marLeft w:val="300"/>
          <w:marRight w:val="300"/>
          <w:marTop w:val="0"/>
          <w:marBottom w:val="0"/>
          <w:divBdr>
            <w:top w:val="none" w:sz="0" w:space="0" w:color="auto"/>
            <w:left w:val="none" w:sz="0" w:space="0" w:color="auto"/>
            <w:bottom w:val="none" w:sz="0" w:space="0" w:color="auto"/>
            <w:right w:val="none" w:sz="0" w:space="0" w:color="auto"/>
          </w:divBdr>
          <w:divsChild>
            <w:div w:id="2108843846">
              <w:marLeft w:val="0"/>
              <w:marRight w:val="0"/>
              <w:marTop w:val="0"/>
              <w:marBottom w:val="0"/>
              <w:divBdr>
                <w:top w:val="none" w:sz="0" w:space="0" w:color="auto"/>
                <w:left w:val="none" w:sz="0" w:space="0" w:color="auto"/>
                <w:bottom w:val="none" w:sz="0" w:space="0" w:color="auto"/>
                <w:right w:val="none" w:sz="0" w:space="0" w:color="auto"/>
              </w:divBdr>
              <w:divsChild>
                <w:div w:id="1108156491">
                  <w:marLeft w:val="0"/>
                  <w:marRight w:val="0"/>
                  <w:marTop w:val="0"/>
                  <w:marBottom w:val="0"/>
                  <w:divBdr>
                    <w:top w:val="none" w:sz="0" w:space="0" w:color="auto"/>
                    <w:left w:val="none" w:sz="0" w:space="0" w:color="auto"/>
                    <w:bottom w:val="none" w:sz="0" w:space="0" w:color="auto"/>
                    <w:right w:val="none" w:sz="0" w:space="0" w:color="auto"/>
                  </w:divBdr>
                  <w:divsChild>
                    <w:div w:id="100729691">
                      <w:marLeft w:val="0"/>
                      <w:marRight w:val="0"/>
                      <w:marTop w:val="0"/>
                      <w:marBottom w:val="0"/>
                      <w:divBdr>
                        <w:top w:val="none" w:sz="0" w:space="0" w:color="auto"/>
                        <w:left w:val="none" w:sz="0" w:space="0" w:color="auto"/>
                        <w:bottom w:val="none" w:sz="0" w:space="0" w:color="auto"/>
                        <w:right w:val="none" w:sz="0" w:space="0" w:color="auto"/>
                      </w:divBdr>
                      <w:divsChild>
                        <w:div w:id="1764034908">
                          <w:marLeft w:val="0"/>
                          <w:marRight w:val="0"/>
                          <w:marTop w:val="0"/>
                          <w:marBottom w:val="0"/>
                          <w:divBdr>
                            <w:top w:val="none" w:sz="0" w:space="0" w:color="auto"/>
                            <w:left w:val="none" w:sz="0" w:space="0" w:color="auto"/>
                            <w:bottom w:val="none" w:sz="0" w:space="0" w:color="auto"/>
                            <w:right w:val="none" w:sz="0" w:space="0" w:color="auto"/>
                          </w:divBdr>
                          <w:divsChild>
                            <w:div w:id="1063523279">
                              <w:marLeft w:val="0"/>
                              <w:marRight w:val="0"/>
                              <w:marTop w:val="0"/>
                              <w:marBottom w:val="0"/>
                              <w:divBdr>
                                <w:top w:val="none" w:sz="0" w:space="0" w:color="auto"/>
                                <w:left w:val="none" w:sz="0" w:space="0" w:color="auto"/>
                                <w:bottom w:val="none" w:sz="0" w:space="0" w:color="auto"/>
                                <w:right w:val="none" w:sz="0" w:space="0" w:color="auto"/>
                              </w:divBdr>
                              <w:divsChild>
                                <w:div w:id="1598169208">
                                  <w:marLeft w:val="0"/>
                                  <w:marRight w:val="0"/>
                                  <w:marTop w:val="0"/>
                                  <w:marBottom w:val="0"/>
                                  <w:divBdr>
                                    <w:top w:val="none" w:sz="0" w:space="0" w:color="auto"/>
                                    <w:left w:val="none" w:sz="0" w:space="0" w:color="auto"/>
                                    <w:bottom w:val="none" w:sz="0" w:space="0" w:color="auto"/>
                                    <w:right w:val="none" w:sz="0" w:space="0" w:color="auto"/>
                                  </w:divBdr>
                                  <w:divsChild>
                                    <w:div w:id="1498302141">
                                      <w:marLeft w:val="0"/>
                                      <w:marRight w:val="0"/>
                                      <w:marTop w:val="0"/>
                                      <w:marBottom w:val="0"/>
                                      <w:divBdr>
                                        <w:top w:val="none" w:sz="0" w:space="0" w:color="auto"/>
                                        <w:left w:val="none" w:sz="0" w:space="0" w:color="auto"/>
                                        <w:bottom w:val="none" w:sz="0" w:space="0" w:color="auto"/>
                                        <w:right w:val="none" w:sz="0" w:space="0" w:color="auto"/>
                                      </w:divBdr>
                                    </w:div>
                                    <w:div w:id="18036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6044467">
              <w:marLeft w:val="0"/>
              <w:marRight w:val="0"/>
              <w:marTop w:val="0"/>
              <w:marBottom w:val="0"/>
              <w:divBdr>
                <w:top w:val="none" w:sz="0" w:space="0" w:color="auto"/>
                <w:left w:val="none" w:sz="0" w:space="0" w:color="auto"/>
                <w:bottom w:val="none" w:sz="0" w:space="0" w:color="auto"/>
                <w:right w:val="none" w:sz="0" w:space="0" w:color="auto"/>
              </w:divBdr>
              <w:divsChild>
                <w:div w:id="1820076269">
                  <w:marLeft w:val="0"/>
                  <w:marRight w:val="0"/>
                  <w:marTop w:val="0"/>
                  <w:marBottom w:val="0"/>
                  <w:divBdr>
                    <w:top w:val="none" w:sz="0" w:space="0" w:color="auto"/>
                    <w:left w:val="none" w:sz="0" w:space="0" w:color="auto"/>
                    <w:bottom w:val="none" w:sz="0" w:space="0" w:color="auto"/>
                    <w:right w:val="none" w:sz="0" w:space="0" w:color="auto"/>
                  </w:divBdr>
                  <w:divsChild>
                    <w:div w:id="1200972426">
                      <w:marLeft w:val="0"/>
                      <w:marRight w:val="0"/>
                      <w:marTop w:val="0"/>
                      <w:marBottom w:val="0"/>
                      <w:divBdr>
                        <w:top w:val="none" w:sz="0" w:space="0" w:color="auto"/>
                        <w:left w:val="none" w:sz="0" w:space="0" w:color="auto"/>
                        <w:bottom w:val="none" w:sz="0" w:space="0" w:color="auto"/>
                        <w:right w:val="none" w:sz="0" w:space="0" w:color="auto"/>
                      </w:divBdr>
                      <w:divsChild>
                        <w:div w:id="11163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279329">
              <w:marLeft w:val="0"/>
              <w:marRight w:val="0"/>
              <w:marTop w:val="0"/>
              <w:marBottom w:val="0"/>
              <w:divBdr>
                <w:top w:val="none" w:sz="0" w:space="0" w:color="auto"/>
                <w:left w:val="none" w:sz="0" w:space="0" w:color="auto"/>
                <w:bottom w:val="none" w:sz="0" w:space="0" w:color="auto"/>
                <w:right w:val="none" w:sz="0" w:space="0" w:color="auto"/>
              </w:divBdr>
              <w:divsChild>
                <w:div w:id="1726099380">
                  <w:marLeft w:val="0"/>
                  <w:marRight w:val="0"/>
                  <w:marTop w:val="0"/>
                  <w:marBottom w:val="0"/>
                  <w:divBdr>
                    <w:top w:val="none" w:sz="0" w:space="0" w:color="auto"/>
                    <w:left w:val="none" w:sz="0" w:space="0" w:color="auto"/>
                    <w:bottom w:val="none" w:sz="0" w:space="0" w:color="auto"/>
                    <w:right w:val="none" w:sz="0" w:space="0" w:color="auto"/>
                  </w:divBdr>
                  <w:divsChild>
                    <w:div w:id="195822375">
                      <w:marLeft w:val="0"/>
                      <w:marRight w:val="0"/>
                      <w:marTop w:val="0"/>
                      <w:marBottom w:val="0"/>
                      <w:divBdr>
                        <w:top w:val="none" w:sz="0" w:space="0" w:color="auto"/>
                        <w:left w:val="none" w:sz="0" w:space="0" w:color="auto"/>
                        <w:bottom w:val="none" w:sz="0" w:space="0" w:color="auto"/>
                        <w:right w:val="none" w:sz="0" w:space="0" w:color="auto"/>
                      </w:divBdr>
                      <w:divsChild>
                        <w:div w:id="625543239">
                          <w:marLeft w:val="0"/>
                          <w:marRight w:val="0"/>
                          <w:marTop w:val="0"/>
                          <w:marBottom w:val="0"/>
                          <w:divBdr>
                            <w:top w:val="none" w:sz="0" w:space="0" w:color="auto"/>
                            <w:left w:val="none" w:sz="0" w:space="0" w:color="auto"/>
                            <w:bottom w:val="none" w:sz="0" w:space="0" w:color="auto"/>
                            <w:right w:val="none" w:sz="0" w:space="0" w:color="auto"/>
                          </w:divBdr>
                          <w:divsChild>
                            <w:div w:id="398478536">
                              <w:marLeft w:val="0"/>
                              <w:marRight w:val="0"/>
                              <w:marTop w:val="0"/>
                              <w:marBottom w:val="0"/>
                              <w:divBdr>
                                <w:top w:val="none" w:sz="0" w:space="0" w:color="auto"/>
                                <w:left w:val="none" w:sz="0" w:space="0" w:color="auto"/>
                                <w:bottom w:val="none" w:sz="0" w:space="0" w:color="auto"/>
                                <w:right w:val="none" w:sz="0" w:space="0" w:color="auto"/>
                              </w:divBdr>
                              <w:divsChild>
                                <w:div w:id="200797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367316">
          <w:marLeft w:val="0"/>
          <w:marRight w:val="0"/>
          <w:marTop w:val="0"/>
          <w:marBottom w:val="0"/>
          <w:divBdr>
            <w:top w:val="none" w:sz="0" w:space="0" w:color="auto"/>
            <w:left w:val="none" w:sz="0" w:space="0" w:color="auto"/>
            <w:bottom w:val="none" w:sz="0" w:space="0" w:color="auto"/>
            <w:right w:val="none" w:sz="0" w:space="0" w:color="auto"/>
          </w:divBdr>
        </w:div>
        <w:div w:id="630791444">
          <w:marLeft w:val="300"/>
          <w:marRight w:val="300"/>
          <w:marTop w:val="0"/>
          <w:marBottom w:val="0"/>
          <w:divBdr>
            <w:top w:val="none" w:sz="0" w:space="0" w:color="auto"/>
            <w:left w:val="none" w:sz="0" w:space="0" w:color="auto"/>
            <w:bottom w:val="none" w:sz="0" w:space="0" w:color="auto"/>
            <w:right w:val="none" w:sz="0" w:space="0" w:color="auto"/>
          </w:divBdr>
        </w:div>
        <w:div w:id="592319221">
          <w:marLeft w:val="0"/>
          <w:marRight w:val="0"/>
          <w:marTop w:val="0"/>
          <w:marBottom w:val="0"/>
          <w:divBdr>
            <w:top w:val="none" w:sz="0" w:space="0" w:color="auto"/>
            <w:left w:val="none" w:sz="0" w:space="0" w:color="auto"/>
            <w:bottom w:val="none" w:sz="0" w:space="0" w:color="auto"/>
            <w:right w:val="none" w:sz="0" w:space="0" w:color="auto"/>
          </w:divBdr>
        </w:div>
        <w:div w:id="1010521693">
          <w:marLeft w:val="300"/>
          <w:marRight w:val="300"/>
          <w:marTop w:val="0"/>
          <w:marBottom w:val="0"/>
          <w:divBdr>
            <w:top w:val="none" w:sz="0" w:space="0" w:color="auto"/>
            <w:left w:val="none" w:sz="0" w:space="0" w:color="auto"/>
            <w:bottom w:val="none" w:sz="0" w:space="0" w:color="auto"/>
            <w:right w:val="none" w:sz="0" w:space="0" w:color="auto"/>
          </w:divBdr>
        </w:div>
        <w:div w:id="1284581580">
          <w:marLeft w:val="0"/>
          <w:marRight w:val="0"/>
          <w:marTop w:val="0"/>
          <w:marBottom w:val="0"/>
          <w:divBdr>
            <w:top w:val="none" w:sz="0" w:space="0" w:color="auto"/>
            <w:left w:val="none" w:sz="0" w:space="0" w:color="auto"/>
            <w:bottom w:val="none" w:sz="0" w:space="0" w:color="auto"/>
            <w:right w:val="none" w:sz="0" w:space="0" w:color="auto"/>
          </w:divBdr>
        </w:div>
        <w:div w:id="528101430">
          <w:marLeft w:val="300"/>
          <w:marRight w:val="300"/>
          <w:marTop w:val="0"/>
          <w:marBottom w:val="0"/>
          <w:divBdr>
            <w:top w:val="none" w:sz="0" w:space="0" w:color="auto"/>
            <w:left w:val="none" w:sz="0" w:space="0" w:color="auto"/>
            <w:bottom w:val="none" w:sz="0" w:space="0" w:color="auto"/>
            <w:right w:val="none" w:sz="0" w:space="0" w:color="auto"/>
          </w:divBdr>
        </w:div>
        <w:div w:id="288905009">
          <w:marLeft w:val="0"/>
          <w:marRight w:val="0"/>
          <w:marTop w:val="0"/>
          <w:marBottom w:val="0"/>
          <w:divBdr>
            <w:top w:val="none" w:sz="0" w:space="0" w:color="auto"/>
            <w:left w:val="none" w:sz="0" w:space="0" w:color="auto"/>
            <w:bottom w:val="none" w:sz="0" w:space="0" w:color="auto"/>
            <w:right w:val="none" w:sz="0" w:space="0" w:color="auto"/>
          </w:divBdr>
        </w:div>
        <w:div w:id="125239518">
          <w:marLeft w:val="300"/>
          <w:marRight w:val="300"/>
          <w:marTop w:val="0"/>
          <w:marBottom w:val="0"/>
          <w:divBdr>
            <w:top w:val="none" w:sz="0" w:space="0" w:color="auto"/>
            <w:left w:val="none" w:sz="0" w:space="0" w:color="auto"/>
            <w:bottom w:val="none" w:sz="0" w:space="0" w:color="auto"/>
            <w:right w:val="none" w:sz="0" w:space="0" w:color="auto"/>
          </w:divBdr>
        </w:div>
        <w:div w:id="1115752141">
          <w:marLeft w:val="0"/>
          <w:marRight w:val="0"/>
          <w:marTop w:val="0"/>
          <w:marBottom w:val="0"/>
          <w:divBdr>
            <w:top w:val="none" w:sz="0" w:space="0" w:color="auto"/>
            <w:left w:val="none" w:sz="0" w:space="0" w:color="auto"/>
            <w:bottom w:val="none" w:sz="0" w:space="0" w:color="auto"/>
            <w:right w:val="none" w:sz="0" w:space="0" w:color="auto"/>
          </w:divBdr>
        </w:div>
        <w:div w:id="43067319">
          <w:marLeft w:val="300"/>
          <w:marRight w:val="300"/>
          <w:marTop w:val="0"/>
          <w:marBottom w:val="0"/>
          <w:divBdr>
            <w:top w:val="none" w:sz="0" w:space="0" w:color="auto"/>
            <w:left w:val="none" w:sz="0" w:space="0" w:color="auto"/>
            <w:bottom w:val="none" w:sz="0" w:space="0" w:color="auto"/>
            <w:right w:val="none" w:sz="0" w:space="0" w:color="auto"/>
          </w:divBdr>
        </w:div>
        <w:div w:id="810950200">
          <w:marLeft w:val="0"/>
          <w:marRight w:val="0"/>
          <w:marTop w:val="0"/>
          <w:marBottom w:val="0"/>
          <w:divBdr>
            <w:top w:val="none" w:sz="0" w:space="0" w:color="auto"/>
            <w:left w:val="none" w:sz="0" w:space="0" w:color="auto"/>
            <w:bottom w:val="none" w:sz="0" w:space="0" w:color="auto"/>
            <w:right w:val="none" w:sz="0" w:space="0" w:color="auto"/>
          </w:divBdr>
        </w:div>
        <w:div w:id="1415280521">
          <w:marLeft w:val="300"/>
          <w:marRight w:val="30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cat.sas.upenn.edu/nets/edition/"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92056-9658-4797-8813-1D95941AE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15</Pages>
  <Words>5142</Words>
  <Characters>30338</Characters>
  <Application>Microsoft Office Word</Application>
  <DocSecurity>0</DocSecurity>
  <Lines>252</Lines>
  <Paragraphs>70</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35410</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lysenko@jcu.cz</dc:creator>
  <cp:lastModifiedBy>Viktor Ber</cp:lastModifiedBy>
  <cp:revision>81</cp:revision>
  <cp:lastPrinted>2021-06-22T14:41:00Z</cp:lastPrinted>
  <dcterms:created xsi:type="dcterms:W3CDTF">2017-07-21T05:46:00Z</dcterms:created>
  <dcterms:modified xsi:type="dcterms:W3CDTF">2021-06-22T14:41:00Z</dcterms:modified>
</cp:coreProperties>
</file>