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751A17" w14:paraId="1A9661F4" w14:textId="77777777" w:rsidTr="000B3FFB">
        <w:tc>
          <w:tcPr>
            <w:tcW w:w="9855" w:type="dxa"/>
            <w:gridSpan w:val="8"/>
            <w:tcBorders>
              <w:bottom w:val="double" w:sz="4" w:space="0" w:color="auto"/>
            </w:tcBorders>
            <w:shd w:val="clear" w:color="auto" w:fill="BDD6EE"/>
          </w:tcPr>
          <w:p w14:paraId="4837AA8B" w14:textId="77777777" w:rsidR="00751A17" w:rsidRDefault="00751A17" w:rsidP="000B3FFB">
            <w:pPr>
              <w:rPr>
                <w:b/>
                <w:sz w:val="28"/>
              </w:rPr>
            </w:pPr>
            <w:bookmarkStart w:id="0" w:name="_GoBack"/>
            <w:bookmarkEnd w:id="0"/>
            <w:r>
              <w:br w:type="page"/>
            </w:r>
            <w:r>
              <w:rPr>
                <w:b/>
                <w:sz w:val="28"/>
              </w:rPr>
              <w:t>B-III – Charakteristika studijního předmětu</w:t>
            </w:r>
          </w:p>
        </w:tc>
      </w:tr>
      <w:tr w:rsidR="00751A17" w14:paraId="0886765A" w14:textId="77777777" w:rsidTr="000B3FFB">
        <w:tc>
          <w:tcPr>
            <w:tcW w:w="3086" w:type="dxa"/>
            <w:tcBorders>
              <w:top w:val="double" w:sz="4" w:space="0" w:color="auto"/>
            </w:tcBorders>
            <w:shd w:val="clear" w:color="auto" w:fill="F7CAAC"/>
          </w:tcPr>
          <w:p w14:paraId="16387DBF" w14:textId="77777777" w:rsidR="00751A17" w:rsidRDefault="00751A17" w:rsidP="000B3FFB">
            <w:pPr>
              <w:rPr>
                <w:b/>
              </w:rPr>
            </w:pPr>
            <w:r>
              <w:rPr>
                <w:b/>
              </w:rPr>
              <w:t>Název studijního předmětu</w:t>
            </w:r>
          </w:p>
        </w:tc>
        <w:tc>
          <w:tcPr>
            <w:tcW w:w="6769" w:type="dxa"/>
            <w:gridSpan w:val="7"/>
            <w:tcBorders>
              <w:top w:val="double" w:sz="4" w:space="0" w:color="auto"/>
            </w:tcBorders>
          </w:tcPr>
          <w:p w14:paraId="103CD365" w14:textId="166E898A" w:rsidR="00751A17" w:rsidRDefault="00751A17" w:rsidP="000B3FFB">
            <w:r>
              <w:t xml:space="preserve">Old Testament </w:t>
            </w:r>
            <w:r w:rsidR="00D37A52">
              <w:t>Exegesis</w:t>
            </w:r>
          </w:p>
        </w:tc>
      </w:tr>
      <w:tr w:rsidR="00751A17" w14:paraId="47A9A154" w14:textId="77777777" w:rsidTr="00751A17">
        <w:trPr>
          <w:trHeight w:val="342"/>
        </w:trPr>
        <w:tc>
          <w:tcPr>
            <w:tcW w:w="3086" w:type="dxa"/>
            <w:shd w:val="clear" w:color="auto" w:fill="F7CAAC"/>
          </w:tcPr>
          <w:p w14:paraId="29771810" w14:textId="77777777" w:rsidR="00751A17" w:rsidRDefault="00751A17" w:rsidP="000B3FFB">
            <w:pPr>
              <w:rPr>
                <w:b/>
              </w:rPr>
            </w:pPr>
            <w:r>
              <w:rPr>
                <w:b/>
              </w:rPr>
              <w:t>Typ předmětu</w:t>
            </w:r>
          </w:p>
        </w:tc>
        <w:tc>
          <w:tcPr>
            <w:tcW w:w="3406" w:type="dxa"/>
            <w:gridSpan w:val="4"/>
          </w:tcPr>
          <w:p w14:paraId="58E2EE96" w14:textId="77777777" w:rsidR="00751A17" w:rsidRDefault="00751A17" w:rsidP="000B3FFB">
            <w:r>
              <w:t>Compulsory</w:t>
            </w:r>
          </w:p>
        </w:tc>
        <w:tc>
          <w:tcPr>
            <w:tcW w:w="2695" w:type="dxa"/>
            <w:gridSpan w:val="2"/>
            <w:shd w:val="clear" w:color="auto" w:fill="F7CAAC"/>
          </w:tcPr>
          <w:p w14:paraId="14E7C2FE" w14:textId="77777777" w:rsidR="00751A17" w:rsidRDefault="00751A17" w:rsidP="000B3FFB">
            <w:r>
              <w:rPr>
                <w:b/>
              </w:rPr>
              <w:t>doporučený ročník / semestr</w:t>
            </w:r>
          </w:p>
        </w:tc>
        <w:tc>
          <w:tcPr>
            <w:tcW w:w="668" w:type="dxa"/>
          </w:tcPr>
          <w:p w14:paraId="1A303D3A" w14:textId="77777777" w:rsidR="00751A17" w:rsidRDefault="00751A17" w:rsidP="000B3FFB">
            <w:r>
              <w:t>1</w:t>
            </w:r>
          </w:p>
        </w:tc>
      </w:tr>
      <w:tr w:rsidR="00751A17" w14:paraId="27B15197" w14:textId="77777777" w:rsidTr="000B3FFB">
        <w:tc>
          <w:tcPr>
            <w:tcW w:w="3086" w:type="dxa"/>
            <w:shd w:val="clear" w:color="auto" w:fill="F7CAAC"/>
          </w:tcPr>
          <w:p w14:paraId="519EE363" w14:textId="77777777" w:rsidR="00751A17" w:rsidRDefault="00751A17" w:rsidP="000B3FFB">
            <w:pPr>
              <w:rPr>
                <w:b/>
              </w:rPr>
            </w:pPr>
            <w:r>
              <w:rPr>
                <w:b/>
              </w:rPr>
              <w:t>Rozsah studijního předmětu</w:t>
            </w:r>
          </w:p>
        </w:tc>
        <w:tc>
          <w:tcPr>
            <w:tcW w:w="1701" w:type="dxa"/>
            <w:gridSpan w:val="2"/>
          </w:tcPr>
          <w:p w14:paraId="57863EEE" w14:textId="50F3AF72" w:rsidR="00751A17" w:rsidRDefault="00751A17" w:rsidP="000B3FFB">
            <w:r>
              <w:t>4</w:t>
            </w:r>
            <w:r w:rsidR="005B0ABF">
              <w:t>2</w:t>
            </w:r>
          </w:p>
        </w:tc>
        <w:tc>
          <w:tcPr>
            <w:tcW w:w="889" w:type="dxa"/>
            <w:shd w:val="clear" w:color="auto" w:fill="F7CAAC"/>
          </w:tcPr>
          <w:p w14:paraId="542914DD" w14:textId="77777777" w:rsidR="00751A17" w:rsidRDefault="00751A17" w:rsidP="000B3FFB">
            <w:pPr>
              <w:rPr>
                <w:b/>
              </w:rPr>
            </w:pPr>
            <w:r>
              <w:rPr>
                <w:b/>
              </w:rPr>
              <w:t xml:space="preserve">hod. </w:t>
            </w:r>
          </w:p>
        </w:tc>
        <w:tc>
          <w:tcPr>
            <w:tcW w:w="816" w:type="dxa"/>
          </w:tcPr>
          <w:p w14:paraId="47124B69" w14:textId="77777777" w:rsidR="00751A17" w:rsidRDefault="00751A17" w:rsidP="000B3FFB"/>
        </w:tc>
        <w:tc>
          <w:tcPr>
            <w:tcW w:w="2156" w:type="dxa"/>
            <w:shd w:val="clear" w:color="auto" w:fill="F7CAAC"/>
          </w:tcPr>
          <w:p w14:paraId="23E3CEEB" w14:textId="77777777" w:rsidR="00751A17" w:rsidRDefault="00751A17" w:rsidP="000B3FFB">
            <w:pPr>
              <w:rPr>
                <w:b/>
              </w:rPr>
            </w:pPr>
            <w:r>
              <w:rPr>
                <w:b/>
              </w:rPr>
              <w:t>kreditů</w:t>
            </w:r>
          </w:p>
        </w:tc>
        <w:tc>
          <w:tcPr>
            <w:tcW w:w="1207" w:type="dxa"/>
            <w:gridSpan w:val="2"/>
          </w:tcPr>
          <w:p w14:paraId="7585C3B1" w14:textId="77777777" w:rsidR="00751A17" w:rsidRDefault="00751A17" w:rsidP="000B3FFB">
            <w:r>
              <w:t>5</w:t>
            </w:r>
          </w:p>
        </w:tc>
      </w:tr>
      <w:tr w:rsidR="00751A17" w14:paraId="3E9E06E1" w14:textId="77777777" w:rsidTr="000B3FFB">
        <w:tc>
          <w:tcPr>
            <w:tcW w:w="3086" w:type="dxa"/>
            <w:shd w:val="clear" w:color="auto" w:fill="F7CAAC"/>
          </w:tcPr>
          <w:p w14:paraId="5893E419" w14:textId="77777777" w:rsidR="00751A17" w:rsidRDefault="00751A17" w:rsidP="000B3FFB">
            <w:pPr>
              <w:rPr>
                <w:b/>
                <w:sz w:val="22"/>
              </w:rPr>
            </w:pPr>
            <w:r>
              <w:rPr>
                <w:b/>
              </w:rPr>
              <w:t>Prerekvizity, korekvizity, ekvivalence</w:t>
            </w:r>
          </w:p>
        </w:tc>
        <w:tc>
          <w:tcPr>
            <w:tcW w:w="6769" w:type="dxa"/>
            <w:gridSpan w:val="7"/>
          </w:tcPr>
          <w:p w14:paraId="3CA26F8B" w14:textId="77777777" w:rsidR="00751A17" w:rsidRDefault="00751A17" w:rsidP="000B3FFB">
            <w:r>
              <w:t>none</w:t>
            </w:r>
          </w:p>
        </w:tc>
      </w:tr>
      <w:tr w:rsidR="00751A17" w14:paraId="0AA1B0B4" w14:textId="77777777" w:rsidTr="000B3FFB">
        <w:tc>
          <w:tcPr>
            <w:tcW w:w="3086" w:type="dxa"/>
            <w:shd w:val="clear" w:color="auto" w:fill="F7CAAC"/>
          </w:tcPr>
          <w:p w14:paraId="4F7AC858" w14:textId="77777777" w:rsidR="00751A17" w:rsidRDefault="00751A17" w:rsidP="000B3FFB">
            <w:pPr>
              <w:rPr>
                <w:b/>
              </w:rPr>
            </w:pPr>
            <w:r>
              <w:rPr>
                <w:b/>
              </w:rPr>
              <w:t>Způsob ověření studijních výsledků</w:t>
            </w:r>
          </w:p>
        </w:tc>
        <w:tc>
          <w:tcPr>
            <w:tcW w:w="3406" w:type="dxa"/>
            <w:gridSpan w:val="4"/>
          </w:tcPr>
          <w:p w14:paraId="3464B34F" w14:textId="3359AA25" w:rsidR="00751A17" w:rsidRPr="00DD4671" w:rsidRDefault="00751A17" w:rsidP="00DD4671">
            <w:pPr>
              <w:rPr>
                <w:lang w:val="en-GB"/>
              </w:rPr>
            </w:pPr>
            <w:r w:rsidRPr="00DD4671">
              <w:rPr>
                <w:lang w:val="en-GB"/>
              </w:rPr>
              <w:t>oral exam</w:t>
            </w:r>
            <w:r w:rsidR="005B0ABF" w:rsidRPr="00DD4671">
              <w:rPr>
                <w:lang w:val="en-GB"/>
              </w:rPr>
              <w:t xml:space="preserve">, </w:t>
            </w:r>
            <w:r w:rsidR="00DD4671" w:rsidRPr="00DD4671">
              <w:rPr>
                <w:lang w:val="en-GB"/>
              </w:rPr>
              <w:t>complete exegesis of the OT text</w:t>
            </w:r>
          </w:p>
        </w:tc>
        <w:tc>
          <w:tcPr>
            <w:tcW w:w="2156" w:type="dxa"/>
            <w:shd w:val="clear" w:color="auto" w:fill="F7CAAC"/>
          </w:tcPr>
          <w:p w14:paraId="163FA14A" w14:textId="77777777" w:rsidR="00751A17" w:rsidRDefault="00751A17" w:rsidP="000B3FFB">
            <w:pPr>
              <w:rPr>
                <w:b/>
              </w:rPr>
            </w:pPr>
            <w:r>
              <w:rPr>
                <w:b/>
              </w:rPr>
              <w:t>Forma výuky</w:t>
            </w:r>
          </w:p>
        </w:tc>
        <w:tc>
          <w:tcPr>
            <w:tcW w:w="1207" w:type="dxa"/>
            <w:gridSpan w:val="2"/>
          </w:tcPr>
          <w:p w14:paraId="221B4137" w14:textId="77777777" w:rsidR="00751A17" w:rsidRDefault="00751A17" w:rsidP="000B3FFB">
            <w:r>
              <w:t>lectures</w:t>
            </w:r>
          </w:p>
        </w:tc>
      </w:tr>
      <w:tr w:rsidR="00751A17" w14:paraId="0C4A98B4" w14:textId="77777777" w:rsidTr="000B3FFB">
        <w:tc>
          <w:tcPr>
            <w:tcW w:w="3086" w:type="dxa"/>
            <w:shd w:val="clear" w:color="auto" w:fill="F7CAAC"/>
          </w:tcPr>
          <w:p w14:paraId="78049512" w14:textId="77777777" w:rsidR="00751A17" w:rsidRDefault="00751A17" w:rsidP="000B3FFB">
            <w:pPr>
              <w:rPr>
                <w:b/>
              </w:rPr>
            </w:pPr>
            <w:r>
              <w:rPr>
                <w:b/>
              </w:rPr>
              <w:t>Forma způsobu ověření studijních výsledků a další požadavky na studenta</w:t>
            </w:r>
          </w:p>
        </w:tc>
        <w:tc>
          <w:tcPr>
            <w:tcW w:w="6769" w:type="dxa"/>
            <w:gridSpan w:val="7"/>
            <w:tcBorders>
              <w:bottom w:val="nil"/>
            </w:tcBorders>
          </w:tcPr>
          <w:p w14:paraId="62D7CFC5" w14:textId="77777777" w:rsidR="00751A17" w:rsidRDefault="00751A17" w:rsidP="000B3FFB"/>
        </w:tc>
      </w:tr>
      <w:tr w:rsidR="00751A17" w14:paraId="76C5A8A9" w14:textId="77777777" w:rsidTr="000B3FFB">
        <w:trPr>
          <w:trHeight w:val="554"/>
        </w:trPr>
        <w:tc>
          <w:tcPr>
            <w:tcW w:w="9855" w:type="dxa"/>
            <w:gridSpan w:val="8"/>
            <w:tcBorders>
              <w:top w:val="nil"/>
            </w:tcBorders>
          </w:tcPr>
          <w:p w14:paraId="7423AC31" w14:textId="77777777" w:rsidR="005B0ABF" w:rsidRPr="005B0ABF" w:rsidRDefault="005B0ABF" w:rsidP="005B0ABF">
            <w:pPr>
              <w:rPr>
                <w:lang w:val="en-US"/>
              </w:rPr>
            </w:pPr>
            <w:r w:rsidRPr="005B0ABF">
              <w:rPr>
                <w:lang w:val="en-US"/>
              </w:rPr>
              <w:t>In order to successfully pass the course, the students are required:</w:t>
            </w:r>
          </w:p>
          <w:p w14:paraId="1791C71E" w14:textId="77777777" w:rsidR="005B0ABF" w:rsidRPr="00F642B8" w:rsidRDefault="005B0ABF" w:rsidP="00F642B8">
            <w:pPr>
              <w:pStyle w:val="Odstavecseseznamem"/>
              <w:numPr>
                <w:ilvl w:val="0"/>
                <w:numId w:val="49"/>
              </w:numPr>
              <w:rPr>
                <w:lang w:val="en-US"/>
              </w:rPr>
            </w:pPr>
            <w:r w:rsidRPr="00F642B8">
              <w:rPr>
                <w:lang w:val="en-US"/>
              </w:rPr>
              <w:t xml:space="preserve">Read and learn the basic methods of Old Testament exegesis, as explained in the first part of the course (based on the document Seven Steps in Old Testament Exegesis). </w:t>
            </w:r>
          </w:p>
          <w:p w14:paraId="4E90925B" w14:textId="77777777" w:rsidR="005B0ABF" w:rsidRPr="00F642B8" w:rsidRDefault="005B0ABF" w:rsidP="00F642B8">
            <w:pPr>
              <w:pStyle w:val="Odstavecseseznamem"/>
              <w:numPr>
                <w:ilvl w:val="0"/>
                <w:numId w:val="49"/>
              </w:numPr>
              <w:rPr>
                <w:lang w:val="en-US"/>
              </w:rPr>
            </w:pPr>
            <w:r w:rsidRPr="00F642B8">
              <w:rPr>
                <w:lang w:val="en-US"/>
              </w:rPr>
              <w:t xml:space="preserve">Complete the tasks relating to the exegesis and interpretation of Old Testament passages in the second part of the course (see the Moodle course, Part Two). The specific texts are: Gen 12:10–20; Isa 5:1–7; Prov 30:15–23; Exod 20:1–17 (// Deut 5:1–22); Exod 21:22–27 </w:t>
            </w:r>
          </w:p>
          <w:p w14:paraId="1B4B7957" w14:textId="77777777" w:rsidR="005B0ABF" w:rsidRPr="00F642B8" w:rsidRDefault="005B0ABF" w:rsidP="00F642B8">
            <w:pPr>
              <w:pStyle w:val="Odstavecseseznamem"/>
              <w:numPr>
                <w:ilvl w:val="0"/>
                <w:numId w:val="49"/>
              </w:numPr>
              <w:rPr>
                <w:lang w:val="en-US"/>
              </w:rPr>
            </w:pPr>
            <w:r w:rsidRPr="00F642B8">
              <w:rPr>
                <w:lang w:val="en-US"/>
              </w:rPr>
              <w:t xml:space="preserve">To prepare the complete exegesis of an Old Testament passages: </w:t>
            </w:r>
          </w:p>
          <w:p w14:paraId="397AAEA3" w14:textId="77777777" w:rsidR="005B0ABF" w:rsidRPr="00F642B8" w:rsidRDefault="005B0ABF" w:rsidP="00F642B8">
            <w:pPr>
              <w:pStyle w:val="Odstavecseseznamem"/>
              <w:numPr>
                <w:ilvl w:val="1"/>
                <w:numId w:val="49"/>
              </w:numPr>
              <w:rPr>
                <w:lang w:val="en-US"/>
              </w:rPr>
            </w:pPr>
            <w:r w:rsidRPr="00F642B8">
              <w:rPr>
                <w:lang w:val="en-US"/>
              </w:rPr>
              <w:t xml:space="preserve">Choose the passage and have it approved by the teacher of the course. </w:t>
            </w:r>
          </w:p>
          <w:p w14:paraId="328A6740" w14:textId="77777777" w:rsidR="005B0ABF" w:rsidRPr="00F642B8" w:rsidRDefault="005B0ABF" w:rsidP="00F642B8">
            <w:pPr>
              <w:pStyle w:val="Odstavecseseznamem"/>
              <w:numPr>
                <w:ilvl w:val="1"/>
                <w:numId w:val="49"/>
              </w:numPr>
              <w:rPr>
                <w:lang w:val="en-US"/>
              </w:rPr>
            </w:pPr>
            <w:r w:rsidRPr="00F642B8">
              <w:rPr>
                <w:lang w:val="en-US"/>
              </w:rPr>
              <w:t xml:space="preserve">Prepare a translation of the selected passage with grammatical and text-critical notes. </w:t>
            </w:r>
          </w:p>
          <w:p w14:paraId="02A7D965" w14:textId="77777777" w:rsidR="005B0ABF" w:rsidRPr="00F642B8" w:rsidRDefault="005B0ABF" w:rsidP="00F642B8">
            <w:pPr>
              <w:pStyle w:val="Odstavecseseznamem"/>
              <w:numPr>
                <w:ilvl w:val="1"/>
                <w:numId w:val="49"/>
              </w:numPr>
              <w:rPr>
                <w:lang w:val="en-US"/>
              </w:rPr>
            </w:pPr>
            <w:r w:rsidRPr="00F642B8">
              <w:rPr>
                <w:lang w:val="en-US"/>
              </w:rPr>
              <w:t xml:space="preserve">Complete the exegesis and present it during the oral examination. </w:t>
            </w:r>
          </w:p>
          <w:p w14:paraId="7C4BB4AE" w14:textId="77777777" w:rsidR="005B0ABF" w:rsidRPr="00F642B8" w:rsidRDefault="005B0ABF" w:rsidP="00F642B8">
            <w:pPr>
              <w:pStyle w:val="Odstavecseseznamem"/>
              <w:numPr>
                <w:ilvl w:val="0"/>
                <w:numId w:val="49"/>
              </w:numPr>
              <w:rPr>
                <w:lang w:val="en-US"/>
              </w:rPr>
            </w:pPr>
            <w:r w:rsidRPr="00F642B8">
              <w:rPr>
                <w:lang w:val="en-US"/>
              </w:rPr>
              <w:t xml:space="preserve">The oral examination consists mainly of the presentation of the exegetical paper. The student will present it, the questions will be asked on specific issues relating to the passages, as well as on broader issues (methods and approaches in OT exegesis). </w:t>
            </w:r>
          </w:p>
          <w:p w14:paraId="7D2B0758" w14:textId="77777777" w:rsidR="00751A17" w:rsidRPr="005F5A66" w:rsidRDefault="00751A17" w:rsidP="000B3FFB">
            <w:pPr>
              <w:rPr>
                <w:lang w:val="en-US"/>
              </w:rPr>
            </w:pPr>
          </w:p>
        </w:tc>
      </w:tr>
      <w:tr w:rsidR="00751A17" w14:paraId="48E9C13F" w14:textId="77777777" w:rsidTr="000B3FFB">
        <w:trPr>
          <w:trHeight w:val="197"/>
        </w:trPr>
        <w:tc>
          <w:tcPr>
            <w:tcW w:w="3086" w:type="dxa"/>
            <w:tcBorders>
              <w:top w:val="nil"/>
            </w:tcBorders>
            <w:shd w:val="clear" w:color="auto" w:fill="F7CAAC"/>
          </w:tcPr>
          <w:p w14:paraId="17E4589A" w14:textId="77777777" w:rsidR="00751A17" w:rsidRDefault="00751A17" w:rsidP="000B3FFB">
            <w:pPr>
              <w:rPr>
                <w:b/>
              </w:rPr>
            </w:pPr>
            <w:r>
              <w:rPr>
                <w:b/>
              </w:rPr>
              <w:t>Garant předmětu</w:t>
            </w:r>
          </w:p>
        </w:tc>
        <w:tc>
          <w:tcPr>
            <w:tcW w:w="6769" w:type="dxa"/>
            <w:gridSpan w:val="7"/>
            <w:tcBorders>
              <w:top w:val="nil"/>
            </w:tcBorders>
          </w:tcPr>
          <w:p w14:paraId="2E27D381" w14:textId="18168007" w:rsidR="00751A17" w:rsidRDefault="0037263A" w:rsidP="000B3FFB">
            <w:r>
              <w:t>Viktor Ber, Ph.D.</w:t>
            </w:r>
          </w:p>
        </w:tc>
      </w:tr>
      <w:tr w:rsidR="00751A17" w14:paraId="00AD80C4" w14:textId="77777777" w:rsidTr="000B3FFB">
        <w:trPr>
          <w:trHeight w:val="243"/>
        </w:trPr>
        <w:tc>
          <w:tcPr>
            <w:tcW w:w="3086" w:type="dxa"/>
            <w:tcBorders>
              <w:top w:val="nil"/>
            </w:tcBorders>
            <w:shd w:val="clear" w:color="auto" w:fill="F7CAAC"/>
          </w:tcPr>
          <w:p w14:paraId="4AA76F5E" w14:textId="77777777" w:rsidR="00751A17" w:rsidRDefault="00751A17" w:rsidP="000B3FFB">
            <w:pPr>
              <w:rPr>
                <w:b/>
              </w:rPr>
            </w:pPr>
            <w:r>
              <w:rPr>
                <w:b/>
              </w:rPr>
              <w:t>Zapojení garanta do výuky předmětu</w:t>
            </w:r>
          </w:p>
        </w:tc>
        <w:tc>
          <w:tcPr>
            <w:tcW w:w="6769" w:type="dxa"/>
            <w:gridSpan w:val="7"/>
            <w:tcBorders>
              <w:top w:val="nil"/>
            </w:tcBorders>
          </w:tcPr>
          <w:p w14:paraId="14684F0E" w14:textId="77777777" w:rsidR="00751A17" w:rsidRDefault="00751A17" w:rsidP="000B3FFB">
            <w:r>
              <w:t xml:space="preserve">100 % </w:t>
            </w:r>
          </w:p>
        </w:tc>
      </w:tr>
      <w:tr w:rsidR="00751A17" w14:paraId="7DAE4828" w14:textId="77777777" w:rsidTr="000B3FFB">
        <w:tc>
          <w:tcPr>
            <w:tcW w:w="3086" w:type="dxa"/>
            <w:shd w:val="clear" w:color="auto" w:fill="F7CAAC"/>
          </w:tcPr>
          <w:p w14:paraId="1B3186EB" w14:textId="77777777" w:rsidR="00751A17" w:rsidRDefault="00751A17" w:rsidP="000B3FFB">
            <w:pPr>
              <w:rPr>
                <w:b/>
              </w:rPr>
            </w:pPr>
            <w:r>
              <w:rPr>
                <w:b/>
              </w:rPr>
              <w:t>Vyučující</w:t>
            </w:r>
          </w:p>
        </w:tc>
        <w:tc>
          <w:tcPr>
            <w:tcW w:w="6769" w:type="dxa"/>
            <w:gridSpan w:val="7"/>
            <w:tcBorders>
              <w:bottom w:val="nil"/>
            </w:tcBorders>
          </w:tcPr>
          <w:p w14:paraId="5611A330" w14:textId="6F759982" w:rsidR="00751A17" w:rsidRDefault="00D03E0E" w:rsidP="000B3FFB">
            <w:r w:rsidRPr="00D03E0E">
              <w:t>Viktor Ber, Ph.D.</w:t>
            </w:r>
            <w:r w:rsidR="00751A17">
              <w:t xml:space="preserve"> </w:t>
            </w:r>
          </w:p>
        </w:tc>
      </w:tr>
      <w:tr w:rsidR="00751A17" w14:paraId="51240A40" w14:textId="77777777" w:rsidTr="000B3FFB">
        <w:trPr>
          <w:trHeight w:val="554"/>
        </w:trPr>
        <w:tc>
          <w:tcPr>
            <w:tcW w:w="9855" w:type="dxa"/>
            <w:gridSpan w:val="8"/>
            <w:tcBorders>
              <w:top w:val="nil"/>
            </w:tcBorders>
          </w:tcPr>
          <w:p w14:paraId="22131547" w14:textId="77777777" w:rsidR="00751A17" w:rsidRDefault="00751A17" w:rsidP="000B3FFB"/>
        </w:tc>
      </w:tr>
      <w:tr w:rsidR="00751A17" w14:paraId="7A412DAF" w14:textId="77777777" w:rsidTr="000B3FFB">
        <w:tc>
          <w:tcPr>
            <w:tcW w:w="3086" w:type="dxa"/>
            <w:shd w:val="clear" w:color="auto" w:fill="F7CAAC"/>
          </w:tcPr>
          <w:p w14:paraId="6EAA21B3" w14:textId="77777777" w:rsidR="00751A17" w:rsidRDefault="00751A17" w:rsidP="000B3FFB">
            <w:pPr>
              <w:rPr>
                <w:b/>
              </w:rPr>
            </w:pPr>
            <w:r>
              <w:rPr>
                <w:b/>
              </w:rPr>
              <w:t>Stručná anotace předmětu</w:t>
            </w:r>
          </w:p>
        </w:tc>
        <w:tc>
          <w:tcPr>
            <w:tcW w:w="6769" w:type="dxa"/>
            <w:gridSpan w:val="7"/>
            <w:tcBorders>
              <w:bottom w:val="nil"/>
            </w:tcBorders>
          </w:tcPr>
          <w:p w14:paraId="0FDBB1D0" w14:textId="77777777" w:rsidR="00751A17" w:rsidRDefault="00751A17" w:rsidP="000B3FFB"/>
        </w:tc>
      </w:tr>
      <w:tr w:rsidR="00751A17" w14:paraId="1AEF7C2E" w14:textId="77777777" w:rsidTr="00751A17">
        <w:trPr>
          <w:trHeight w:val="1550"/>
        </w:trPr>
        <w:tc>
          <w:tcPr>
            <w:tcW w:w="9855" w:type="dxa"/>
            <w:gridSpan w:val="8"/>
            <w:tcBorders>
              <w:top w:val="nil"/>
              <w:bottom w:val="single" w:sz="12" w:space="0" w:color="auto"/>
            </w:tcBorders>
          </w:tcPr>
          <w:p w14:paraId="2B60689A" w14:textId="77777777" w:rsidR="00413648" w:rsidRPr="00413648" w:rsidRDefault="00413648" w:rsidP="00413648">
            <w:pPr>
              <w:widowControl/>
              <w:spacing w:before="0" w:after="360"/>
              <w:rPr>
                <w:rFonts w:cs="Noto Sans"/>
                <w:color w:val="333333"/>
                <w:sz w:val="21"/>
                <w:szCs w:val="21"/>
                <w:shd w:val="clear" w:color="auto" w:fill="FFFFFF"/>
                <w:lang w:val="en-US"/>
              </w:rPr>
            </w:pPr>
            <w:r w:rsidRPr="00413648">
              <w:rPr>
                <w:rFonts w:cs="Noto Sans"/>
                <w:color w:val="333333"/>
                <w:sz w:val="21"/>
                <w:szCs w:val="21"/>
                <w:shd w:val="clear" w:color="auto" w:fill="FFFFFF"/>
                <w:lang w:val="en-US"/>
              </w:rPr>
              <w:t>The course Old Testament Exegesis provides theoretical and practical preparation for exegesis and interpretation of Old Testaments texts in Hebrew. It is organized into two sections:</w:t>
            </w:r>
          </w:p>
          <w:p w14:paraId="1CE03439" w14:textId="248457A2" w:rsidR="00413648" w:rsidRPr="00413648" w:rsidRDefault="00413648" w:rsidP="00413648">
            <w:pPr>
              <w:pStyle w:val="Odstavecseseznamem"/>
              <w:widowControl/>
              <w:numPr>
                <w:ilvl w:val="0"/>
                <w:numId w:val="50"/>
              </w:numPr>
              <w:spacing w:before="0" w:after="360"/>
              <w:rPr>
                <w:rFonts w:cs="Noto Sans"/>
                <w:color w:val="333333"/>
                <w:sz w:val="21"/>
                <w:szCs w:val="21"/>
                <w:shd w:val="clear" w:color="auto" w:fill="FFFFFF"/>
                <w:lang w:val="en-US"/>
              </w:rPr>
            </w:pPr>
            <w:r w:rsidRPr="00413648">
              <w:rPr>
                <w:rFonts w:cs="Noto Sans"/>
                <w:color w:val="333333"/>
                <w:sz w:val="21"/>
                <w:szCs w:val="21"/>
                <w:shd w:val="clear" w:color="auto" w:fill="FFFFFF"/>
                <w:lang w:val="en-US"/>
              </w:rPr>
              <w:t>Part one: Theory and praxis of Old Testament exegesis: In this part the students learn the practical steps of OT exegesis, they also learn about their theoretical (hermeneutical) background.</w:t>
            </w:r>
          </w:p>
          <w:p w14:paraId="2E3AA598" w14:textId="3168B557" w:rsidR="00751A17" w:rsidRDefault="00413648" w:rsidP="009C1FFE">
            <w:pPr>
              <w:pStyle w:val="Odstavecseseznamem"/>
              <w:widowControl/>
              <w:numPr>
                <w:ilvl w:val="0"/>
                <w:numId w:val="50"/>
              </w:numPr>
              <w:spacing w:before="0" w:after="360"/>
            </w:pPr>
            <w:r w:rsidRPr="00413648">
              <w:rPr>
                <w:rFonts w:cs="Noto Sans"/>
                <w:color w:val="333333"/>
                <w:sz w:val="21"/>
                <w:szCs w:val="21"/>
                <w:shd w:val="clear" w:color="auto" w:fill="FFFFFF"/>
                <w:lang w:val="en-US"/>
              </w:rPr>
              <w:t>Part two: Selected texts for Old Testament exegesis: In the second part of the course the students apply the exegetical procedures on selected Old Testament passages; the passages are selected so that they represent various genres and forms of Old Testament literature.</w:t>
            </w:r>
          </w:p>
        </w:tc>
      </w:tr>
      <w:tr w:rsidR="00751A17" w14:paraId="5A4852C2" w14:textId="77777777" w:rsidTr="000B3FFB">
        <w:trPr>
          <w:trHeight w:val="265"/>
        </w:trPr>
        <w:tc>
          <w:tcPr>
            <w:tcW w:w="3653" w:type="dxa"/>
            <w:gridSpan w:val="2"/>
            <w:tcBorders>
              <w:top w:val="nil"/>
            </w:tcBorders>
            <w:shd w:val="clear" w:color="auto" w:fill="F7CAAC"/>
          </w:tcPr>
          <w:p w14:paraId="707BC0E2" w14:textId="77777777" w:rsidR="00751A17" w:rsidRDefault="00751A17" w:rsidP="000B3FFB">
            <w:r>
              <w:rPr>
                <w:b/>
              </w:rPr>
              <w:lastRenderedPageBreak/>
              <w:t>Studijní literatura a studijní pomůcky</w:t>
            </w:r>
          </w:p>
        </w:tc>
        <w:tc>
          <w:tcPr>
            <w:tcW w:w="6202" w:type="dxa"/>
            <w:gridSpan w:val="6"/>
            <w:tcBorders>
              <w:top w:val="nil"/>
              <w:bottom w:val="nil"/>
            </w:tcBorders>
          </w:tcPr>
          <w:p w14:paraId="56A38594" w14:textId="77777777" w:rsidR="00751A17" w:rsidRDefault="00751A17" w:rsidP="000B3FFB"/>
        </w:tc>
      </w:tr>
      <w:tr w:rsidR="00751A17" w14:paraId="6C3B224D" w14:textId="77777777" w:rsidTr="000B3FFB">
        <w:trPr>
          <w:trHeight w:val="1497"/>
        </w:trPr>
        <w:tc>
          <w:tcPr>
            <w:tcW w:w="9855" w:type="dxa"/>
            <w:gridSpan w:val="8"/>
            <w:tcBorders>
              <w:top w:val="nil"/>
            </w:tcBorders>
          </w:tcPr>
          <w:p w14:paraId="5350EB22" w14:textId="384DFABA" w:rsidR="004A220B" w:rsidRPr="004A220B" w:rsidRDefault="004A220B" w:rsidP="004A220B">
            <w:pPr>
              <w:rPr>
                <w:lang w:val="en-GB"/>
              </w:rPr>
            </w:pPr>
            <w:r w:rsidRPr="004A220B">
              <w:rPr>
                <w:lang w:val="en-GB"/>
              </w:rPr>
              <w:t xml:space="preserve">Baker, David L. </w:t>
            </w:r>
            <w:r w:rsidRPr="004A220B">
              <w:rPr>
                <w:i/>
                <w:iCs/>
                <w:lang w:val="en-GB"/>
              </w:rPr>
              <w:t>The Decalogue: Living as the People of God</w:t>
            </w:r>
            <w:r>
              <w:rPr>
                <w:lang w:val="en-GB"/>
              </w:rPr>
              <w:t>. Downers Grove, ILL</w:t>
            </w:r>
            <w:r w:rsidRPr="004A220B">
              <w:rPr>
                <w:lang w:val="en-GB"/>
              </w:rPr>
              <w:t>: IVP Academic, 2017, 3-36</w:t>
            </w:r>
          </w:p>
          <w:p w14:paraId="6259687E" w14:textId="77777777" w:rsidR="004A220B" w:rsidRPr="004A220B" w:rsidRDefault="004A220B" w:rsidP="004A220B">
            <w:pPr>
              <w:rPr>
                <w:lang w:val="en-GB"/>
              </w:rPr>
            </w:pPr>
            <w:r w:rsidRPr="004A220B">
              <w:rPr>
                <w:i/>
                <w:iCs/>
                <w:lang w:val="en-GB"/>
              </w:rPr>
              <w:t>Biblia Hebraica Stuttgartensia</w:t>
            </w:r>
            <w:r w:rsidRPr="004A220B">
              <w:rPr>
                <w:lang w:val="en-GB"/>
              </w:rPr>
              <w:t>. 5th ed. Stuttgart: Deutsche Bibelgesellschaft, 1997.</w:t>
            </w:r>
          </w:p>
          <w:p w14:paraId="1B0A8E41" w14:textId="77777777" w:rsidR="004A220B" w:rsidRPr="004A220B" w:rsidRDefault="004A220B" w:rsidP="004A220B">
            <w:pPr>
              <w:rPr>
                <w:lang w:val="en-GB"/>
              </w:rPr>
            </w:pPr>
            <w:r w:rsidRPr="004A220B">
              <w:rPr>
                <w:lang w:val="en-GB"/>
              </w:rPr>
              <w:t xml:space="preserve">Briggs, Richard. “"These Are the Days of Elijah”: The Hermeneutical Move from ‘Applying the Text’ to “Living in Its World </w:t>
            </w:r>
            <w:r w:rsidRPr="004A220B">
              <w:rPr>
                <w:rtl/>
                <w:lang w:val="en-GB" w:bidi="he-IL"/>
              </w:rPr>
              <w:t>״</w:t>
            </w:r>
            <w:r w:rsidRPr="004A220B">
              <w:rPr>
                <w:lang w:val="en-GB"/>
              </w:rPr>
              <w:t xml:space="preserve">.” </w:t>
            </w:r>
            <w:r w:rsidRPr="004A220B">
              <w:rPr>
                <w:i/>
                <w:iCs/>
                <w:lang w:val="en-GB"/>
              </w:rPr>
              <w:t>JTI</w:t>
            </w:r>
            <w:r w:rsidRPr="004A220B">
              <w:rPr>
                <w:lang w:val="en-GB"/>
              </w:rPr>
              <w:t xml:space="preserve"> 8.2 (2014): 157–74.</w:t>
            </w:r>
          </w:p>
          <w:p w14:paraId="7F001D57" w14:textId="6CF9E0DF" w:rsidR="004A220B" w:rsidRPr="004A220B" w:rsidRDefault="004A220B" w:rsidP="004A220B">
            <w:pPr>
              <w:rPr>
                <w:lang w:val="en-GB"/>
              </w:rPr>
            </w:pPr>
            <w:r w:rsidRPr="004A220B">
              <w:rPr>
                <w:lang w:val="en-GB"/>
              </w:rPr>
              <w:t xml:space="preserve">Cotterell, Peter. “Linguistics, Meaning, Semantics, and Discourse Analysis.” In </w:t>
            </w:r>
            <w:r w:rsidRPr="004A220B">
              <w:rPr>
                <w:i/>
                <w:iCs/>
                <w:lang w:val="en-GB"/>
              </w:rPr>
              <w:t>A Guide to Old Testament Theology and Exegesis: An Introductory Articles from the New International Dictionary of Old Testament Theology and Exegesis</w:t>
            </w:r>
            <w:r w:rsidRPr="004A220B">
              <w:rPr>
                <w:lang w:val="en-GB"/>
              </w:rPr>
              <w:t>, edited by Willem A. VanGemeren, 131–57. Grand Rapids, M</w:t>
            </w:r>
            <w:r>
              <w:rPr>
                <w:lang w:val="en-GB"/>
              </w:rPr>
              <w:t>I</w:t>
            </w:r>
            <w:r w:rsidRPr="004A220B">
              <w:rPr>
                <w:lang w:val="en-GB"/>
              </w:rPr>
              <w:t>: Zondervan, 1999.</w:t>
            </w:r>
          </w:p>
          <w:p w14:paraId="4272889E" w14:textId="77777777" w:rsidR="004A220B" w:rsidRPr="004A220B" w:rsidRDefault="004A220B" w:rsidP="004A220B">
            <w:pPr>
              <w:rPr>
                <w:lang w:val="en-GB"/>
              </w:rPr>
            </w:pPr>
            <w:r w:rsidRPr="004A220B">
              <w:rPr>
                <w:lang w:val="en-GB"/>
              </w:rPr>
              <w:t xml:space="preserve">Culler, Jonathan D. </w:t>
            </w:r>
            <w:r w:rsidRPr="004A220B">
              <w:rPr>
                <w:i/>
                <w:iCs/>
                <w:lang w:val="en-GB"/>
              </w:rPr>
              <w:t>Literary Theory: A Very Short Introduction</w:t>
            </w:r>
            <w:r w:rsidRPr="004A220B">
              <w:rPr>
                <w:lang w:val="en-GB"/>
              </w:rPr>
              <w:t>. Very Short Introductions. Oxford: Oxford University Press, 2000, 69-81.</w:t>
            </w:r>
          </w:p>
          <w:p w14:paraId="3EEFF289" w14:textId="70BC3160" w:rsidR="004A220B" w:rsidRPr="004A220B" w:rsidRDefault="004A220B" w:rsidP="004A220B">
            <w:pPr>
              <w:rPr>
                <w:lang w:val="en-GB"/>
              </w:rPr>
            </w:pPr>
            <w:r w:rsidRPr="004A220B">
              <w:rPr>
                <w:lang w:val="en-GB"/>
              </w:rPr>
              <w:t>Fox, Michael V., ed. Proverbs 10–31: A New Translation with Introduction and Commentary. The Anchor Yale Bible 18B. New Haven, C</w:t>
            </w:r>
            <w:r>
              <w:rPr>
                <w:lang w:val="en-GB"/>
              </w:rPr>
              <w:t>T</w:t>
            </w:r>
            <w:r w:rsidRPr="004A220B">
              <w:rPr>
                <w:lang w:val="en-GB"/>
              </w:rPr>
              <w:t>: Yale University Press, 2009, 862-873.</w:t>
            </w:r>
          </w:p>
          <w:p w14:paraId="16384325" w14:textId="6BB392BC" w:rsidR="004A220B" w:rsidRPr="004A220B" w:rsidRDefault="004A220B" w:rsidP="004A220B">
            <w:pPr>
              <w:rPr>
                <w:lang w:val="en-GB"/>
              </w:rPr>
            </w:pPr>
            <w:r w:rsidRPr="004A220B">
              <w:rPr>
                <w:lang w:val="en-GB"/>
              </w:rPr>
              <w:t xml:space="preserve">Hayes, John H. – Holladay, Carl R., </w:t>
            </w:r>
            <w:r w:rsidRPr="004A220B">
              <w:rPr>
                <w:i/>
                <w:iCs/>
                <w:lang w:val="en-GB"/>
              </w:rPr>
              <w:t>Biblical Exegesis: A Beginner’s Handbook</w:t>
            </w:r>
            <w:r w:rsidRPr="004A220B">
              <w:rPr>
                <w:lang w:val="en-GB"/>
              </w:rPr>
              <w:t>, Atlanta, G</w:t>
            </w:r>
            <w:r>
              <w:rPr>
                <w:lang w:val="en-GB"/>
              </w:rPr>
              <w:t>A</w:t>
            </w:r>
            <w:r w:rsidRPr="004A220B">
              <w:rPr>
                <w:lang w:val="en-GB"/>
              </w:rPr>
              <w:t xml:space="preserve">: John Knox Press 1987. </w:t>
            </w:r>
          </w:p>
          <w:p w14:paraId="07749FF6" w14:textId="77777777" w:rsidR="004A220B" w:rsidRPr="004A220B" w:rsidRDefault="004A220B" w:rsidP="004A220B">
            <w:pPr>
              <w:rPr>
                <w:lang w:val="en-GB"/>
              </w:rPr>
            </w:pPr>
            <w:r w:rsidRPr="004A220B">
              <w:rPr>
                <w:lang w:val="en-GB"/>
              </w:rPr>
              <w:t xml:space="preserve">Houtman, Cornelis. </w:t>
            </w:r>
            <w:r w:rsidRPr="004A220B">
              <w:rPr>
                <w:i/>
                <w:iCs/>
                <w:lang w:val="en-GB"/>
              </w:rPr>
              <w:t>Exodus. Volume 3</w:t>
            </w:r>
            <w:r w:rsidRPr="004A220B">
              <w:rPr>
                <w:lang w:val="en-GB"/>
              </w:rPr>
              <w:t>. HCOT. Leuven: Peeters, 2000, 160-172.</w:t>
            </w:r>
          </w:p>
          <w:p w14:paraId="202958B7" w14:textId="77777777" w:rsidR="004A220B" w:rsidRPr="004A220B" w:rsidRDefault="004A220B" w:rsidP="004A220B">
            <w:pPr>
              <w:rPr>
                <w:lang w:val="en-GB"/>
              </w:rPr>
            </w:pPr>
            <w:r w:rsidRPr="004A220B">
              <w:rPr>
                <w:lang w:val="en-GB"/>
              </w:rPr>
              <w:t xml:space="preserve">Moberly, R. W. L. </w:t>
            </w:r>
            <w:r w:rsidRPr="004A220B">
              <w:rPr>
                <w:i/>
                <w:iCs/>
                <w:lang w:val="en-GB"/>
              </w:rPr>
              <w:t>The Theology of the Book of Genesis</w:t>
            </w:r>
            <w:r w:rsidRPr="004A220B">
              <w:rPr>
                <w:lang w:val="en-GB"/>
              </w:rPr>
              <w:t xml:space="preserve">. Old Testament Theology. Cambridge; New York: Cambridge University Press, 2009, 141–161. </w:t>
            </w:r>
          </w:p>
          <w:p w14:paraId="6D3D2EBB" w14:textId="4DA2770D" w:rsidR="004A220B" w:rsidRPr="004A220B" w:rsidRDefault="004A220B" w:rsidP="003F6EC5">
            <w:pPr>
              <w:rPr>
                <w:lang w:val="en-GB"/>
              </w:rPr>
            </w:pPr>
            <w:r w:rsidRPr="004A220B">
              <w:rPr>
                <w:lang w:val="en-GB"/>
              </w:rPr>
              <w:t xml:space="preserve">Murphy, Roland E. </w:t>
            </w:r>
            <w:r w:rsidRPr="004A220B">
              <w:rPr>
                <w:i/>
                <w:iCs/>
                <w:lang w:val="en-GB"/>
              </w:rPr>
              <w:t>Proverbs</w:t>
            </w:r>
            <w:r w:rsidRPr="004A220B">
              <w:rPr>
                <w:lang w:val="en-GB"/>
              </w:rPr>
              <w:t>. Word Biblical Commentary 22. Dallas, T</w:t>
            </w:r>
            <w:r w:rsidR="003F6EC5">
              <w:rPr>
                <w:lang w:val="en-GB"/>
              </w:rPr>
              <w:t>X</w:t>
            </w:r>
            <w:r w:rsidRPr="004A220B">
              <w:rPr>
                <w:lang w:val="en-GB"/>
              </w:rPr>
              <w:t>: Word, 2002, 232–238.</w:t>
            </w:r>
          </w:p>
          <w:p w14:paraId="5F36BC5C" w14:textId="77777777" w:rsidR="004A220B" w:rsidRPr="004A220B" w:rsidRDefault="004A220B" w:rsidP="004A220B">
            <w:pPr>
              <w:rPr>
                <w:lang w:val="en-GB"/>
              </w:rPr>
            </w:pPr>
            <w:r w:rsidRPr="004A220B">
              <w:rPr>
                <w:lang w:val="en-GB"/>
              </w:rPr>
              <w:t>Peleg, Yitzhak (Itzik). “Was the Ancestress of Israel in Danger? Did Pharaoh Touch (</w:t>
            </w:r>
            <w:r w:rsidRPr="004A220B">
              <w:rPr>
                <w:cs/>
                <w:lang w:val="en-GB"/>
              </w:rPr>
              <w:t>‎</w:t>
            </w:r>
            <w:r w:rsidRPr="004A220B">
              <w:rPr>
                <w:rtl/>
                <w:lang w:val="en-GB" w:bidi="he-IL"/>
              </w:rPr>
              <w:t>נגע</w:t>
            </w:r>
            <w:r w:rsidRPr="004A220B">
              <w:rPr>
                <w:lang w:val="en-GB"/>
              </w:rPr>
              <w:t xml:space="preserve">) Sarai?” </w:t>
            </w:r>
            <w:r w:rsidRPr="004A220B">
              <w:rPr>
                <w:i/>
                <w:iCs/>
                <w:lang w:val="en-GB"/>
              </w:rPr>
              <w:t xml:space="preserve">ZAW </w:t>
            </w:r>
            <w:r w:rsidRPr="004A220B">
              <w:rPr>
                <w:lang w:val="en-GB"/>
              </w:rPr>
              <w:t>118.2 (2006): 197–208.</w:t>
            </w:r>
          </w:p>
          <w:p w14:paraId="51E4FC26" w14:textId="327D759E" w:rsidR="004A220B" w:rsidRPr="004A220B" w:rsidRDefault="004A220B" w:rsidP="003F6EC5">
            <w:pPr>
              <w:rPr>
                <w:lang w:val="en-GB"/>
              </w:rPr>
            </w:pPr>
            <w:r w:rsidRPr="004A220B">
              <w:rPr>
                <w:lang w:val="en-GB"/>
              </w:rPr>
              <w:t xml:space="preserve">Petersen, David L., and Kent Harold Richards. </w:t>
            </w:r>
            <w:r w:rsidRPr="004A220B">
              <w:rPr>
                <w:i/>
                <w:iCs/>
                <w:lang w:val="en-GB"/>
              </w:rPr>
              <w:t>Interpreting Hebrew Poetry</w:t>
            </w:r>
            <w:r w:rsidRPr="004A220B">
              <w:rPr>
                <w:lang w:val="en-GB"/>
              </w:rPr>
              <w:t>. Guides to Biblical Scholarship. Minneapolis, M</w:t>
            </w:r>
            <w:r w:rsidR="003F6EC5">
              <w:rPr>
                <w:lang w:val="en-GB"/>
              </w:rPr>
              <w:t>N</w:t>
            </w:r>
            <w:r w:rsidRPr="004A220B">
              <w:rPr>
                <w:lang w:val="en-GB"/>
              </w:rPr>
              <w:t>: Fortress Press, 1992, 1-63, 81-89.</w:t>
            </w:r>
          </w:p>
          <w:p w14:paraId="58AA18C4" w14:textId="79CD2A6F" w:rsidR="004A220B" w:rsidRPr="004A220B" w:rsidRDefault="004A220B" w:rsidP="003F6EC5">
            <w:pPr>
              <w:rPr>
                <w:lang w:val="en-GB"/>
              </w:rPr>
            </w:pPr>
            <w:r w:rsidRPr="004A220B">
              <w:rPr>
                <w:lang w:val="en-GB"/>
              </w:rPr>
              <w:t xml:space="preserve">Satterthwaite, Philip. “Narrative Criticism: The Theological Implications of Narrative Techniques.” Pages 122–30 in </w:t>
            </w:r>
            <w:r w:rsidRPr="004A220B">
              <w:rPr>
                <w:i/>
                <w:iCs/>
                <w:lang w:val="en-GB"/>
              </w:rPr>
              <w:t>A Guide to Old Testament Theology and Exegesis: An Introductory Articles from the New International Dictionary of Old Testament Theology and Exegesis</w:t>
            </w:r>
            <w:r w:rsidRPr="004A220B">
              <w:rPr>
                <w:lang w:val="en-GB"/>
              </w:rPr>
              <w:t>. Edited by Willem A. VanGemeren. Grand Rapids, M</w:t>
            </w:r>
            <w:r w:rsidR="003F6EC5">
              <w:rPr>
                <w:lang w:val="en-GB"/>
              </w:rPr>
              <w:t>I</w:t>
            </w:r>
            <w:r w:rsidRPr="004A220B">
              <w:rPr>
                <w:lang w:val="en-GB"/>
              </w:rPr>
              <w:t xml:space="preserve">: Zondervan, 1999. </w:t>
            </w:r>
          </w:p>
          <w:p w14:paraId="108504AD" w14:textId="77777777" w:rsidR="004A220B" w:rsidRPr="004A220B" w:rsidRDefault="004A220B" w:rsidP="004A220B">
            <w:pPr>
              <w:rPr>
                <w:lang w:val="en-GB"/>
              </w:rPr>
            </w:pPr>
            <w:r w:rsidRPr="004A220B">
              <w:rPr>
                <w:lang w:val="en-GB"/>
              </w:rPr>
              <w:t xml:space="preserve">Smelik, K. A. D. “The Witch of Endor: I Samuel 28 in Rabbinic and Christian Exegesis till 800 A.D.” </w:t>
            </w:r>
            <w:r w:rsidRPr="004A220B">
              <w:rPr>
                <w:i/>
                <w:iCs/>
                <w:lang w:val="en-GB"/>
              </w:rPr>
              <w:t>Vigiliae Christianae</w:t>
            </w:r>
            <w:r w:rsidRPr="004A220B">
              <w:rPr>
                <w:lang w:val="en-GB"/>
              </w:rPr>
              <w:t xml:space="preserve"> 33.2 (1979): 160–79.</w:t>
            </w:r>
          </w:p>
          <w:p w14:paraId="5A1122C9" w14:textId="0959FB0F" w:rsidR="004A220B" w:rsidRPr="004A220B" w:rsidRDefault="004A220B" w:rsidP="003F6EC5">
            <w:pPr>
              <w:rPr>
                <w:lang w:val="en-GB"/>
              </w:rPr>
            </w:pPr>
            <w:r w:rsidRPr="004A220B">
              <w:rPr>
                <w:lang w:val="en-GB"/>
              </w:rPr>
              <w:t xml:space="preserve">Stuart, Douglas. </w:t>
            </w:r>
            <w:r w:rsidRPr="004A220B">
              <w:rPr>
                <w:i/>
                <w:iCs/>
                <w:lang w:val="en-GB"/>
              </w:rPr>
              <w:t>Old Testament Exegesis: A Primer for Students and Pastors</w:t>
            </w:r>
            <w:r w:rsidRPr="004A220B">
              <w:rPr>
                <w:lang w:val="en-GB"/>
              </w:rPr>
              <w:t xml:space="preserve">. 4th ed. Philadelphia, </w:t>
            </w:r>
            <w:r w:rsidR="003F6EC5">
              <w:rPr>
                <w:lang w:val="en-GB"/>
              </w:rPr>
              <w:t>PA</w:t>
            </w:r>
            <w:r w:rsidRPr="004A220B">
              <w:rPr>
                <w:lang w:val="en-GB"/>
              </w:rPr>
              <w:t>: Westminster John Knox Press, 2009.</w:t>
            </w:r>
          </w:p>
          <w:p w14:paraId="5E704CDD" w14:textId="24AA8113" w:rsidR="004A220B" w:rsidRPr="004A220B" w:rsidRDefault="004A220B" w:rsidP="006F0DA0">
            <w:pPr>
              <w:rPr>
                <w:lang w:val="en-GB"/>
              </w:rPr>
            </w:pPr>
            <w:r w:rsidRPr="004A220B">
              <w:rPr>
                <w:lang w:val="en-GB"/>
              </w:rPr>
              <w:t xml:space="preserve">Waltke, Bruce K. “Textual Criticism of the Old Testament and Its Relation to Exegesis and Theology.” In </w:t>
            </w:r>
            <w:r w:rsidRPr="004A220B">
              <w:rPr>
                <w:i/>
                <w:iCs/>
                <w:lang w:val="en-GB"/>
              </w:rPr>
              <w:t>A Guide to Old Testament Theology and Exegesis: An Introductory Articles from the New International Dictionary of Old Testament Theology and Exegesis</w:t>
            </w:r>
            <w:r w:rsidRPr="004A220B">
              <w:rPr>
                <w:lang w:val="en-GB"/>
              </w:rPr>
              <w:t>, edited by Willem A. VanGemeren, 48–64. Grand Rapids, M</w:t>
            </w:r>
            <w:r w:rsidR="006F0DA0">
              <w:rPr>
                <w:lang w:val="en-GB"/>
              </w:rPr>
              <w:t>I</w:t>
            </w:r>
            <w:r w:rsidRPr="004A220B">
              <w:rPr>
                <w:lang w:val="en-GB"/>
              </w:rPr>
              <w:t xml:space="preserve">: Zondervan, 1999. </w:t>
            </w:r>
          </w:p>
          <w:p w14:paraId="7C8743A6" w14:textId="0F3EDB73" w:rsidR="00FE3FA7" w:rsidRPr="004A220B" w:rsidRDefault="004A220B" w:rsidP="00D90EE1">
            <w:pPr>
              <w:rPr>
                <w:lang w:val="en-GB"/>
              </w:rPr>
            </w:pPr>
            <w:r w:rsidRPr="004A220B">
              <w:rPr>
                <w:lang w:val="en-GB"/>
              </w:rPr>
              <w:t xml:space="preserve">Walton, John H. “Principles for Productive Word Study.” In </w:t>
            </w:r>
            <w:r w:rsidRPr="004A220B">
              <w:rPr>
                <w:i/>
                <w:iCs/>
                <w:lang w:val="en-GB"/>
              </w:rPr>
              <w:t>A Guide to Old Testament Theology and Exegesis: An Introductory Articles from the New International Dictionary of Old Testament Theology and Exegesis</w:t>
            </w:r>
            <w:r w:rsidRPr="004A220B">
              <w:rPr>
                <w:lang w:val="en-GB"/>
              </w:rPr>
              <w:t>, edited by Willem A. VanGemeren, 158–68. Grand Rapids, M</w:t>
            </w:r>
            <w:r w:rsidR="006F0DA0">
              <w:rPr>
                <w:lang w:val="en-GB"/>
              </w:rPr>
              <w:t>I</w:t>
            </w:r>
            <w:r w:rsidRPr="004A220B">
              <w:rPr>
                <w:lang w:val="en-GB"/>
              </w:rPr>
              <w:t>: Zondervan, 1999.</w:t>
            </w:r>
            <w:r w:rsidR="009C1FFE" w:rsidRPr="004A220B">
              <w:rPr>
                <w:lang w:val="en-GB"/>
              </w:rPr>
              <w:t xml:space="preserve"> </w:t>
            </w:r>
          </w:p>
        </w:tc>
      </w:tr>
      <w:tr w:rsidR="00751A17" w14:paraId="162FB90C" w14:textId="77777777" w:rsidTr="000B3FFB">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339FD80A" w14:textId="77777777" w:rsidR="00751A17" w:rsidRDefault="00751A17" w:rsidP="000B3FFB">
            <w:pPr>
              <w:jc w:val="center"/>
              <w:rPr>
                <w:b/>
              </w:rPr>
            </w:pPr>
            <w:r>
              <w:rPr>
                <w:b/>
              </w:rPr>
              <w:t>Informace ke kombinované nebo distanční formě</w:t>
            </w:r>
          </w:p>
        </w:tc>
      </w:tr>
      <w:tr w:rsidR="00751A17" w14:paraId="4D73BF31" w14:textId="77777777" w:rsidTr="000B3FFB">
        <w:tc>
          <w:tcPr>
            <w:tcW w:w="4787" w:type="dxa"/>
            <w:gridSpan w:val="3"/>
            <w:tcBorders>
              <w:top w:val="single" w:sz="2" w:space="0" w:color="auto"/>
            </w:tcBorders>
            <w:shd w:val="clear" w:color="auto" w:fill="F7CAAC"/>
          </w:tcPr>
          <w:p w14:paraId="3FDACACA" w14:textId="77777777" w:rsidR="00751A17" w:rsidRDefault="00751A17" w:rsidP="000B3FFB">
            <w:r>
              <w:rPr>
                <w:b/>
              </w:rPr>
              <w:t>Rozsah konzultací (soustředění)</w:t>
            </w:r>
          </w:p>
        </w:tc>
        <w:tc>
          <w:tcPr>
            <w:tcW w:w="889" w:type="dxa"/>
            <w:tcBorders>
              <w:top w:val="single" w:sz="2" w:space="0" w:color="auto"/>
            </w:tcBorders>
          </w:tcPr>
          <w:p w14:paraId="47A28185" w14:textId="77777777" w:rsidR="00751A17" w:rsidRDefault="00751A17" w:rsidP="000B3FFB"/>
        </w:tc>
        <w:tc>
          <w:tcPr>
            <w:tcW w:w="4179" w:type="dxa"/>
            <w:gridSpan w:val="4"/>
            <w:tcBorders>
              <w:top w:val="single" w:sz="2" w:space="0" w:color="auto"/>
            </w:tcBorders>
            <w:shd w:val="clear" w:color="auto" w:fill="F7CAAC"/>
          </w:tcPr>
          <w:p w14:paraId="404FB8DD" w14:textId="77777777" w:rsidR="00751A17" w:rsidRDefault="00751A17" w:rsidP="000B3FFB">
            <w:pPr>
              <w:rPr>
                <w:b/>
              </w:rPr>
            </w:pPr>
            <w:r>
              <w:rPr>
                <w:b/>
              </w:rPr>
              <w:t xml:space="preserve">hodin </w:t>
            </w:r>
          </w:p>
        </w:tc>
      </w:tr>
      <w:tr w:rsidR="00751A17" w14:paraId="34211AB6" w14:textId="77777777" w:rsidTr="000B3FFB">
        <w:tc>
          <w:tcPr>
            <w:tcW w:w="9855" w:type="dxa"/>
            <w:gridSpan w:val="8"/>
            <w:shd w:val="clear" w:color="auto" w:fill="F7CAAC"/>
          </w:tcPr>
          <w:p w14:paraId="6C7A8A86" w14:textId="77777777" w:rsidR="00751A17" w:rsidRDefault="00751A17" w:rsidP="000B3FFB">
            <w:pPr>
              <w:rPr>
                <w:b/>
              </w:rPr>
            </w:pPr>
            <w:r>
              <w:rPr>
                <w:b/>
              </w:rPr>
              <w:t>Informace o způsobu kontaktu s vyučujícím</w:t>
            </w:r>
          </w:p>
        </w:tc>
      </w:tr>
      <w:tr w:rsidR="00751A17" w14:paraId="2EA2D74D" w14:textId="77777777" w:rsidTr="000B3FFB">
        <w:trPr>
          <w:trHeight w:val="1373"/>
        </w:trPr>
        <w:tc>
          <w:tcPr>
            <w:tcW w:w="9855" w:type="dxa"/>
            <w:gridSpan w:val="8"/>
          </w:tcPr>
          <w:p w14:paraId="750A7E79" w14:textId="77777777" w:rsidR="00751A17" w:rsidRDefault="00751A17" w:rsidP="000B3FFB"/>
        </w:tc>
      </w:tr>
    </w:tbl>
    <w:p w14:paraId="0BD07C87" w14:textId="16E0D34D" w:rsidR="006B3F2C" w:rsidRPr="00751A17" w:rsidRDefault="006B3F2C" w:rsidP="00751A17"/>
    <w:sectPr w:rsidR="006B3F2C" w:rsidRPr="00751A17" w:rsidSect="00CD1BC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code="9"/>
      <w:pgMar w:top="1276" w:right="851" w:bottom="1560" w:left="1304" w:header="425" w:footer="28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28A5E" w14:textId="77777777" w:rsidR="00017BDC" w:rsidRDefault="00017BDC">
      <w:r>
        <w:separator/>
      </w:r>
    </w:p>
    <w:p w14:paraId="3713240C" w14:textId="77777777" w:rsidR="00017BDC" w:rsidRDefault="00017BDC"/>
  </w:endnote>
  <w:endnote w:type="continuationSeparator" w:id="0">
    <w:p w14:paraId="5522252B" w14:textId="77777777" w:rsidR="00017BDC" w:rsidRDefault="00017BDC">
      <w:r>
        <w:continuationSeparator/>
      </w:r>
    </w:p>
    <w:p w14:paraId="19F8BE90" w14:textId="77777777" w:rsidR="00017BDC" w:rsidRDefault="00017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lara Sans">
    <w:panose1 w:val="02000503000000020004"/>
    <w:charset w:val="00"/>
    <w:family w:val="modern"/>
    <w:notTrueType/>
    <w:pitch w:val="variable"/>
    <w:sig w:usb0="A000002F" w:usb1="1000207A" w:usb2="00000000" w:usb3="00000000" w:csb0="00000193" w:csb1="00000000"/>
  </w:font>
  <w:font w:name="Arial">
    <w:panose1 w:val="020B0604020202020204"/>
    <w:charset w:val="EE"/>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rutiger 45 Light">
    <w:altName w:val="Arial"/>
    <w:panose1 w:val="00000000000000000000"/>
    <w:charset w:val="00"/>
    <w:family w:val="swiss"/>
    <w:notTrueType/>
    <w:pitch w:val="default"/>
    <w:sig w:usb0="00000003" w:usb1="00000000" w:usb2="00000000" w:usb3="00000000" w:csb0="00000001" w:csb1="00000000"/>
  </w:font>
  <w:font w:name="Noto Sans">
    <w:panose1 w:val="020B0502040504020204"/>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E305" w14:textId="77777777" w:rsidR="00EF3ACA" w:rsidRDefault="00EF3ACA"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EF3ACA" w:rsidRDefault="00EF3ACA" w:rsidP="00C2462C">
    <w:pPr>
      <w:pStyle w:val="Zpat"/>
      <w:ind w:right="360"/>
    </w:pPr>
  </w:p>
  <w:p w14:paraId="4675ADB0" w14:textId="77777777" w:rsidR="00EF3ACA" w:rsidRDefault="00EF3AC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186275"/>
      <w:docPartObj>
        <w:docPartGallery w:val="Page Numbers (Bottom of Page)"/>
        <w:docPartUnique/>
      </w:docPartObj>
    </w:sdtPr>
    <w:sdtEndPr/>
    <w:sdtContent>
      <w:sdt>
        <w:sdtPr>
          <w:id w:val="-1769616900"/>
          <w:docPartObj>
            <w:docPartGallery w:val="Page Numbers (Top of Page)"/>
            <w:docPartUnique/>
          </w:docPartObj>
        </w:sdtPr>
        <w:sdtEndPr/>
        <w:sdtContent>
          <w:p w14:paraId="4F2CC8C9" w14:textId="17CF5042" w:rsidR="00EF3ACA" w:rsidRDefault="00EF3ACA">
            <w:pPr>
              <w:pStyle w:val="Zpat"/>
              <w:jc w:val="right"/>
            </w:pPr>
            <w:r>
              <w:rPr>
                <w:noProof/>
                <w:lang w:val="cs-CZ" w:eastAsia="cs-CZ" w:bidi="he-IL"/>
              </w:rPr>
              <w:drawing>
                <wp:anchor distT="0" distB="0" distL="114300" distR="114300" simplePos="0" relativeHeight="251658240" behindDoc="0" locked="0" layoutInCell="1" allowOverlap="1" wp14:anchorId="2D8A3FA8" wp14:editId="6447D7E0">
                  <wp:simplePos x="0" y="0"/>
                  <wp:positionH relativeFrom="column">
                    <wp:posOffset>-266065</wp:posOffset>
                  </wp:positionH>
                  <wp:positionV relativeFrom="paragraph">
                    <wp:posOffset>-261620</wp:posOffset>
                  </wp:positionV>
                  <wp:extent cx="3808095" cy="849630"/>
                  <wp:effectExtent l="0" t="0" r="1905"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P VVV a MSMT.jpg"/>
                          <pic:cNvPicPr/>
                        </pic:nvPicPr>
                        <pic:blipFill>
                          <a:blip r:embed="rId1">
                            <a:extLst>
                              <a:ext uri="{28A0092B-C50C-407E-A947-70E740481C1C}">
                                <a14:useLocalDpi xmlns:a14="http://schemas.microsoft.com/office/drawing/2010/main" val="0"/>
                              </a:ext>
                            </a:extLst>
                          </a:blip>
                          <a:stretch>
                            <a:fillRect/>
                          </a:stretch>
                        </pic:blipFill>
                        <pic:spPr>
                          <a:xfrm>
                            <a:off x="0" y="0"/>
                            <a:ext cx="3808095" cy="849630"/>
                          </a:xfrm>
                          <a:prstGeom prst="rect">
                            <a:avLst/>
                          </a:prstGeom>
                        </pic:spPr>
                      </pic:pic>
                    </a:graphicData>
                  </a:graphic>
                  <wp14:sizeRelH relativeFrom="margin">
                    <wp14:pctWidth>0</wp14:pctWidth>
                  </wp14:sizeRelH>
                  <wp14:sizeRelV relativeFrom="margin">
                    <wp14:pctHeight>0</wp14:pctHeight>
                  </wp14:sizeRelV>
                </wp:anchor>
              </w:drawing>
            </w:r>
            <w:r>
              <w:rPr>
                <w:lang w:val="cs-CZ"/>
              </w:rPr>
              <w:t xml:space="preserve">Stránka </w:t>
            </w:r>
            <w:r>
              <w:rPr>
                <w:b/>
                <w:bCs/>
                <w:sz w:val="24"/>
                <w:szCs w:val="24"/>
              </w:rPr>
              <w:fldChar w:fldCharType="begin"/>
            </w:r>
            <w:r>
              <w:rPr>
                <w:b/>
                <w:bCs/>
              </w:rPr>
              <w:instrText>PAGE</w:instrText>
            </w:r>
            <w:r>
              <w:rPr>
                <w:b/>
                <w:bCs/>
                <w:sz w:val="24"/>
                <w:szCs w:val="24"/>
              </w:rPr>
              <w:fldChar w:fldCharType="separate"/>
            </w:r>
            <w:r w:rsidR="0091730C">
              <w:rPr>
                <w:b/>
                <w:bCs/>
                <w:noProof/>
                <w:sz w:val="24"/>
                <w:szCs w:val="24"/>
              </w:rPr>
              <w:t>1</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91730C">
              <w:rPr>
                <w:b/>
                <w:bCs/>
                <w:noProof/>
                <w:sz w:val="24"/>
                <w:szCs w:val="24"/>
              </w:rPr>
              <w:t>3</w:t>
            </w:r>
            <w:r>
              <w:rPr>
                <w:b/>
                <w:bCs/>
                <w:sz w:val="24"/>
                <w:szCs w:val="24"/>
              </w:rPr>
              <w:fldChar w:fldCharType="end"/>
            </w:r>
          </w:p>
        </w:sdtContent>
      </w:sdt>
    </w:sdtContent>
  </w:sdt>
  <w:p w14:paraId="65F982A1" w14:textId="77777777" w:rsidR="00EF3ACA" w:rsidRDefault="00EF3AC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AEF7" w14:textId="0C446138" w:rsidR="00EF3ACA" w:rsidRDefault="00EF3ACA" w:rsidP="00B31CFC">
    <w:pPr>
      <w:pStyle w:val="Zpat"/>
      <w:jc w:val="center"/>
    </w:pPr>
    <w:r w:rsidRPr="00AF5C09">
      <w:rPr>
        <w:noProof/>
        <w:lang w:val="cs-CZ" w:eastAsia="cs-CZ" w:bidi="he-IL"/>
      </w:rPr>
      <w:drawing>
        <wp:anchor distT="0" distB="0" distL="114300" distR="114300" simplePos="0" relativeHeight="251657216"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EF3ACA" w:rsidRDefault="00EF3ACA" w:rsidP="00B31CFC">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81F70" w14:textId="77777777" w:rsidR="00017BDC" w:rsidRDefault="00017BDC">
      <w:r>
        <w:separator/>
      </w:r>
    </w:p>
    <w:p w14:paraId="134B03F3" w14:textId="77777777" w:rsidR="00017BDC" w:rsidRDefault="00017BDC"/>
  </w:footnote>
  <w:footnote w:type="continuationSeparator" w:id="0">
    <w:p w14:paraId="0D7F3E5A" w14:textId="77777777" w:rsidR="00017BDC" w:rsidRDefault="00017BDC">
      <w:r>
        <w:continuationSeparator/>
      </w:r>
    </w:p>
    <w:p w14:paraId="6587CB73" w14:textId="77777777" w:rsidR="00017BDC" w:rsidRDefault="00017BD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6898" w14:textId="49067CD3" w:rsidR="00EF3ACA" w:rsidRDefault="00017BDC">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7216;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ED22" w14:textId="24D786BE" w:rsidR="00EF3ACA" w:rsidRPr="005314CC" w:rsidRDefault="00EF3ACA" w:rsidP="00AA19AB">
    <w:pPr>
      <w:pStyle w:val="Zhlav"/>
      <w:spacing w:before="0" w:after="0"/>
      <w:jc w:val="right"/>
      <w:rPr>
        <w:b/>
        <w:sz w:val="14"/>
      </w:rPr>
    </w:pPr>
    <w:r w:rsidRPr="005314CC">
      <w:rPr>
        <w:b/>
        <w:noProof/>
        <w:sz w:val="14"/>
        <w:lang w:bidi="he-IL"/>
      </w:rPr>
      <w:drawing>
        <wp:anchor distT="0" distB="0" distL="114300" distR="114300" simplePos="0" relativeHeight="251656192" behindDoc="0" locked="0" layoutInCell="1" allowOverlap="1" wp14:anchorId="1EDFD938" wp14:editId="7307330F">
          <wp:simplePos x="0" y="0"/>
          <wp:positionH relativeFrom="column">
            <wp:posOffset>-526631</wp:posOffset>
          </wp:positionH>
          <wp:positionV relativeFrom="paragraph">
            <wp:posOffset>-85725</wp:posOffset>
          </wp:positionV>
          <wp:extent cx="1603612" cy="397001"/>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Pr>
        <w:b/>
        <w:sz w:val="14"/>
      </w:rPr>
      <w:t>Název dokumentu</w:t>
    </w:r>
  </w:p>
  <w:p w14:paraId="77CEE549" w14:textId="116F270C" w:rsidR="00EF3ACA" w:rsidRPr="005314CC" w:rsidRDefault="00EF3ACA" w:rsidP="00C52F45">
    <w:pPr>
      <w:pStyle w:val="Zhlav"/>
      <w:spacing w:before="0" w:after="0"/>
      <w:jc w:val="right"/>
      <w:rPr>
        <w:color w:val="808080" w:themeColor="background1" w:themeShade="80"/>
        <w:sz w:val="14"/>
      </w:rPr>
    </w:pPr>
    <w:r>
      <w:rPr>
        <w:color w:val="808080" w:themeColor="background1" w:themeShade="80"/>
        <w:sz w:val="14"/>
      </w:rPr>
      <w:t>Podtitul dokumentu</w:t>
    </w:r>
  </w:p>
  <w:p w14:paraId="4AA61B4D" w14:textId="77777777" w:rsidR="00EF3ACA" w:rsidRDefault="00EF3AC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BE6FB" w14:textId="77777777" w:rsidR="009D5FC0" w:rsidRDefault="009D5FC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671AD1"/>
    <w:multiLevelType w:val="hybridMultilevel"/>
    <w:tmpl w:val="AF5024A8"/>
    <w:lvl w:ilvl="0" w:tplc="5CC4567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07657B1"/>
    <w:multiLevelType w:val="hybridMultilevel"/>
    <w:tmpl w:val="CFB25D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7805A98"/>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C25895"/>
    <w:multiLevelType w:val="hybridMultilevel"/>
    <w:tmpl w:val="7730CD9A"/>
    <w:lvl w:ilvl="0" w:tplc="1B282D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0623C1"/>
    <w:multiLevelType w:val="hybridMultilevel"/>
    <w:tmpl w:val="92BE00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390186"/>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937E27"/>
    <w:multiLevelType w:val="hybridMultilevel"/>
    <w:tmpl w:val="C1EE4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ED0C30"/>
    <w:multiLevelType w:val="hybridMultilevel"/>
    <w:tmpl w:val="8E3619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6D3281"/>
    <w:multiLevelType w:val="singleLevel"/>
    <w:tmpl w:val="A3662AF8"/>
    <w:lvl w:ilvl="0">
      <w:start w:val="1"/>
      <w:numFmt w:val="upperRoman"/>
      <w:lvlText w:val="%1."/>
      <w:lvlJc w:val="left"/>
      <w:pPr>
        <w:tabs>
          <w:tab w:val="num" w:pos="720"/>
        </w:tabs>
        <w:ind w:left="397" w:hanging="397"/>
      </w:pPr>
      <w:rPr>
        <w:rFonts w:cs="Times New Roman"/>
      </w:rPr>
    </w:lvl>
  </w:abstractNum>
  <w:abstractNum w:abstractNumId="11" w15:restartNumberingAfterBreak="0">
    <w:nsid w:val="22D46A48"/>
    <w:multiLevelType w:val="hybridMultilevel"/>
    <w:tmpl w:val="188E51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B8264C"/>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27525"/>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144C74"/>
    <w:multiLevelType w:val="hybridMultilevel"/>
    <w:tmpl w:val="A866FB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C36ABC"/>
    <w:multiLevelType w:val="multilevel"/>
    <w:tmpl w:val="C420A6C4"/>
    <w:lvl w:ilvl="0">
      <w:start w:val="1"/>
      <w:numFmt w:val="decimal"/>
      <w:lvlText w:val="%1"/>
      <w:lvlJc w:val="left"/>
      <w:pPr>
        <w:ind w:left="432" w:hanging="432"/>
      </w:p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13D1DEC"/>
    <w:multiLevelType w:val="hybridMultilevel"/>
    <w:tmpl w:val="3C666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D15918"/>
    <w:multiLevelType w:val="hybridMultilevel"/>
    <w:tmpl w:val="20DE2C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DE1908"/>
    <w:multiLevelType w:val="hybridMultilevel"/>
    <w:tmpl w:val="DAB4C6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D8323D"/>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ED1024"/>
    <w:multiLevelType w:val="hybridMultilevel"/>
    <w:tmpl w:val="9B241D88"/>
    <w:lvl w:ilvl="0" w:tplc="A37681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630B87"/>
    <w:multiLevelType w:val="hybridMultilevel"/>
    <w:tmpl w:val="E2BCD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CD6E7E"/>
    <w:multiLevelType w:val="hybridMultilevel"/>
    <w:tmpl w:val="55FE6F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8171AF"/>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6E1BA4"/>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D6241F"/>
    <w:multiLevelType w:val="hybridMultilevel"/>
    <w:tmpl w:val="F54E4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311651"/>
    <w:multiLevelType w:val="hybridMultilevel"/>
    <w:tmpl w:val="96DE6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D26BE5"/>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AF1FC5"/>
    <w:multiLevelType w:val="hybridMultilevel"/>
    <w:tmpl w:val="DE6A48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D35229"/>
    <w:multiLevelType w:val="multilevel"/>
    <w:tmpl w:val="77E4C4E6"/>
    <w:lvl w:ilvl="0">
      <w:start w:val="1"/>
      <w:numFmt w:val="bullet"/>
      <w:lvlText w:val=""/>
      <w:lvlJc w:val="left"/>
      <w:pPr>
        <w:ind w:left="1440" w:hanging="360"/>
      </w:pPr>
      <w:rPr>
        <w:rFonts w:ascii="Symbol" w:hAnsi="Symbol"/>
        <w:color w:val="4F4F4F" w:themeColor="text1" w:themeTint="BF"/>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5D125353"/>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5376D4"/>
    <w:multiLevelType w:val="hybridMultilevel"/>
    <w:tmpl w:val="C42A0C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A73FA5"/>
    <w:multiLevelType w:val="hybridMultilevel"/>
    <w:tmpl w:val="B99E6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5E848A1"/>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6C4A2597"/>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C72789"/>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A27E04"/>
    <w:multiLevelType w:val="hybridMultilevel"/>
    <w:tmpl w:val="40266A2E"/>
    <w:lvl w:ilvl="0" w:tplc="C0CCFFE2">
      <w:start w:val="1"/>
      <w:numFmt w:val="bullet"/>
      <w:lvlText w:val=""/>
      <w:lvlJc w:val="left"/>
      <w:pPr>
        <w:ind w:left="720" w:hanging="360"/>
      </w:pPr>
      <w:rPr>
        <w:rFonts w:ascii="Symbol" w:hAnsi="Symbol" w:hint="default"/>
        <w:color w:val="3D938F" w:themeColor="accent5"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901971"/>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8E1028"/>
    <w:multiLevelType w:val="hybridMultilevel"/>
    <w:tmpl w:val="FFA28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DA6AFA"/>
    <w:multiLevelType w:val="hybridMultilevel"/>
    <w:tmpl w:val="AFBAE6BC"/>
    <w:lvl w:ilvl="0" w:tplc="ABD0F0B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3C34227"/>
    <w:multiLevelType w:val="multilevel"/>
    <w:tmpl w:val="25C69406"/>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4523B76"/>
    <w:multiLevelType w:val="hybridMultilevel"/>
    <w:tmpl w:val="AA143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8505A7A"/>
    <w:multiLevelType w:val="hybridMultilevel"/>
    <w:tmpl w:val="AC942E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D644280"/>
    <w:multiLevelType w:val="hybridMultilevel"/>
    <w:tmpl w:val="DF78C0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FB5659"/>
    <w:multiLevelType w:val="multilevel"/>
    <w:tmpl w:val="77E4C4E6"/>
    <w:lvl w:ilvl="0">
      <w:start w:val="1"/>
      <w:numFmt w:val="bullet"/>
      <w:lvlText w:val=""/>
      <w:lvlJc w:val="left"/>
      <w:pPr>
        <w:ind w:left="1440" w:hanging="360"/>
      </w:pPr>
      <w:rPr>
        <w:rFonts w:ascii="Symbol" w:hAnsi="Symbol"/>
        <w:color w:val="4F4F4F" w:themeColor="text1" w:themeTint="BF"/>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0"/>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7"/>
  </w:num>
  <w:num w:numId="6">
    <w:abstractNumId w:val="14"/>
  </w:num>
  <w:num w:numId="7">
    <w:abstractNumId w:val="21"/>
  </w:num>
  <w:num w:numId="8">
    <w:abstractNumId w:val="25"/>
  </w:num>
  <w:num w:numId="9">
    <w:abstractNumId w:val="31"/>
  </w:num>
  <w:num w:numId="10">
    <w:abstractNumId w:val="11"/>
  </w:num>
  <w:num w:numId="11">
    <w:abstractNumId w:val="39"/>
  </w:num>
  <w:num w:numId="12">
    <w:abstractNumId w:val="18"/>
  </w:num>
  <w:num w:numId="13">
    <w:abstractNumId w:val="32"/>
  </w:num>
  <w:num w:numId="14">
    <w:abstractNumId w:val="16"/>
  </w:num>
  <w:num w:numId="15">
    <w:abstractNumId w:val="43"/>
  </w:num>
  <w:num w:numId="16">
    <w:abstractNumId w:val="8"/>
  </w:num>
  <w:num w:numId="17">
    <w:abstractNumId w:val="6"/>
  </w:num>
  <w:num w:numId="18">
    <w:abstractNumId w:val="15"/>
  </w:num>
  <w:num w:numId="19">
    <w:abstractNumId w:val="36"/>
  </w:num>
  <w:num w:numId="20">
    <w:abstractNumId w:val="35"/>
  </w:num>
  <w:num w:numId="21">
    <w:abstractNumId w:val="23"/>
  </w:num>
  <w:num w:numId="22">
    <w:abstractNumId w:val="13"/>
  </w:num>
  <w:num w:numId="23">
    <w:abstractNumId w:val="30"/>
  </w:num>
  <w:num w:numId="24">
    <w:abstractNumId w:val="3"/>
  </w:num>
  <w:num w:numId="25">
    <w:abstractNumId w:val="3"/>
  </w:num>
  <w:num w:numId="26">
    <w:abstractNumId w:val="3"/>
  </w:num>
  <w:num w:numId="27">
    <w:abstractNumId w:val="24"/>
  </w:num>
  <w:num w:numId="28">
    <w:abstractNumId w:val="7"/>
  </w:num>
  <w:num w:numId="29">
    <w:abstractNumId w:val="12"/>
  </w:num>
  <w:num w:numId="30">
    <w:abstractNumId w:val="33"/>
  </w:num>
  <w:num w:numId="31">
    <w:abstractNumId w:val="38"/>
  </w:num>
  <w:num w:numId="32">
    <w:abstractNumId w:val="19"/>
  </w:num>
  <w:num w:numId="33">
    <w:abstractNumId w:val="4"/>
  </w:num>
  <w:num w:numId="34">
    <w:abstractNumId w:val="27"/>
  </w:num>
  <w:num w:numId="35">
    <w:abstractNumId w:val="34"/>
  </w:num>
  <w:num w:numId="36">
    <w:abstractNumId w:val="29"/>
  </w:num>
  <w:num w:numId="37">
    <w:abstractNumId w:val="45"/>
  </w:num>
  <w:num w:numId="38">
    <w:abstractNumId w:val="0"/>
  </w:num>
  <w:num w:numId="39">
    <w:abstractNumId w:val="3"/>
  </w:num>
  <w:num w:numId="40">
    <w:abstractNumId w:val="22"/>
  </w:num>
  <w:num w:numId="41">
    <w:abstractNumId w:val="1"/>
  </w:num>
  <w:num w:numId="42">
    <w:abstractNumId w:val="37"/>
  </w:num>
  <w:num w:numId="43">
    <w:abstractNumId w:val="44"/>
  </w:num>
  <w:num w:numId="44">
    <w:abstractNumId w:val="40"/>
  </w:num>
  <w:num w:numId="45">
    <w:abstractNumId w:val="5"/>
  </w:num>
  <w:num w:numId="46">
    <w:abstractNumId w:val="42"/>
  </w:num>
  <w:num w:numId="47">
    <w:abstractNumId w:val="26"/>
  </w:num>
  <w:num w:numId="48">
    <w:abstractNumId w:val="20"/>
  </w:num>
  <w:num w:numId="49">
    <w:abstractNumId w:val="9"/>
  </w:num>
  <w:num w:numId="50">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75"/>
    <w:rsid w:val="000007B8"/>
    <w:rsid w:val="00001CFF"/>
    <w:rsid w:val="00002009"/>
    <w:rsid w:val="00002EA9"/>
    <w:rsid w:val="000030D4"/>
    <w:rsid w:val="00003872"/>
    <w:rsid w:val="000038A7"/>
    <w:rsid w:val="00003EC6"/>
    <w:rsid w:val="00004715"/>
    <w:rsid w:val="0000496A"/>
    <w:rsid w:val="00004E63"/>
    <w:rsid w:val="000058D4"/>
    <w:rsid w:val="00005FCA"/>
    <w:rsid w:val="00006797"/>
    <w:rsid w:val="00006D35"/>
    <w:rsid w:val="00007225"/>
    <w:rsid w:val="00011933"/>
    <w:rsid w:val="00011A18"/>
    <w:rsid w:val="0001253D"/>
    <w:rsid w:val="000134A4"/>
    <w:rsid w:val="00013D5F"/>
    <w:rsid w:val="000142BB"/>
    <w:rsid w:val="00014E1E"/>
    <w:rsid w:val="00014EC8"/>
    <w:rsid w:val="000157F9"/>
    <w:rsid w:val="00015AA6"/>
    <w:rsid w:val="00015C40"/>
    <w:rsid w:val="00015CB5"/>
    <w:rsid w:val="00017BDC"/>
    <w:rsid w:val="00017E7C"/>
    <w:rsid w:val="000204B1"/>
    <w:rsid w:val="00020E39"/>
    <w:rsid w:val="000212E8"/>
    <w:rsid w:val="0002245B"/>
    <w:rsid w:val="00022A83"/>
    <w:rsid w:val="00022F61"/>
    <w:rsid w:val="00023B86"/>
    <w:rsid w:val="00023C32"/>
    <w:rsid w:val="000251D7"/>
    <w:rsid w:val="000269B8"/>
    <w:rsid w:val="00026A7F"/>
    <w:rsid w:val="000278D1"/>
    <w:rsid w:val="00027FB0"/>
    <w:rsid w:val="000304F1"/>
    <w:rsid w:val="00030CCB"/>
    <w:rsid w:val="00031EA7"/>
    <w:rsid w:val="00032375"/>
    <w:rsid w:val="000323F5"/>
    <w:rsid w:val="0003255F"/>
    <w:rsid w:val="00032764"/>
    <w:rsid w:val="0003405E"/>
    <w:rsid w:val="0003526A"/>
    <w:rsid w:val="00035301"/>
    <w:rsid w:val="000365D4"/>
    <w:rsid w:val="00036654"/>
    <w:rsid w:val="00037B44"/>
    <w:rsid w:val="00040D2E"/>
    <w:rsid w:val="00040E33"/>
    <w:rsid w:val="00041DA5"/>
    <w:rsid w:val="00042CAB"/>
    <w:rsid w:val="00043FF1"/>
    <w:rsid w:val="000450B5"/>
    <w:rsid w:val="00047906"/>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C13"/>
    <w:rsid w:val="00065D6D"/>
    <w:rsid w:val="000679F7"/>
    <w:rsid w:val="0007038A"/>
    <w:rsid w:val="00070470"/>
    <w:rsid w:val="00070881"/>
    <w:rsid w:val="00070D12"/>
    <w:rsid w:val="000717DF"/>
    <w:rsid w:val="0007279F"/>
    <w:rsid w:val="00072FD7"/>
    <w:rsid w:val="000735DA"/>
    <w:rsid w:val="00073968"/>
    <w:rsid w:val="000740ED"/>
    <w:rsid w:val="000747E6"/>
    <w:rsid w:val="00074ECB"/>
    <w:rsid w:val="00075979"/>
    <w:rsid w:val="00075AEE"/>
    <w:rsid w:val="00076041"/>
    <w:rsid w:val="0007675C"/>
    <w:rsid w:val="00077780"/>
    <w:rsid w:val="00081074"/>
    <w:rsid w:val="00083971"/>
    <w:rsid w:val="00084013"/>
    <w:rsid w:val="000844D7"/>
    <w:rsid w:val="00084934"/>
    <w:rsid w:val="0008499B"/>
    <w:rsid w:val="0008499D"/>
    <w:rsid w:val="00085AA8"/>
    <w:rsid w:val="00086403"/>
    <w:rsid w:val="00086CDA"/>
    <w:rsid w:val="000870BB"/>
    <w:rsid w:val="00087F21"/>
    <w:rsid w:val="00090486"/>
    <w:rsid w:val="000911E7"/>
    <w:rsid w:val="000919F8"/>
    <w:rsid w:val="00091BB4"/>
    <w:rsid w:val="0009207C"/>
    <w:rsid w:val="000920FC"/>
    <w:rsid w:val="0009235D"/>
    <w:rsid w:val="000929B5"/>
    <w:rsid w:val="0009323D"/>
    <w:rsid w:val="00093CEB"/>
    <w:rsid w:val="0009540B"/>
    <w:rsid w:val="0009568A"/>
    <w:rsid w:val="000959C3"/>
    <w:rsid w:val="000979E7"/>
    <w:rsid w:val="000A02A7"/>
    <w:rsid w:val="000A1335"/>
    <w:rsid w:val="000A1B60"/>
    <w:rsid w:val="000A1BC7"/>
    <w:rsid w:val="000A2552"/>
    <w:rsid w:val="000A375F"/>
    <w:rsid w:val="000A3A43"/>
    <w:rsid w:val="000A3B9E"/>
    <w:rsid w:val="000A45B4"/>
    <w:rsid w:val="000A5A41"/>
    <w:rsid w:val="000A5C84"/>
    <w:rsid w:val="000A6315"/>
    <w:rsid w:val="000A7020"/>
    <w:rsid w:val="000B006A"/>
    <w:rsid w:val="000B061E"/>
    <w:rsid w:val="000B07A1"/>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58D9"/>
    <w:rsid w:val="000C5B2A"/>
    <w:rsid w:val="000C5C56"/>
    <w:rsid w:val="000C71DD"/>
    <w:rsid w:val="000C7F25"/>
    <w:rsid w:val="000D0E68"/>
    <w:rsid w:val="000D13C1"/>
    <w:rsid w:val="000D2113"/>
    <w:rsid w:val="000D331B"/>
    <w:rsid w:val="000D3987"/>
    <w:rsid w:val="000D3D79"/>
    <w:rsid w:val="000D5B6F"/>
    <w:rsid w:val="000D7594"/>
    <w:rsid w:val="000D760E"/>
    <w:rsid w:val="000E0CCA"/>
    <w:rsid w:val="000E10DB"/>
    <w:rsid w:val="000E19EA"/>
    <w:rsid w:val="000E224E"/>
    <w:rsid w:val="000E3C94"/>
    <w:rsid w:val="000E4399"/>
    <w:rsid w:val="000E46AA"/>
    <w:rsid w:val="000E5B2B"/>
    <w:rsid w:val="000F0A8B"/>
    <w:rsid w:val="000F28BE"/>
    <w:rsid w:val="000F2A05"/>
    <w:rsid w:val="000F3320"/>
    <w:rsid w:val="000F3387"/>
    <w:rsid w:val="000F4A15"/>
    <w:rsid w:val="000F51F9"/>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6229"/>
    <w:rsid w:val="00116469"/>
    <w:rsid w:val="001167C8"/>
    <w:rsid w:val="00117E41"/>
    <w:rsid w:val="00121795"/>
    <w:rsid w:val="00122319"/>
    <w:rsid w:val="00123086"/>
    <w:rsid w:val="0012317D"/>
    <w:rsid w:val="00123872"/>
    <w:rsid w:val="00124706"/>
    <w:rsid w:val="00124FD8"/>
    <w:rsid w:val="00125523"/>
    <w:rsid w:val="00127C28"/>
    <w:rsid w:val="00127E88"/>
    <w:rsid w:val="00127F3A"/>
    <w:rsid w:val="001307EF"/>
    <w:rsid w:val="0013091C"/>
    <w:rsid w:val="00131EFB"/>
    <w:rsid w:val="00132F07"/>
    <w:rsid w:val="00133013"/>
    <w:rsid w:val="001348C0"/>
    <w:rsid w:val="00135D39"/>
    <w:rsid w:val="00137836"/>
    <w:rsid w:val="00142352"/>
    <w:rsid w:val="00142966"/>
    <w:rsid w:val="00143694"/>
    <w:rsid w:val="00144185"/>
    <w:rsid w:val="001518A7"/>
    <w:rsid w:val="00151BBA"/>
    <w:rsid w:val="00153677"/>
    <w:rsid w:val="00153EB1"/>
    <w:rsid w:val="00154D19"/>
    <w:rsid w:val="00154E71"/>
    <w:rsid w:val="0015511F"/>
    <w:rsid w:val="00155377"/>
    <w:rsid w:val="00155D97"/>
    <w:rsid w:val="0015779C"/>
    <w:rsid w:val="00160E96"/>
    <w:rsid w:val="00160FB0"/>
    <w:rsid w:val="00161876"/>
    <w:rsid w:val="001635AE"/>
    <w:rsid w:val="00163A85"/>
    <w:rsid w:val="00163A8A"/>
    <w:rsid w:val="001641C6"/>
    <w:rsid w:val="00164648"/>
    <w:rsid w:val="00164820"/>
    <w:rsid w:val="00165230"/>
    <w:rsid w:val="00165A4D"/>
    <w:rsid w:val="0016726F"/>
    <w:rsid w:val="0016798B"/>
    <w:rsid w:val="001710ED"/>
    <w:rsid w:val="001714C6"/>
    <w:rsid w:val="00171601"/>
    <w:rsid w:val="001724A3"/>
    <w:rsid w:val="00173320"/>
    <w:rsid w:val="00174088"/>
    <w:rsid w:val="00174767"/>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3210"/>
    <w:rsid w:val="00193BB7"/>
    <w:rsid w:val="001955A5"/>
    <w:rsid w:val="00196C3A"/>
    <w:rsid w:val="0019749B"/>
    <w:rsid w:val="001976E5"/>
    <w:rsid w:val="00197E0B"/>
    <w:rsid w:val="001A051D"/>
    <w:rsid w:val="001A2A44"/>
    <w:rsid w:val="001A42E7"/>
    <w:rsid w:val="001A5C15"/>
    <w:rsid w:val="001A5EC1"/>
    <w:rsid w:val="001A620B"/>
    <w:rsid w:val="001A6887"/>
    <w:rsid w:val="001A6E8C"/>
    <w:rsid w:val="001A757B"/>
    <w:rsid w:val="001A7916"/>
    <w:rsid w:val="001B1339"/>
    <w:rsid w:val="001B138F"/>
    <w:rsid w:val="001B1EED"/>
    <w:rsid w:val="001B21A9"/>
    <w:rsid w:val="001B4000"/>
    <w:rsid w:val="001B44A7"/>
    <w:rsid w:val="001B52B3"/>
    <w:rsid w:val="001B594A"/>
    <w:rsid w:val="001B5A0B"/>
    <w:rsid w:val="001C0D09"/>
    <w:rsid w:val="001C2DBA"/>
    <w:rsid w:val="001C3AF4"/>
    <w:rsid w:val="001C3BBE"/>
    <w:rsid w:val="001C3F2A"/>
    <w:rsid w:val="001C4215"/>
    <w:rsid w:val="001C5523"/>
    <w:rsid w:val="001C67AC"/>
    <w:rsid w:val="001C6C5E"/>
    <w:rsid w:val="001D0E76"/>
    <w:rsid w:val="001D2015"/>
    <w:rsid w:val="001D50DC"/>
    <w:rsid w:val="001D5D3E"/>
    <w:rsid w:val="001D5D87"/>
    <w:rsid w:val="001D6C5B"/>
    <w:rsid w:val="001E0860"/>
    <w:rsid w:val="001E17B6"/>
    <w:rsid w:val="001E2443"/>
    <w:rsid w:val="001E3426"/>
    <w:rsid w:val="001E43D3"/>
    <w:rsid w:val="001E4FF3"/>
    <w:rsid w:val="001E5FF8"/>
    <w:rsid w:val="001E66F9"/>
    <w:rsid w:val="001E799D"/>
    <w:rsid w:val="001F139B"/>
    <w:rsid w:val="001F14D9"/>
    <w:rsid w:val="001F15D6"/>
    <w:rsid w:val="001F251A"/>
    <w:rsid w:val="001F3567"/>
    <w:rsid w:val="001F5343"/>
    <w:rsid w:val="001F54C8"/>
    <w:rsid w:val="001F6F33"/>
    <w:rsid w:val="001F7153"/>
    <w:rsid w:val="001F7B04"/>
    <w:rsid w:val="0020072D"/>
    <w:rsid w:val="00200767"/>
    <w:rsid w:val="00203990"/>
    <w:rsid w:val="002039CE"/>
    <w:rsid w:val="00203E6C"/>
    <w:rsid w:val="00203FFD"/>
    <w:rsid w:val="00204501"/>
    <w:rsid w:val="00205316"/>
    <w:rsid w:val="00207B9F"/>
    <w:rsid w:val="00207FF0"/>
    <w:rsid w:val="00210123"/>
    <w:rsid w:val="00210F8A"/>
    <w:rsid w:val="00210F9B"/>
    <w:rsid w:val="00212267"/>
    <w:rsid w:val="00212FF9"/>
    <w:rsid w:val="002143AC"/>
    <w:rsid w:val="002179F0"/>
    <w:rsid w:val="002204F7"/>
    <w:rsid w:val="00220749"/>
    <w:rsid w:val="00220A5E"/>
    <w:rsid w:val="00221329"/>
    <w:rsid w:val="00221A9D"/>
    <w:rsid w:val="002227A8"/>
    <w:rsid w:val="00224CF2"/>
    <w:rsid w:val="002259B5"/>
    <w:rsid w:val="00226245"/>
    <w:rsid w:val="00226894"/>
    <w:rsid w:val="0022699B"/>
    <w:rsid w:val="00226ACD"/>
    <w:rsid w:val="002278B7"/>
    <w:rsid w:val="002304EA"/>
    <w:rsid w:val="002322D1"/>
    <w:rsid w:val="00233ACE"/>
    <w:rsid w:val="0023475E"/>
    <w:rsid w:val="00235AAF"/>
    <w:rsid w:val="00235CE3"/>
    <w:rsid w:val="00236152"/>
    <w:rsid w:val="00236DCC"/>
    <w:rsid w:val="002371DC"/>
    <w:rsid w:val="002374E9"/>
    <w:rsid w:val="00237B5A"/>
    <w:rsid w:val="002407A9"/>
    <w:rsid w:val="0024094E"/>
    <w:rsid w:val="0024103E"/>
    <w:rsid w:val="00241791"/>
    <w:rsid w:val="00243C7B"/>
    <w:rsid w:val="00243F3F"/>
    <w:rsid w:val="00244408"/>
    <w:rsid w:val="00244924"/>
    <w:rsid w:val="00244DC6"/>
    <w:rsid w:val="0024587C"/>
    <w:rsid w:val="00246091"/>
    <w:rsid w:val="0024628A"/>
    <w:rsid w:val="002503F0"/>
    <w:rsid w:val="00250536"/>
    <w:rsid w:val="0025076C"/>
    <w:rsid w:val="00250E16"/>
    <w:rsid w:val="0025107B"/>
    <w:rsid w:val="00251659"/>
    <w:rsid w:val="00251F03"/>
    <w:rsid w:val="00251F5A"/>
    <w:rsid w:val="0025393B"/>
    <w:rsid w:val="00253DA2"/>
    <w:rsid w:val="00254FD4"/>
    <w:rsid w:val="002600E3"/>
    <w:rsid w:val="002608F5"/>
    <w:rsid w:val="00262D8D"/>
    <w:rsid w:val="00263DFE"/>
    <w:rsid w:val="00265BD9"/>
    <w:rsid w:val="002667B1"/>
    <w:rsid w:val="00270770"/>
    <w:rsid w:val="002707A5"/>
    <w:rsid w:val="00270B58"/>
    <w:rsid w:val="002719BA"/>
    <w:rsid w:val="00271A59"/>
    <w:rsid w:val="002736B6"/>
    <w:rsid w:val="0027444B"/>
    <w:rsid w:val="002748CE"/>
    <w:rsid w:val="00275568"/>
    <w:rsid w:val="002803D0"/>
    <w:rsid w:val="002807B9"/>
    <w:rsid w:val="00280FF3"/>
    <w:rsid w:val="002810BD"/>
    <w:rsid w:val="00283072"/>
    <w:rsid w:val="00283679"/>
    <w:rsid w:val="0028380A"/>
    <w:rsid w:val="002838A6"/>
    <w:rsid w:val="0028413C"/>
    <w:rsid w:val="0028457F"/>
    <w:rsid w:val="002852A6"/>
    <w:rsid w:val="00285586"/>
    <w:rsid w:val="002855B7"/>
    <w:rsid w:val="00286869"/>
    <w:rsid w:val="00286F51"/>
    <w:rsid w:val="00287781"/>
    <w:rsid w:val="00290308"/>
    <w:rsid w:val="002905C6"/>
    <w:rsid w:val="0029078F"/>
    <w:rsid w:val="00294253"/>
    <w:rsid w:val="002944BC"/>
    <w:rsid w:val="002948C1"/>
    <w:rsid w:val="00295082"/>
    <w:rsid w:val="00296960"/>
    <w:rsid w:val="002973FF"/>
    <w:rsid w:val="002977DF"/>
    <w:rsid w:val="002A025E"/>
    <w:rsid w:val="002A08C2"/>
    <w:rsid w:val="002A0B42"/>
    <w:rsid w:val="002A1170"/>
    <w:rsid w:val="002A1806"/>
    <w:rsid w:val="002A2BB4"/>
    <w:rsid w:val="002A3C31"/>
    <w:rsid w:val="002A3C6B"/>
    <w:rsid w:val="002A4636"/>
    <w:rsid w:val="002A564D"/>
    <w:rsid w:val="002A5BA4"/>
    <w:rsid w:val="002A66EF"/>
    <w:rsid w:val="002A7BB0"/>
    <w:rsid w:val="002B1E64"/>
    <w:rsid w:val="002B29A7"/>
    <w:rsid w:val="002B37F5"/>
    <w:rsid w:val="002B3AAA"/>
    <w:rsid w:val="002B4A21"/>
    <w:rsid w:val="002B5160"/>
    <w:rsid w:val="002B5D63"/>
    <w:rsid w:val="002B5D98"/>
    <w:rsid w:val="002B65C1"/>
    <w:rsid w:val="002C032B"/>
    <w:rsid w:val="002C1A57"/>
    <w:rsid w:val="002C1AFB"/>
    <w:rsid w:val="002C1B77"/>
    <w:rsid w:val="002C2B21"/>
    <w:rsid w:val="002C2E55"/>
    <w:rsid w:val="002C347D"/>
    <w:rsid w:val="002C365C"/>
    <w:rsid w:val="002C444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E45"/>
    <w:rsid w:val="002D6A6C"/>
    <w:rsid w:val="002E0B4F"/>
    <w:rsid w:val="002E0C16"/>
    <w:rsid w:val="002E12DD"/>
    <w:rsid w:val="002E19D5"/>
    <w:rsid w:val="002E1B46"/>
    <w:rsid w:val="002E1B5D"/>
    <w:rsid w:val="002E2537"/>
    <w:rsid w:val="002E2938"/>
    <w:rsid w:val="002E57ED"/>
    <w:rsid w:val="002E5F3D"/>
    <w:rsid w:val="002E66D5"/>
    <w:rsid w:val="002E706E"/>
    <w:rsid w:val="002E713D"/>
    <w:rsid w:val="002E7539"/>
    <w:rsid w:val="002E75EF"/>
    <w:rsid w:val="002E7F06"/>
    <w:rsid w:val="002F0675"/>
    <w:rsid w:val="002F0BDF"/>
    <w:rsid w:val="002F1380"/>
    <w:rsid w:val="002F2D56"/>
    <w:rsid w:val="002F3C48"/>
    <w:rsid w:val="002F4852"/>
    <w:rsid w:val="002F4B87"/>
    <w:rsid w:val="002F4E17"/>
    <w:rsid w:val="002F53F3"/>
    <w:rsid w:val="002F5834"/>
    <w:rsid w:val="002F5947"/>
    <w:rsid w:val="002F5B6A"/>
    <w:rsid w:val="002F642A"/>
    <w:rsid w:val="002F6D80"/>
    <w:rsid w:val="002F7266"/>
    <w:rsid w:val="002F7BAB"/>
    <w:rsid w:val="00300C9D"/>
    <w:rsid w:val="00301619"/>
    <w:rsid w:val="003017EF"/>
    <w:rsid w:val="003020DD"/>
    <w:rsid w:val="00302383"/>
    <w:rsid w:val="00302801"/>
    <w:rsid w:val="00303BEE"/>
    <w:rsid w:val="00303CCC"/>
    <w:rsid w:val="00304C3C"/>
    <w:rsid w:val="00306BD8"/>
    <w:rsid w:val="003073D0"/>
    <w:rsid w:val="00307DFF"/>
    <w:rsid w:val="00312054"/>
    <w:rsid w:val="00313155"/>
    <w:rsid w:val="00313587"/>
    <w:rsid w:val="00313A15"/>
    <w:rsid w:val="00313B8F"/>
    <w:rsid w:val="00313D40"/>
    <w:rsid w:val="003142F2"/>
    <w:rsid w:val="00315845"/>
    <w:rsid w:val="003172C2"/>
    <w:rsid w:val="00320AA6"/>
    <w:rsid w:val="00320D5A"/>
    <w:rsid w:val="00320EF5"/>
    <w:rsid w:val="003216B4"/>
    <w:rsid w:val="003235E6"/>
    <w:rsid w:val="00323857"/>
    <w:rsid w:val="00324218"/>
    <w:rsid w:val="00326268"/>
    <w:rsid w:val="00332E17"/>
    <w:rsid w:val="0033315F"/>
    <w:rsid w:val="00334183"/>
    <w:rsid w:val="0033646A"/>
    <w:rsid w:val="0033682A"/>
    <w:rsid w:val="00336C40"/>
    <w:rsid w:val="00337E32"/>
    <w:rsid w:val="00337F98"/>
    <w:rsid w:val="003413A9"/>
    <w:rsid w:val="0034237A"/>
    <w:rsid w:val="00343CF2"/>
    <w:rsid w:val="003443A2"/>
    <w:rsid w:val="0035025B"/>
    <w:rsid w:val="0035391F"/>
    <w:rsid w:val="00353F0F"/>
    <w:rsid w:val="003551F1"/>
    <w:rsid w:val="00355936"/>
    <w:rsid w:val="0035688E"/>
    <w:rsid w:val="00356CCF"/>
    <w:rsid w:val="0036230A"/>
    <w:rsid w:val="00362514"/>
    <w:rsid w:val="00362D53"/>
    <w:rsid w:val="00363EC2"/>
    <w:rsid w:val="00364185"/>
    <w:rsid w:val="003678AD"/>
    <w:rsid w:val="00367EB6"/>
    <w:rsid w:val="003702A1"/>
    <w:rsid w:val="00371522"/>
    <w:rsid w:val="00371533"/>
    <w:rsid w:val="0037263A"/>
    <w:rsid w:val="0037275D"/>
    <w:rsid w:val="00373386"/>
    <w:rsid w:val="0037366D"/>
    <w:rsid w:val="0037523C"/>
    <w:rsid w:val="00375A2B"/>
    <w:rsid w:val="003765FB"/>
    <w:rsid w:val="0037743A"/>
    <w:rsid w:val="00377F86"/>
    <w:rsid w:val="003802A2"/>
    <w:rsid w:val="003808E2"/>
    <w:rsid w:val="00380CAD"/>
    <w:rsid w:val="0038444A"/>
    <w:rsid w:val="00384EFC"/>
    <w:rsid w:val="00385516"/>
    <w:rsid w:val="0038556E"/>
    <w:rsid w:val="003859D3"/>
    <w:rsid w:val="0038604F"/>
    <w:rsid w:val="0038753F"/>
    <w:rsid w:val="00391F07"/>
    <w:rsid w:val="00393206"/>
    <w:rsid w:val="003958B7"/>
    <w:rsid w:val="00395D2F"/>
    <w:rsid w:val="00396916"/>
    <w:rsid w:val="003978A7"/>
    <w:rsid w:val="003979D8"/>
    <w:rsid w:val="00397CA3"/>
    <w:rsid w:val="00397DBE"/>
    <w:rsid w:val="003A05C6"/>
    <w:rsid w:val="003A0806"/>
    <w:rsid w:val="003A2381"/>
    <w:rsid w:val="003A3A0F"/>
    <w:rsid w:val="003A495D"/>
    <w:rsid w:val="003A5155"/>
    <w:rsid w:val="003A5DD9"/>
    <w:rsid w:val="003A6766"/>
    <w:rsid w:val="003A6B98"/>
    <w:rsid w:val="003A7EC5"/>
    <w:rsid w:val="003B066B"/>
    <w:rsid w:val="003B1B33"/>
    <w:rsid w:val="003B1C8D"/>
    <w:rsid w:val="003B1F27"/>
    <w:rsid w:val="003B2570"/>
    <w:rsid w:val="003B3FB5"/>
    <w:rsid w:val="003B439E"/>
    <w:rsid w:val="003B5599"/>
    <w:rsid w:val="003B6B43"/>
    <w:rsid w:val="003C1D56"/>
    <w:rsid w:val="003C1FB5"/>
    <w:rsid w:val="003C20AA"/>
    <w:rsid w:val="003C23D5"/>
    <w:rsid w:val="003C2AE8"/>
    <w:rsid w:val="003C52E2"/>
    <w:rsid w:val="003C62B0"/>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311D"/>
    <w:rsid w:val="003F38E3"/>
    <w:rsid w:val="003F420D"/>
    <w:rsid w:val="003F4547"/>
    <w:rsid w:val="003F4E29"/>
    <w:rsid w:val="003F6527"/>
    <w:rsid w:val="003F6EC5"/>
    <w:rsid w:val="003F7063"/>
    <w:rsid w:val="004003B6"/>
    <w:rsid w:val="0040122D"/>
    <w:rsid w:val="00403BDF"/>
    <w:rsid w:val="00404D2A"/>
    <w:rsid w:val="0040649B"/>
    <w:rsid w:val="00407063"/>
    <w:rsid w:val="00407117"/>
    <w:rsid w:val="004071D9"/>
    <w:rsid w:val="004071F2"/>
    <w:rsid w:val="004078B5"/>
    <w:rsid w:val="00410A8B"/>
    <w:rsid w:val="0041108C"/>
    <w:rsid w:val="00411838"/>
    <w:rsid w:val="00413648"/>
    <w:rsid w:val="00415049"/>
    <w:rsid w:val="00416F34"/>
    <w:rsid w:val="00417821"/>
    <w:rsid w:val="004204F5"/>
    <w:rsid w:val="004207C0"/>
    <w:rsid w:val="00420D5C"/>
    <w:rsid w:val="00420FB0"/>
    <w:rsid w:val="00420FD4"/>
    <w:rsid w:val="004215E7"/>
    <w:rsid w:val="004219FA"/>
    <w:rsid w:val="00421A3D"/>
    <w:rsid w:val="0042279E"/>
    <w:rsid w:val="00422F74"/>
    <w:rsid w:val="00423176"/>
    <w:rsid w:val="004242E6"/>
    <w:rsid w:val="004249DB"/>
    <w:rsid w:val="00424BBF"/>
    <w:rsid w:val="004251D8"/>
    <w:rsid w:val="00426D86"/>
    <w:rsid w:val="004271B4"/>
    <w:rsid w:val="004272FF"/>
    <w:rsid w:val="0043080E"/>
    <w:rsid w:val="00431553"/>
    <w:rsid w:val="00432D23"/>
    <w:rsid w:val="004339D0"/>
    <w:rsid w:val="00434243"/>
    <w:rsid w:val="004355DE"/>
    <w:rsid w:val="004364A8"/>
    <w:rsid w:val="00436DF1"/>
    <w:rsid w:val="00436FF4"/>
    <w:rsid w:val="00440E9D"/>
    <w:rsid w:val="00440F23"/>
    <w:rsid w:val="004417A9"/>
    <w:rsid w:val="00442F5E"/>
    <w:rsid w:val="0044353C"/>
    <w:rsid w:val="00444DC0"/>
    <w:rsid w:val="0044633F"/>
    <w:rsid w:val="004469E1"/>
    <w:rsid w:val="00450CB2"/>
    <w:rsid w:val="00451769"/>
    <w:rsid w:val="00451EDC"/>
    <w:rsid w:val="00452097"/>
    <w:rsid w:val="0045223F"/>
    <w:rsid w:val="00452F4C"/>
    <w:rsid w:val="00452F85"/>
    <w:rsid w:val="0045330E"/>
    <w:rsid w:val="0045336D"/>
    <w:rsid w:val="00455369"/>
    <w:rsid w:val="004556ED"/>
    <w:rsid w:val="00456036"/>
    <w:rsid w:val="0045621C"/>
    <w:rsid w:val="00457AC5"/>
    <w:rsid w:val="00460DE3"/>
    <w:rsid w:val="00461102"/>
    <w:rsid w:val="00462BF2"/>
    <w:rsid w:val="00465378"/>
    <w:rsid w:val="004655AF"/>
    <w:rsid w:val="00465DA4"/>
    <w:rsid w:val="00465DFE"/>
    <w:rsid w:val="0046681B"/>
    <w:rsid w:val="004702C7"/>
    <w:rsid w:val="00470A39"/>
    <w:rsid w:val="00471A1A"/>
    <w:rsid w:val="004720CE"/>
    <w:rsid w:val="00472A79"/>
    <w:rsid w:val="00472D48"/>
    <w:rsid w:val="0047360B"/>
    <w:rsid w:val="00474A33"/>
    <w:rsid w:val="0047584A"/>
    <w:rsid w:val="00475C46"/>
    <w:rsid w:val="00476417"/>
    <w:rsid w:val="00476B68"/>
    <w:rsid w:val="004770E5"/>
    <w:rsid w:val="0047725A"/>
    <w:rsid w:val="00477D0F"/>
    <w:rsid w:val="004803E1"/>
    <w:rsid w:val="00480D7B"/>
    <w:rsid w:val="00481014"/>
    <w:rsid w:val="00483736"/>
    <w:rsid w:val="00484BE8"/>
    <w:rsid w:val="00484FF5"/>
    <w:rsid w:val="004855B1"/>
    <w:rsid w:val="00486180"/>
    <w:rsid w:val="00486918"/>
    <w:rsid w:val="0048723C"/>
    <w:rsid w:val="00490CEA"/>
    <w:rsid w:val="004912A4"/>
    <w:rsid w:val="00491C78"/>
    <w:rsid w:val="0049460C"/>
    <w:rsid w:val="004947F1"/>
    <w:rsid w:val="00495B11"/>
    <w:rsid w:val="00495C0A"/>
    <w:rsid w:val="004976EA"/>
    <w:rsid w:val="004A0544"/>
    <w:rsid w:val="004A220B"/>
    <w:rsid w:val="004A2DA5"/>
    <w:rsid w:val="004A34FB"/>
    <w:rsid w:val="004A3991"/>
    <w:rsid w:val="004A4D84"/>
    <w:rsid w:val="004A5EE2"/>
    <w:rsid w:val="004A67AE"/>
    <w:rsid w:val="004A6C31"/>
    <w:rsid w:val="004A7E0C"/>
    <w:rsid w:val="004B0F60"/>
    <w:rsid w:val="004B127D"/>
    <w:rsid w:val="004B242A"/>
    <w:rsid w:val="004B24BF"/>
    <w:rsid w:val="004B2788"/>
    <w:rsid w:val="004B36E5"/>
    <w:rsid w:val="004B3752"/>
    <w:rsid w:val="004B47E4"/>
    <w:rsid w:val="004B4B90"/>
    <w:rsid w:val="004B6B27"/>
    <w:rsid w:val="004B7282"/>
    <w:rsid w:val="004B72E7"/>
    <w:rsid w:val="004B7807"/>
    <w:rsid w:val="004B7CBE"/>
    <w:rsid w:val="004C038A"/>
    <w:rsid w:val="004C1EF4"/>
    <w:rsid w:val="004C2286"/>
    <w:rsid w:val="004C228E"/>
    <w:rsid w:val="004C3F88"/>
    <w:rsid w:val="004C402F"/>
    <w:rsid w:val="004C4727"/>
    <w:rsid w:val="004C48DB"/>
    <w:rsid w:val="004C49B6"/>
    <w:rsid w:val="004C6A26"/>
    <w:rsid w:val="004C7289"/>
    <w:rsid w:val="004D205F"/>
    <w:rsid w:val="004D3A78"/>
    <w:rsid w:val="004D56F1"/>
    <w:rsid w:val="004D5CF7"/>
    <w:rsid w:val="004D60C7"/>
    <w:rsid w:val="004D6E00"/>
    <w:rsid w:val="004D6F19"/>
    <w:rsid w:val="004D714C"/>
    <w:rsid w:val="004D739B"/>
    <w:rsid w:val="004D79DE"/>
    <w:rsid w:val="004E07E4"/>
    <w:rsid w:val="004E1141"/>
    <w:rsid w:val="004E1785"/>
    <w:rsid w:val="004E2B21"/>
    <w:rsid w:val="004E2BA2"/>
    <w:rsid w:val="004E2CA1"/>
    <w:rsid w:val="004E2ED2"/>
    <w:rsid w:val="004E3576"/>
    <w:rsid w:val="004E5707"/>
    <w:rsid w:val="004E591D"/>
    <w:rsid w:val="004E5ED6"/>
    <w:rsid w:val="004E6382"/>
    <w:rsid w:val="004E7177"/>
    <w:rsid w:val="004E7518"/>
    <w:rsid w:val="004F1511"/>
    <w:rsid w:val="004F15BC"/>
    <w:rsid w:val="004F234A"/>
    <w:rsid w:val="004F24B7"/>
    <w:rsid w:val="004F423F"/>
    <w:rsid w:val="004F4AF8"/>
    <w:rsid w:val="004F5398"/>
    <w:rsid w:val="004F6728"/>
    <w:rsid w:val="004F72AB"/>
    <w:rsid w:val="004F77D2"/>
    <w:rsid w:val="00500928"/>
    <w:rsid w:val="00500D66"/>
    <w:rsid w:val="005010E6"/>
    <w:rsid w:val="00502281"/>
    <w:rsid w:val="00503734"/>
    <w:rsid w:val="00503C68"/>
    <w:rsid w:val="00504909"/>
    <w:rsid w:val="0050676C"/>
    <w:rsid w:val="00507B1A"/>
    <w:rsid w:val="00510372"/>
    <w:rsid w:val="0051175A"/>
    <w:rsid w:val="00514F8C"/>
    <w:rsid w:val="00515743"/>
    <w:rsid w:val="005165E2"/>
    <w:rsid w:val="00521A69"/>
    <w:rsid w:val="00521C0D"/>
    <w:rsid w:val="00522308"/>
    <w:rsid w:val="005236A6"/>
    <w:rsid w:val="005246D7"/>
    <w:rsid w:val="00526BED"/>
    <w:rsid w:val="00527772"/>
    <w:rsid w:val="005303C1"/>
    <w:rsid w:val="005314CC"/>
    <w:rsid w:val="0053168E"/>
    <w:rsid w:val="005323C3"/>
    <w:rsid w:val="00532439"/>
    <w:rsid w:val="00532E9C"/>
    <w:rsid w:val="00535849"/>
    <w:rsid w:val="00535DF4"/>
    <w:rsid w:val="005363C9"/>
    <w:rsid w:val="00536F09"/>
    <w:rsid w:val="005407E5"/>
    <w:rsid w:val="00540D1B"/>
    <w:rsid w:val="00541213"/>
    <w:rsid w:val="0054219A"/>
    <w:rsid w:val="0054355A"/>
    <w:rsid w:val="005435AA"/>
    <w:rsid w:val="005442EE"/>
    <w:rsid w:val="005464A6"/>
    <w:rsid w:val="00546D5E"/>
    <w:rsid w:val="00547750"/>
    <w:rsid w:val="005509AE"/>
    <w:rsid w:val="00551154"/>
    <w:rsid w:val="00552917"/>
    <w:rsid w:val="005538C3"/>
    <w:rsid w:val="005548A7"/>
    <w:rsid w:val="00554AF7"/>
    <w:rsid w:val="0055563D"/>
    <w:rsid w:val="00555999"/>
    <w:rsid w:val="00556579"/>
    <w:rsid w:val="005579F2"/>
    <w:rsid w:val="00557BEE"/>
    <w:rsid w:val="005604C0"/>
    <w:rsid w:val="00561809"/>
    <w:rsid w:val="00561F18"/>
    <w:rsid w:val="00564D81"/>
    <w:rsid w:val="00566D12"/>
    <w:rsid w:val="00567378"/>
    <w:rsid w:val="005673AB"/>
    <w:rsid w:val="00567B55"/>
    <w:rsid w:val="005700A1"/>
    <w:rsid w:val="005708CF"/>
    <w:rsid w:val="00571C65"/>
    <w:rsid w:val="00571E76"/>
    <w:rsid w:val="005729C5"/>
    <w:rsid w:val="00572AD7"/>
    <w:rsid w:val="0057335C"/>
    <w:rsid w:val="0057428F"/>
    <w:rsid w:val="00574529"/>
    <w:rsid w:val="00574D3F"/>
    <w:rsid w:val="00575023"/>
    <w:rsid w:val="00577EBB"/>
    <w:rsid w:val="00577F60"/>
    <w:rsid w:val="0058199A"/>
    <w:rsid w:val="00583CFF"/>
    <w:rsid w:val="00584257"/>
    <w:rsid w:val="005845EE"/>
    <w:rsid w:val="005853BF"/>
    <w:rsid w:val="00585BF7"/>
    <w:rsid w:val="00586168"/>
    <w:rsid w:val="00586538"/>
    <w:rsid w:val="00592296"/>
    <w:rsid w:val="00592B56"/>
    <w:rsid w:val="00592B81"/>
    <w:rsid w:val="00592FE5"/>
    <w:rsid w:val="00593C38"/>
    <w:rsid w:val="005956E7"/>
    <w:rsid w:val="0059581D"/>
    <w:rsid w:val="00596721"/>
    <w:rsid w:val="005973C5"/>
    <w:rsid w:val="005A0B85"/>
    <w:rsid w:val="005A11D5"/>
    <w:rsid w:val="005A1502"/>
    <w:rsid w:val="005A2751"/>
    <w:rsid w:val="005A2AD3"/>
    <w:rsid w:val="005A2D98"/>
    <w:rsid w:val="005A2E3A"/>
    <w:rsid w:val="005A37C4"/>
    <w:rsid w:val="005A5423"/>
    <w:rsid w:val="005A5614"/>
    <w:rsid w:val="005A56A2"/>
    <w:rsid w:val="005A672C"/>
    <w:rsid w:val="005A77ED"/>
    <w:rsid w:val="005A7A58"/>
    <w:rsid w:val="005A7B10"/>
    <w:rsid w:val="005A7E47"/>
    <w:rsid w:val="005B0956"/>
    <w:rsid w:val="005B0ABF"/>
    <w:rsid w:val="005B0EB0"/>
    <w:rsid w:val="005B1049"/>
    <w:rsid w:val="005B159F"/>
    <w:rsid w:val="005B2645"/>
    <w:rsid w:val="005B4AA2"/>
    <w:rsid w:val="005B4FFC"/>
    <w:rsid w:val="005B51B0"/>
    <w:rsid w:val="005B55BD"/>
    <w:rsid w:val="005B5946"/>
    <w:rsid w:val="005B5C2A"/>
    <w:rsid w:val="005B7584"/>
    <w:rsid w:val="005B7714"/>
    <w:rsid w:val="005B780A"/>
    <w:rsid w:val="005B79A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359A"/>
    <w:rsid w:val="005D3B60"/>
    <w:rsid w:val="005D484E"/>
    <w:rsid w:val="005D5D91"/>
    <w:rsid w:val="005D6A72"/>
    <w:rsid w:val="005D6DD9"/>
    <w:rsid w:val="005E2721"/>
    <w:rsid w:val="005E2959"/>
    <w:rsid w:val="005E34D7"/>
    <w:rsid w:val="005E3B2C"/>
    <w:rsid w:val="005E4EE9"/>
    <w:rsid w:val="005E7A78"/>
    <w:rsid w:val="005F05C7"/>
    <w:rsid w:val="005F12F9"/>
    <w:rsid w:val="005F17E6"/>
    <w:rsid w:val="005F34EE"/>
    <w:rsid w:val="005F4DEE"/>
    <w:rsid w:val="005F5157"/>
    <w:rsid w:val="005F5A66"/>
    <w:rsid w:val="005F64C8"/>
    <w:rsid w:val="005F659E"/>
    <w:rsid w:val="006002AB"/>
    <w:rsid w:val="00601639"/>
    <w:rsid w:val="006017BB"/>
    <w:rsid w:val="00602FEF"/>
    <w:rsid w:val="00603A2D"/>
    <w:rsid w:val="00603C38"/>
    <w:rsid w:val="00603C76"/>
    <w:rsid w:val="00603E15"/>
    <w:rsid w:val="006048AC"/>
    <w:rsid w:val="00604BFB"/>
    <w:rsid w:val="00604F9F"/>
    <w:rsid w:val="00605159"/>
    <w:rsid w:val="0060678E"/>
    <w:rsid w:val="006068C0"/>
    <w:rsid w:val="00606F57"/>
    <w:rsid w:val="00607F99"/>
    <w:rsid w:val="006109B8"/>
    <w:rsid w:val="00610BF2"/>
    <w:rsid w:val="0061192D"/>
    <w:rsid w:val="00611FA4"/>
    <w:rsid w:val="00613BD1"/>
    <w:rsid w:val="00614CE0"/>
    <w:rsid w:val="0061544C"/>
    <w:rsid w:val="006165EA"/>
    <w:rsid w:val="006166C0"/>
    <w:rsid w:val="00616E31"/>
    <w:rsid w:val="00617CB3"/>
    <w:rsid w:val="00620852"/>
    <w:rsid w:val="00620C5D"/>
    <w:rsid w:val="00621C85"/>
    <w:rsid w:val="00621D59"/>
    <w:rsid w:val="0062211E"/>
    <w:rsid w:val="006246E0"/>
    <w:rsid w:val="00624ADB"/>
    <w:rsid w:val="00625707"/>
    <w:rsid w:val="006257E4"/>
    <w:rsid w:val="00625960"/>
    <w:rsid w:val="00625F9A"/>
    <w:rsid w:val="00626BC1"/>
    <w:rsid w:val="0062772F"/>
    <w:rsid w:val="006278D7"/>
    <w:rsid w:val="0063110F"/>
    <w:rsid w:val="00631892"/>
    <w:rsid w:val="00631F3C"/>
    <w:rsid w:val="006323E8"/>
    <w:rsid w:val="00634F0D"/>
    <w:rsid w:val="0063514A"/>
    <w:rsid w:val="00636332"/>
    <w:rsid w:val="00636B05"/>
    <w:rsid w:val="006402CD"/>
    <w:rsid w:val="006423A7"/>
    <w:rsid w:val="00643281"/>
    <w:rsid w:val="0064475A"/>
    <w:rsid w:val="00645ABC"/>
    <w:rsid w:val="00646386"/>
    <w:rsid w:val="00646615"/>
    <w:rsid w:val="00646B96"/>
    <w:rsid w:val="006477D2"/>
    <w:rsid w:val="00650002"/>
    <w:rsid w:val="006508BC"/>
    <w:rsid w:val="006516E8"/>
    <w:rsid w:val="0065285C"/>
    <w:rsid w:val="006534FE"/>
    <w:rsid w:val="0065357B"/>
    <w:rsid w:val="00654E3B"/>
    <w:rsid w:val="00654E3D"/>
    <w:rsid w:val="00655392"/>
    <w:rsid w:val="00655D3A"/>
    <w:rsid w:val="00656366"/>
    <w:rsid w:val="00656FA2"/>
    <w:rsid w:val="0065714E"/>
    <w:rsid w:val="0065764A"/>
    <w:rsid w:val="00657AE8"/>
    <w:rsid w:val="0066053A"/>
    <w:rsid w:val="00661DFD"/>
    <w:rsid w:val="0066319B"/>
    <w:rsid w:val="006643D6"/>
    <w:rsid w:val="00665175"/>
    <w:rsid w:val="0066544D"/>
    <w:rsid w:val="006667D5"/>
    <w:rsid w:val="00666DCE"/>
    <w:rsid w:val="00666F17"/>
    <w:rsid w:val="0066711B"/>
    <w:rsid w:val="00670ACE"/>
    <w:rsid w:val="006714A5"/>
    <w:rsid w:val="0067183A"/>
    <w:rsid w:val="006724C5"/>
    <w:rsid w:val="006728BD"/>
    <w:rsid w:val="00672C39"/>
    <w:rsid w:val="00672F0F"/>
    <w:rsid w:val="006734EB"/>
    <w:rsid w:val="00673FC5"/>
    <w:rsid w:val="00674811"/>
    <w:rsid w:val="00674865"/>
    <w:rsid w:val="006748C8"/>
    <w:rsid w:val="0067694D"/>
    <w:rsid w:val="0068090E"/>
    <w:rsid w:val="00680B6E"/>
    <w:rsid w:val="00682D82"/>
    <w:rsid w:val="00683B49"/>
    <w:rsid w:val="00683B91"/>
    <w:rsid w:val="00683F23"/>
    <w:rsid w:val="00684116"/>
    <w:rsid w:val="00684AFB"/>
    <w:rsid w:val="006870D2"/>
    <w:rsid w:val="00690D55"/>
    <w:rsid w:val="00691A57"/>
    <w:rsid w:val="00691B94"/>
    <w:rsid w:val="00692CF1"/>
    <w:rsid w:val="00692EC7"/>
    <w:rsid w:val="0069480A"/>
    <w:rsid w:val="00696CA4"/>
    <w:rsid w:val="006A0244"/>
    <w:rsid w:val="006A17CB"/>
    <w:rsid w:val="006A273B"/>
    <w:rsid w:val="006A3968"/>
    <w:rsid w:val="006A3969"/>
    <w:rsid w:val="006A3B26"/>
    <w:rsid w:val="006A6203"/>
    <w:rsid w:val="006A727F"/>
    <w:rsid w:val="006A7329"/>
    <w:rsid w:val="006A793D"/>
    <w:rsid w:val="006B084E"/>
    <w:rsid w:val="006B176A"/>
    <w:rsid w:val="006B1EFF"/>
    <w:rsid w:val="006B31E1"/>
    <w:rsid w:val="006B320E"/>
    <w:rsid w:val="006B3F2C"/>
    <w:rsid w:val="006B3F6C"/>
    <w:rsid w:val="006B4308"/>
    <w:rsid w:val="006B6E3A"/>
    <w:rsid w:val="006B6F91"/>
    <w:rsid w:val="006B7D10"/>
    <w:rsid w:val="006B7E23"/>
    <w:rsid w:val="006C0F04"/>
    <w:rsid w:val="006C1C6E"/>
    <w:rsid w:val="006C2935"/>
    <w:rsid w:val="006C29DF"/>
    <w:rsid w:val="006C2DA5"/>
    <w:rsid w:val="006C2DCC"/>
    <w:rsid w:val="006C2F02"/>
    <w:rsid w:val="006C44A0"/>
    <w:rsid w:val="006C44E3"/>
    <w:rsid w:val="006C4516"/>
    <w:rsid w:val="006C4840"/>
    <w:rsid w:val="006C5AE0"/>
    <w:rsid w:val="006C6AF3"/>
    <w:rsid w:val="006C772A"/>
    <w:rsid w:val="006D06C2"/>
    <w:rsid w:val="006D0E09"/>
    <w:rsid w:val="006D138B"/>
    <w:rsid w:val="006D3477"/>
    <w:rsid w:val="006D4243"/>
    <w:rsid w:val="006D55B4"/>
    <w:rsid w:val="006D5670"/>
    <w:rsid w:val="006D5B38"/>
    <w:rsid w:val="006D5EB0"/>
    <w:rsid w:val="006D613C"/>
    <w:rsid w:val="006D7666"/>
    <w:rsid w:val="006D7C30"/>
    <w:rsid w:val="006E1268"/>
    <w:rsid w:val="006E14B7"/>
    <w:rsid w:val="006E1B78"/>
    <w:rsid w:val="006E2F7F"/>
    <w:rsid w:val="006E30B0"/>
    <w:rsid w:val="006E5522"/>
    <w:rsid w:val="006E5615"/>
    <w:rsid w:val="006E5B52"/>
    <w:rsid w:val="006E5E24"/>
    <w:rsid w:val="006E654E"/>
    <w:rsid w:val="006E6944"/>
    <w:rsid w:val="006E724C"/>
    <w:rsid w:val="006E742C"/>
    <w:rsid w:val="006E7DE8"/>
    <w:rsid w:val="006F01A2"/>
    <w:rsid w:val="006F0DA0"/>
    <w:rsid w:val="006F17A8"/>
    <w:rsid w:val="006F1DEA"/>
    <w:rsid w:val="006F2F87"/>
    <w:rsid w:val="006F33B5"/>
    <w:rsid w:val="006F3D75"/>
    <w:rsid w:val="006F589E"/>
    <w:rsid w:val="006F5D55"/>
    <w:rsid w:val="00701B15"/>
    <w:rsid w:val="00701BCF"/>
    <w:rsid w:val="00702FA3"/>
    <w:rsid w:val="007035C6"/>
    <w:rsid w:val="0070560F"/>
    <w:rsid w:val="00705F11"/>
    <w:rsid w:val="007076C2"/>
    <w:rsid w:val="00707A84"/>
    <w:rsid w:val="00707B77"/>
    <w:rsid w:val="00707F09"/>
    <w:rsid w:val="007105C0"/>
    <w:rsid w:val="00711AE7"/>
    <w:rsid w:val="00712CB1"/>
    <w:rsid w:val="00713D4C"/>
    <w:rsid w:val="00715717"/>
    <w:rsid w:val="0071685C"/>
    <w:rsid w:val="00717A4D"/>
    <w:rsid w:val="00722B55"/>
    <w:rsid w:val="007234CB"/>
    <w:rsid w:val="00725172"/>
    <w:rsid w:val="0072544C"/>
    <w:rsid w:val="00725688"/>
    <w:rsid w:val="00725B6B"/>
    <w:rsid w:val="0072652D"/>
    <w:rsid w:val="00726765"/>
    <w:rsid w:val="0072691A"/>
    <w:rsid w:val="00726ADA"/>
    <w:rsid w:val="00727F26"/>
    <w:rsid w:val="00730057"/>
    <w:rsid w:val="007309DE"/>
    <w:rsid w:val="00730B3E"/>
    <w:rsid w:val="00733A8B"/>
    <w:rsid w:val="00736E74"/>
    <w:rsid w:val="007379F9"/>
    <w:rsid w:val="00737EDB"/>
    <w:rsid w:val="007401D2"/>
    <w:rsid w:val="0074218E"/>
    <w:rsid w:val="00744277"/>
    <w:rsid w:val="00744550"/>
    <w:rsid w:val="00744764"/>
    <w:rsid w:val="00745076"/>
    <w:rsid w:val="0074550A"/>
    <w:rsid w:val="00745DD1"/>
    <w:rsid w:val="00745FEA"/>
    <w:rsid w:val="00747310"/>
    <w:rsid w:val="00747EC9"/>
    <w:rsid w:val="00750FA1"/>
    <w:rsid w:val="007510CC"/>
    <w:rsid w:val="0075120B"/>
    <w:rsid w:val="00751A17"/>
    <w:rsid w:val="007523EB"/>
    <w:rsid w:val="00752648"/>
    <w:rsid w:val="00752E60"/>
    <w:rsid w:val="00752F93"/>
    <w:rsid w:val="00754BBE"/>
    <w:rsid w:val="0075617F"/>
    <w:rsid w:val="00756CA6"/>
    <w:rsid w:val="00756D66"/>
    <w:rsid w:val="00756FF2"/>
    <w:rsid w:val="0075729B"/>
    <w:rsid w:val="007573A9"/>
    <w:rsid w:val="00757DA8"/>
    <w:rsid w:val="00760168"/>
    <w:rsid w:val="0076051D"/>
    <w:rsid w:val="007609B8"/>
    <w:rsid w:val="00760FA0"/>
    <w:rsid w:val="007616DD"/>
    <w:rsid w:val="0076180B"/>
    <w:rsid w:val="00761ACD"/>
    <w:rsid w:val="00761E91"/>
    <w:rsid w:val="007638B4"/>
    <w:rsid w:val="007640AC"/>
    <w:rsid w:val="00764524"/>
    <w:rsid w:val="00764548"/>
    <w:rsid w:val="00764658"/>
    <w:rsid w:val="007646A1"/>
    <w:rsid w:val="00765744"/>
    <w:rsid w:val="00765B14"/>
    <w:rsid w:val="0076610A"/>
    <w:rsid w:val="007667B6"/>
    <w:rsid w:val="0077057E"/>
    <w:rsid w:val="00772076"/>
    <w:rsid w:val="0077286B"/>
    <w:rsid w:val="00772ACD"/>
    <w:rsid w:val="00772B6D"/>
    <w:rsid w:val="00772D5B"/>
    <w:rsid w:val="00776F46"/>
    <w:rsid w:val="007772F1"/>
    <w:rsid w:val="00780556"/>
    <w:rsid w:val="00781249"/>
    <w:rsid w:val="00781550"/>
    <w:rsid w:val="0078246D"/>
    <w:rsid w:val="007861FE"/>
    <w:rsid w:val="00786221"/>
    <w:rsid w:val="0078656B"/>
    <w:rsid w:val="00786D86"/>
    <w:rsid w:val="0078711A"/>
    <w:rsid w:val="00787356"/>
    <w:rsid w:val="00790C62"/>
    <w:rsid w:val="0079193A"/>
    <w:rsid w:val="00792E76"/>
    <w:rsid w:val="00792F0B"/>
    <w:rsid w:val="0079582F"/>
    <w:rsid w:val="00796943"/>
    <w:rsid w:val="00796B26"/>
    <w:rsid w:val="00796EFC"/>
    <w:rsid w:val="00797EE9"/>
    <w:rsid w:val="007A0C9D"/>
    <w:rsid w:val="007A12C0"/>
    <w:rsid w:val="007A1536"/>
    <w:rsid w:val="007A26C9"/>
    <w:rsid w:val="007A2B65"/>
    <w:rsid w:val="007A2C96"/>
    <w:rsid w:val="007A3421"/>
    <w:rsid w:val="007A3A49"/>
    <w:rsid w:val="007A4205"/>
    <w:rsid w:val="007A426D"/>
    <w:rsid w:val="007A50FA"/>
    <w:rsid w:val="007A61C9"/>
    <w:rsid w:val="007A6FE7"/>
    <w:rsid w:val="007A7135"/>
    <w:rsid w:val="007A7233"/>
    <w:rsid w:val="007A77CB"/>
    <w:rsid w:val="007B1F83"/>
    <w:rsid w:val="007B2215"/>
    <w:rsid w:val="007B2231"/>
    <w:rsid w:val="007B41B0"/>
    <w:rsid w:val="007B44F9"/>
    <w:rsid w:val="007B46E1"/>
    <w:rsid w:val="007B47AB"/>
    <w:rsid w:val="007B4CC3"/>
    <w:rsid w:val="007B54CA"/>
    <w:rsid w:val="007B6035"/>
    <w:rsid w:val="007B624E"/>
    <w:rsid w:val="007B6C86"/>
    <w:rsid w:val="007B6D6A"/>
    <w:rsid w:val="007C0E6A"/>
    <w:rsid w:val="007C1319"/>
    <w:rsid w:val="007C176C"/>
    <w:rsid w:val="007C21D0"/>
    <w:rsid w:val="007C2BE9"/>
    <w:rsid w:val="007C2E7A"/>
    <w:rsid w:val="007C3313"/>
    <w:rsid w:val="007C3926"/>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1102"/>
    <w:rsid w:val="007E13EB"/>
    <w:rsid w:val="007E2B5D"/>
    <w:rsid w:val="007E3904"/>
    <w:rsid w:val="007E4C9A"/>
    <w:rsid w:val="007E52D0"/>
    <w:rsid w:val="007E58CF"/>
    <w:rsid w:val="007E689D"/>
    <w:rsid w:val="007F01B7"/>
    <w:rsid w:val="007F0C37"/>
    <w:rsid w:val="007F10F2"/>
    <w:rsid w:val="007F27E4"/>
    <w:rsid w:val="007F3274"/>
    <w:rsid w:val="007F3453"/>
    <w:rsid w:val="007F3F37"/>
    <w:rsid w:val="007F4243"/>
    <w:rsid w:val="007F48DE"/>
    <w:rsid w:val="007F56CE"/>
    <w:rsid w:val="007F595D"/>
    <w:rsid w:val="007F656E"/>
    <w:rsid w:val="007F6CC7"/>
    <w:rsid w:val="00800374"/>
    <w:rsid w:val="0080079B"/>
    <w:rsid w:val="00800A00"/>
    <w:rsid w:val="00800A12"/>
    <w:rsid w:val="00800C5B"/>
    <w:rsid w:val="008024B2"/>
    <w:rsid w:val="008027EF"/>
    <w:rsid w:val="008030D0"/>
    <w:rsid w:val="008032B3"/>
    <w:rsid w:val="00803E2B"/>
    <w:rsid w:val="00803FD6"/>
    <w:rsid w:val="00804211"/>
    <w:rsid w:val="0080489F"/>
    <w:rsid w:val="00804C1D"/>
    <w:rsid w:val="00805E9D"/>
    <w:rsid w:val="00807039"/>
    <w:rsid w:val="00807B92"/>
    <w:rsid w:val="0081040A"/>
    <w:rsid w:val="00810583"/>
    <w:rsid w:val="0081088E"/>
    <w:rsid w:val="00810F20"/>
    <w:rsid w:val="00811288"/>
    <w:rsid w:val="00812133"/>
    <w:rsid w:val="00812805"/>
    <w:rsid w:val="00813DFC"/>
    <w:rsid w:val="008140D4"/>
    <w:rsid w:val="008142A7"/>
    <w:rsid w:val="0081436A"/>
    <w:rsid w:val="00817777"/>
    <w:rsid w:val="008204C0"/>
    <w:rsid w:val="00821A8C"/>
    <w:rsid w:val="0082214E"/>
    <w:rsid w:val="00823F6D"/>
    <w:rsid w:val="00824125"/>
    <w:rsid w:val="00824B15"/>
    <w:rsid w:val="00825C25"/>
    <w:rsid w:val="00825D11"/>
    <w:rsid w:val="008260BF"/>
    <w:rsid w:val="00826E85"/>
    <w:rsid w:val="00830881"/>
    <w:rsid w:val="00831397"/>
    <w:rsid w:val="00832089"/>
    <w:rsid w:val="008330CD"/>
    <w:rsid w:val="008343F3"/>
    <w:rsid w:val="00834621"/>
    <w:rsid w:val="008348AA"/>
    <w:rsid w:val="0083493A"/>
    <w:rsid w:val="00834DCB"/>
    <w:rsid w:val="00835441"/>
    <w:rsid w:val="0083559D"/>
    <w:rsid w:val="00840090"/>
    <w:rsid w:val="0084092F"/>
    <w:rsid w:val="008411EE"/>
    <w:rsid w:val="008413D1"/>
    <w:rsid w:val="008426F7"/>
    <w:rsid w:val="00843BF6"/>
    <w:rsid w:val="00843F8D"/>
    <w:rsid w:val="008440CA"/>
    <w:rsid w:val="00845441"/>
    <w:rsid w:val="0084583A"/>
    <w:rsid w:val="00850495"/>
    <w:rsid w:val="008512D2"/>
    <w:rsid w:val="008514F7"/>
    <w:rsid w:val="00851C1D"/>
    <w:rsid w:val="008524BB"/>
    <w:rsid w:val="008529AE"/>
    <w:rsid w:val="008529B1"/>
    <w:rsid w:val="00853A5E"/>
    <w:rsid w:val="00853D64"/>
    <w:rsid w:val="00854805"/>
    <w:rsid w:val="0085522A"/>
    <w:rsid w:val="008572E2"/>
    <w:rsid w:val="00857302"/>
    <w:rsid w:val="0086019A"/>
    <w:rsid w:val="0086111D"/>
    <w:rsid w:val="008634F9"/>
    <w:rsid w:val="00864447"/>
    <w:rsid w:val="0086543F"/>
    <w:rsid w:val="0086778B"/>
    <w:rsid w:val="00867DB2"/>
    <w:rsid w:val="00870268"/>
    <w:rsid w:val="008720BF"/>
    <w:rsid w:val="0087258B"/>
    <w:rsid w:val="00872F4D"/>
    <w:rsid w:val="00874D5D"/>
    <w:rsid w:val="0087588C"/>
    <w:rsid w:val="0087615F"/>
    <w:rsid w:val="00876AF4"/>
    <w:rsid w:val="008776A5"/>
    <w:rsid w:val="00880327"/>
    <w:rsid w:val="008824CA"/>
    <w:rsid w:val="00882FDF"/>
    <w:rsid w:val="008833B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899"/>
    <w:rsid w:val="00897B75"/>
    <w:rsid w:val="00897FB5"/>
    <w:rsid w:val="008A06A9"/>
    <w:rsid w:val="008A1F9B"/>
    <w:rsid w:val="008A21C5"/>
    <w:rsid w:val="008A48EA"/>
    <w:rsid w:val="008A7A17"/>
    <w:rsid w:val="008B0499"/>
    <w:rsid w:val="008B0836"/>
    <w:rsid w:val="008B0B80"/>
    <w:rsid w:val="008B1820"/>
    <w:rsid w:val="008B18A4"/>
    <w:rsid w:val="008B21CC"/>
    <w:rsid w:val="008B2D39"/>
    <w:rsid w:val="008B32BC"/>
    <w:rsid w:val="008B4D38"/>
    <w:rsid w:val="008B5090"/>
    <w:rsid w:val="008B577B"/>
    <w:rsid w:val="008B64D6"/>
    <w:rsid w:val="008B6B5B"/>
    <w:rsid w:val="008B7659"/>
    <w:rsid w:val="008B7F83"/>
    <w:rsid w:val="008C31C2"/>
    <w:rsid w:val="008C31D4"/>
    <w:rsid w:val="008C328F"/>
    <w:rsid w:val="008C3432"/>
    <w:rsid w:val="008C3AA3"/>
    <w:rsid w:val="008C4182"/>
    <w:rsid w:val="008C4195"/>
    <w:rsid w:val="008C4A44"/>
    <w:rsid w:val="008C585E"/>
    <w:rsid w:val="008C586E"/>
    <w:rsid w:val="008C5DC6"/>
    <w:rsid w:val="008C605D"/>
    <w:rsid w:val="008C7502"/>
    <w:rsid w:val="008D0508"/>
    <w:rsid w:val="008D07DB"/>
    <w:rsid w:val="008D0A9F"/>
    <w:rsid w:val="008D2411"/>
    <w:rsid w:val="008D260B"/>
    <w:rsid w:val="008D2EA6"/>
    <w:rsid w:val="008D382D"/>
    <w:rsid w:val="008D546D"/>
    <w:rsid w:val="008D59F7"/>
    <w:rsid w:val="008D5A4B"/>
    <w:rsid w:val="008D5BDF"/>
    <w:rsid w:val="008D62EC"/>
    <w:rsid w:val="008D74CC"/>
    <w:rsid w:val="008E102A"/>
    <w:rsid w:val="008E2119"/>
    <w:rsid w:val="008E2F7C"/>
    <w:rsid w:val="008E44F7"/>
    <w:rsid w:val="008E4C24"/>
    <w:rsid w:val="008E4DA8"/>
    <w:rsid w:val="008E6539"/>
    <w:rsid w:val="008E73C9"/>
    <w:rsid w:val="008E7E0A"/>
    <w:rsid w:val="008F0047"/>
    <w:rsid w:val="008F0891"/>
    <w:rsid w:val="008F0940"/>
    <w:rsid w:val="008F1413"/>
    <w:rsid w:val="008F24F0"/>
    <w:rsid w:val="008F2628"/>
    <w:rsid w:val="008F4B51"/>
    <w:rsid w:val="008F568E"/>
    <w:rsid w:val="008F5ED9"/>
    <w:rsid w:val="008F6B3C"/>
    <w:rsid w:val="008F76BE"/>
    <w:rsid w:val="00900F1E"/>
    <w:rsid w:val="00902BC4"/>
    <w:rsid w:val="009034CA"/>
    <w:rsid w:val="009045A8"/>
    <w:rsid w:val="00904884"/>
    <w:rsid w:val="009058C8"/>
    <w:rsid w:val="009059D9"/>
    <w:rsid w:val="00905F22"/>
    <w:rsid w:val="00906FB2"/>
    <w:rsid w:val="009070FD"/>
    <w:rsid w:val="009072E7"/>
    <w:rsid w:val="00907924"/>
    <w:rsid w:val="00907E51"/>
    <w:rsid w:val="0091026B"/>
    <w:rsid w:val="009109F7"/>
    <w:rsid w:val="00911CC3"/>
    <w:rsid w:val="00912503"/>
    <w:rsid w:val="009141BF"/>
    <w:rsid w:val="00914FD9"/>
    <w:rsid w:val="00915118"/>
    <w:rsid w:val="00915180"/>
    <w:rsid w:val="0091541E"/>
    <w:rsid w:val="009165E0"/>
    <w:rsid w:val="0091730C"/>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522A"/>
    <w:rsid w:val="00936270"/>
    <w:rsid w:val="00936A69"/>
    <w:rsid w:val="009375B7"/>
    <w:rsid w:val="00937826"/>
    <w:rsid w:val="009401D0"/>
    <w:rsid w:val="009402CE"/>
    <w:rsid w:val="00941109"/>
    <w:rsid w:val="00943B0B"/>
    <w:rsid w:val="0094435B"/>
    <w:rsid w:val="00944EF9"/>
    <w:rsid w:val="00945857"/>
    <w:rsid w:val="00945AF8"/>
    <w:rsid w:val="00946825"/>
    <w:rsid w:val="00950601"/>
    <w:rsid w:val="00951839"/>
    <w:rsid w:val="00952432"/>
    <w:rsid w:val="00952966"/>
    <w:rsid w:val="00952D6C"/>
    <w:rsid w:val="0095315A"/>
    <w:rsid w:val="00953E61"/>
    <w:rsid w:val="00954268"/>
    <w:rsid w:val="00954CFC"/>
    <w:rsid w:val="009553BF"/>
    <w:rsid w:val="0095578F"/>
    <w:rsid w:val="009561C5"/>
    <w:rsid w:val="009564DC"/>
    <w:rsid w:val="0095763A"/>
    <w:rsid w:val="0096131B"/>
    <w:rsid w:val="00961610"/>
    <w:rsid w:val="00961C7E"/>
    <w:rsid w:val="0096566C"/>
    <w:rsid w:val="00970CA7"/>
    <w:rsid w:val="00972784"/>
    <w:rsid w:val="00973DDD"/>
    <w:rsid w:val="009747BC"/>
    <w:rsid w:val="00974DD3"/>
    <w:rsid w:val="00975074"/>
    <w:rsid w:val="009753E1"/>
    <w:rsid w:val="009777F5"/>
    <w:rsid w:val="0098159F"/>
    <w:rsid w:val="009817EB"/>
    <w:rsid w:val="0098239B"/>
    <w:rsid w:val="00984F97"/>
    <w:rsid w:val="009858FF"/>
    <w:rsid w:val="0098774B"/>
    <w:rsid w:val="0098791B"/>
    <w:rsid w:val="00990DD2"/>
    <w:rsid w:val="009922DD"/>
    <w:rsid w:val="00992362"/>
    <w:rsid w:val="009949FA"/>
    <w:rsid w:val="00994F5D"/>
    <w:rsid w:val="0099500C"/>
    <w:rsid w:val="009967A9"/>
    <w:rsid w:val="009A06F2"/>
    <w:rsid w:val="009A1791"/>
    <w:rsid w:val="009A23E7"/>
    <w:rsid w:val="009A428C"/>
    <w:rsid w:val="009A43B4"/>
    <w:rsid w:val="009A5BE3"/>
    <w:rsid w:val="009B0726"/>
    <w:rsid w:val="009B2402"/>
    <w:rsid w:val="009B3227"/>
    <w:rsid w:val="009B3E36"/>
    <w:rsid w:val="009B61AE"/>
    <w:rsid w:val="009B6458"/>
    <w:rsid w:val="009B7143"/>
    <w:rsid w:val="009C0421"/>
    <w:rsid w:val="009C0BCD"/>
    <w:rsid w:val="009C0DE0"/>
    <w:rsid w:val="009C18C8"/>
    <w:rsid w:val="009C1FFE"/>
    <w:rsid w:val="009C2BFC"/>
    <w:rsid w:val="009C3785"/>
    <w:rsid w:val="009C58AB"/>
    <w:rsid w:val="009C5F5B"/>
    <w:rsid w:val="009C60E0"/>
    <w:rsid w:val="009C68C2"/>
    <w:rsid w:val="009C6B3B"/>
    <w:rsid w:val="009C6DC8"/>
    <w:rsid w:val="009C7346"/>
    <w:rsid w:val="009C79F3"/>
    <w:rsid w:val="009D0336"/>
    <w:rsid w:val="009D133A"/>
    <w:rsid w:val="009D15DA"/>
    <w:rsid w:val="009D4AA4"/>
    <w:rsid w:val="009D5122"/>
    <w:rsid w:val="009D5FC0"/>
    <w:rsid w:val="009D6238"/>
    <w:rsid w:val="009E1B8D"/>
    <w:rsid w:val="009E28C5"/>
    <w:rsid w:val="009E3278"/>
    <w:rsid w:val="009E3BC7"/>
    <w:rsid w:val="009E3BF7"/>
    <w:rsid w:val="009E3E5F"/>
    <w:rsid w:val="009E3EC1"/>
    <w:rsid w:val="009E4084"/>
    <w:rsid w:val="009E6163"/>
    <w:rsid w:val="009E6437"/>
    <w:rsid w:val="009E6E0D"/>
    <w:rsid w:val="009E6F06"/>
    <w:rsid w:val="009E7ADB"/>
    <w:rsid w:val="009E7B60"/>
    <w:rsid w:val="009F003D"/>
    <w:rsid w:val="009F0AF9"/>
    <w:rsid w:val="009F0E8F"/>
    <w:rsid w:val="009F1289"/>
    <w:rsid w:val="009F12D6"/>
    <w:rsid w:val="009F1DFE"/>
    <w:rsid w:val="009F2828"/>
    <w:rsid w:val="009F28FE"/>
    <w:rsid w:val="009F317A"/>
    <w:rsid w:val="009F3938"/>
    <w:rsid w:val="009F5C71"/>
    <w:rsid w:val="009F5D25"/>
    <w:rsid w:val="009F6A1A"/>
    <w:rsid w:val="009F720A"/>
    <w:rsid w:val="009F7CBD"/>
    <w:rsid w:val="00A00242"/>
    <w:rsid w:val="00A00A63"/>
    <w:rsid w:val="00A015F1"/>
    <w:rsid w:val="00A0175C"/>
    <w:rsid w:val="00A0243B"/>
    <w:rsid w:val="00A02F5A"/>
    <w:rsid w:val="00A02FD8"/>
    <w:rsid w:val="00A030E5"/>
    <w:rsid w:val="00A0408D"/>
    <w:rsid w:val="00A0478B"/>
    <w:rsid w:val="00A067B5"/>
    <w:rsid w:val="00A07393"/>
    <w:rsid w:val="00A075D3"/>
    <w:rsid w:val="00A07896"/>
    <w:rsid w:val="00A100EB"/>
    <w:rsid w:val="00A114EE"/>
    <w:rsid w:val="00A12B9F"/>
    <w:rsid w:val="00A12FFD"/>
    <w:rsid w:val="00A1306E"/>
    <w:rsid w:val="00A13BF4"/>
    <w:rsid w:val="00A15982"/>
    <w:rsid w:val="00A15E7F"/>
    <w:rsid w:val="00A169AC"/>
    <w:rsid w:val="00A16BBB"/>
    <w:rsid w:val="00A1768C"/>
    <w:rsid w:val="00A177B9"/>
    <w:rsid w:val="00A20CC8"/>
    <w:rsid w:val="00A21A5E"/>
    <w:rsid w:val="00A222D7"/>
    <w:rsid w:val="00A222E8"/>
    <w:rsid w:val="00A224C1"/>
    <w:rsid w:val="00A22759"/>
    <w:rsid w:val="00A230B9"/>
    <w:rsid w:val="00A246D8"/>
    <w:rsid w:val="00A247F7"/>
    <w:rsid w:val="00A25388"/>
    <w:rsid w:val="00A31F7B"/>
    <w:rsid w:val="00A33B2C"/>
    <w:rsid w:val="00A33DE3"/>
    <w:rsid w:val="00A347DD"/>
    <w:rsid w:val="00A35126"/>
    <w:rsid w:val="00A3543C"/>
    <w:rsid w:val="00A36753"/>
    <w:rsid w:val="00A37C69"/>
    <w:rsid w:val="00A37F33"/>
    <w:rsid w:val="00A40D30"/>
    <w:rsid w:val="00A432D1"/>
    <w:rsid w:val="00A455BB"/>
    <w:rsid w:val="00A45EBA"/>
    <w:rsid w:val="00A46BED"/>
    <w:rsid w:val="00A46EC6"/>
    <w:rsid w:val="00A46FC3"/>
    <w:rsid w:val="00A479A4"/>
    <w:rsid w:val="00A501C3"/>
    <w:rsid w:val="00A51FFD"/>
    <w:rsid w:val="00A52262"/>
    <w:rsid w:val="00A52A18"/>
    <w:rsid w:val="00A542D0"/>
    <w:rsid w:val="00A54452"/>
    <w:rsid w:val="00A54C65"/>
    <w:rsid w:val="00A54E8D"/>
    <w:rsid w:val="00A557C6"/>
    <w:rsid w:val="00A55E75"/>
    <w:rsid w:val="00A55E87"/>
    <w:rsid w:val="00A60E96"/>
    <w:rsid w:val="00A6164F"/>
    <w:rsid w:val="00A648AA"/>
    <w:rsid w:val="00A64F59"/>
    <w:rsid w:val="00A65DB9"/>
    <w:rsid w:val="00A67291"/>
    <w:rsid w:val="00A67BCD"/>
    <w:rsid w:val="00A67C6A"/>
    <w:rsid w:val="00A67F95"/>
    <w:rsid w:val="00A702DF"/>
    <w:rsid w:val="00A70A7A"/>
    <w:rsid w:val="00A71BED"/>
    <w:rsid w:val="00A71C09"/>
    <w:rsid w:val="00A72446"/>
    <w:rsid w:val="00A72E1B"/>
    <w:rsid w:val="00A72ECC"/>
    <w:rsid w:val="00A73CD5"/>
    <w:rsid w:val="00A755D6"/>
    <w:rsid w:val="00A758E8"/>
    <w:rsid w:val="00A7592A"/>
    <w:rsid w:val="00A75EE1"/>
    <w:rsid w:val="00A7736A"/>
    <w:rsid w:val="00A77C9B"/>
    <w:rsid w:val="00A80D6B"/>
    <w:rsid w:val="00A81546"/>
    <w:rsid w:val="00A8274F"/>
    <w:rsid w:val="00A82A42"/>
    <w:rsid w:val="00A82AA7"/>
    <w:rsid w:val="00A82DE3"/>
    <w:rsid w:val="00A839B5"/>
    <w:rsid w:val="00A84345"/>
    <w:rsid w:val="00A86C03"/>
    <w:rsid w:val="00A874D9"/>
    <w:rsid w:val="00A90767"/>
    <w:rsid w:val="00A90E8D"/>
    <w:rsid w:val="00A916F4"/>
    <w:rsid w:val="00A94109"/>
    <w:rsid w:val="00A943BE"/>
    <w:rsid w:val="00A94EC3"/>
    <w:rsid w:val="00A950D1"/>
    <w:rsid w:val="00A95D5B"/>
    <w:rsid w:val="00A962CA"/>
    <w:rsid w:val="00A9641E"/>
    <w:rsid w:val="00A96592"/>
    <w:rsid w:val="00A97F47"/>
    <w:rsid w:val="00AA0FCE"/>
    <w:rsid w:val="00AA19AB"/>
    <w:rsid w:val="00AA2346"/>
    <w:rsid w:val="00AA3787"/>
    <w:rsid w:val="00AA3CA8"/>
    <w:rsid w:val="00AA4AE4"/>
    <w:rsid w:val="00AA60EA"/>
    <w:rsid w:val="00AA71F7"/>
    <w:rsid w:val="00AB0DBC"/>
    <w:rsid w:val="00AB2D7D"/>
    <w:rsid w:val="00AB3D00"/>
    <w:rsid w:val="00AB5D60"/>
    <w:rsid w:val="00AB66BD"/>
    <w:rsid w:val="00AB6A16"/>
    <w:rsid w:val="00AB6E81"/>
    <w:rsid w:val="00AB6F8F"/>
    <w:rsid w:val="00AB757F"/>
    <w:rsid w:val="00AB75F5"/>
    <w:rsid w:val="00AC0C31"/>
    <w:rsid w:val="00AC2714"/>
    <w:rsid w:val="00AC27B2"/>
    <w:rsid w:val="00AC3107"/>
    <w:rsid w:val="00AC40FE"/>
    <w:rsid w:val="00AC4527"/>
    <w:rsid w:val="00AC466C"/>
    <w:rsid w:val="00AC4689"/>
    <w:rsid w:val="00AC469A"/>
    <w:rsid w:val="00AC538C"/>
    <w:rsid w:val="00AC6219"/>
    <w:rsid w:val="00AC6920"/>
    <w:rsid w:val="00AC793C"/>
    <w:rsid w:val="00AD10F0"/>
    <w:rsid w:val="00AD28CE"/>
    <w:rsid w:val="00AD45F3"/>
    <w:rsid w:val="00AD4B88"/>
    <w:rsid w:val="00AD4E9E"/>
    <w:rsid w:val="00AD60FE"/>
    <w:rsid w:val="00AD6C66"/>
    <w:rsid w:val="00AE1853"/>
    <w:rsid w:val="00AE238B"/>
    <w:rsid w:val="00AE248E"/>
    <w:rsid w:val="00AE38F2"/>
    <w:rsid w:val="00AE4179"/>
    <w:rsid w:val="00AE45E3"/>
    <w:rsid w:val="00AE4B42"/>
    <w:rsid w:val="00AE4CFA"/>
    <w:rsid w:val="00AE5B5A"/>
    <w:rsid w:val="00AE5CDC"/>
    <w:rsid w:val="00AE6639"/>
    <w:rsid w:val="00AE678C"/>
    <w:rsid w:val="00AF0CFE"/>
    <w:rsid w:val="00AF1382"/>
    <w:rsid w:val="00AF27DA"/>
    <w:rsid w:val="00AF328A"/>
    <w:rsid w:val="00AF3BC5"/>
    <w:rsid w:val="00AF40F9"/>
    <w:rsid w:val="00AF4377"/>
    <w:rsid w:val="00AF7EEE"/>
    <w:rsid w:val="00B020A3"/>
    <w:rsid w:val="00B02A42"/>
    <w:rsid w:val="00B04CCD"/>
    <w:rsid w:val="00B106F2"/>
    <w:rsid w:val="00B1096C"/>
    <w:rsid w:val="00B1139A"/>
    <w:rsid w:val="00B13A0D"/>
    <w:rsid w:val="00B164E2"/>
    <w:rsid w:val="00B16F44"/>
    <w:rsid w:val="00B17B6A"/>
    <w:rsid w:val="00B20857"/>
    <w:rsid w:val="00B20A1E"/>
    <w:rsid w:val="00B21043"/>
    <w:rsid w:val="00B215A2"/>
    <w:rsid w:val="00B22405"/>
    <w:rsid w:val="00B244F9"/>
    <w:rsid w:val="00B25183"/>
    <w:rsid w:val="00B25FBE"/>
    <w:rsid w:val="00B310CE"/>
    <w:rsid w:val="00B31CFC"/>
    <w:rsid w:val="00B3219C"/>
    <w:rsid w:val="00B32E40"/>
    <w:rsid w:val="00B33727"/>
    <w:rsid w:val="00B345D9"/>
    <w:rsid w:val="00B34DC3"/>
    <w:rsid w:val="00B4061F"/>
    <w:rsid w:val="00B40BA9"/>
    <w:rsid w:val="00B415E6"/>
    <w:rsid w:val="00B43B98"/>
    <w:rsid w:val="00B43D29"/>
    <w:rsid w:val="00B444FA"/>
    <w:rsid w:val="00B44C56"/>
    <w:rsid w:val="00B451EA"/>
    <w:rsid w:val="00B45529"/>
    <w:rsid w:val="00B46C27"/>
    <w:rsid w:val="00B46E38"/>
    <w:rsid w:val="00B500F0"/>
    <w:rsid w:val="00B50E5B"/>
    <w:rsid w:val="00B51AEC"/>
    <w:rsid w:val="00B52965"/>
    <w:rsid w:val="00B538F2"/>
    <w:rsid w:val="00B542D1"/>
    <w:rsid w:val="00B5443A"/>
    <w:rsid w:val="00B56320"/>
    <w:rsid w:val="00B56DE0"/>
    <w:rsid w:val="00B576A2"/>
    <w:rsid w:val="00B57AA2"/>
    <w:rsid w:val="00B57CD7"/>
    <w:rsid w:val="00B61ACE"/>
    <w:rsid w:val="00B61D3F"/>
    <w:rsid w:val="00B61E05"/>
    <w:rsid w:val="00B626DA"/>
    <w:rsid w:val="00B6310B"/>
    <w:rsid w:val="00B6339C"/>
    <w:rsid w:val="00B63C45"/>
    <w:rsid w:val="00B643BC"/>
    <w:rsid w:val="00B64D17"/>
    <w:rsid w:val="00B660C0"/>
    <w:rsid w:val="00B67A54"/>
    <w:rsid w:val="00B716E1"/>
    <w:rsid w:val="00B7196D"/>
    <w:rsid w:val="00B7211E"/>
    <w:rsid w:val="00B72607"/>
    <w:rsid w:val="00B727B5"/>
    <w:rsid w:val="00B7295D"/>
    <w:rsid w:val="00B75A18"/>
    <w:rsid w:val="00B75B14"/>
    <w:rsid w:val="00B76ED5"/>
    <w:rsid w:val="00B7716D"/>
    <w:rsid w:val="00B7749E"/>
    <w:rsid w:val="00B77D78"/>
    <w:rsid w:val="00B77FE1"/>
    <w:rsid w:val="00B80675"/>
    <w:rsid w:val="00B81691"/>
    <w:rsid w:val="00B81ACA"/>
    <w:rsid w:val="00B830E5"/>
    <w:rsid w:val="00B867D4"/>
    <w:rsid w:val="00B86BBD"/>
    <w:rsid w:val="00B86D1C"/>
    <w:rsid w:val="00B87B84"/>
    <w:rsid w:val="00B87E5C"/>
    <w:rsid w:val="00B87F7B"/>
    <w:rsid w:val="00B90522"/>
    <w:rsid w:val="00B9113F"/>
    <w:rsid w:val="00B91C48"/>
    <w:rsid w:val="00B926D6"/>
    <w:rsid w:val="00B92B18"/>
    <w:rsid w:val="00B92C8C"/>
    <w:rsid w:val="00B93312"/>
    <w:rsid w:val="00B94D75"/>
    <w:rsid w:val="00B97C7E"/>
    <w:rsid w:val="00BA01E0"/>
    <w:rsid w:val="00BA1952"/>
    <w:rsid w:val="00BA219E"/>
    <w:rsid w:val="00BA282A"/>
    <w:rsid w:val="00BA4B56"/>
    <w:rsid w:val="00BA5374"/>
    <w:rsid w:val="00BA621A"/>
    <w:rsid w:val="00BB001C"/>
    <w:rsid w:val="00BB04A0"/>
    <w:rsid w:val="00BB082A"/>
    <w:rsid w:val="00BB0844"/>
    <w:rsid w:val="00BB0B56"/>
    <w:rsid w:val="00BB1388"/>
    <w:rsid w:val="00BB1412"/>
    <w:rsid w:val="00BB3376"/>
    <w:rsid w:val="00BB3787"/>
    <w:rsid w:val="00BB7298"/>
    <w:rsid w:val="00BC023C"/>
    <w:rsid w:val="00BC104B"/>
    <w:rsid w:val="00BC121C"/>
    <w:rsid w:val="00BC46D1"/>
    <w:rsid w:val="00BC4E5D"/>
    <w:rsid w:val="00BC50D1"/>
    <w:rsid w:val="00BC578F"/>
    <w:rsid w:val="00BC6930"/>
    <w:rsid w:val="00BC696A"/>
    <w:rsid w:val="00BD11CA"/>
    <w:rsid w:val="00BD1684"/>
    <w:rsid w:val="00BD2224"/>
    <w:rsid w:val="00BD335E"/>
    <w:rsid w:val="00BD4B70"/>
    <w:rsid w:val="00BD4D8D"/>
    <w:rsid w:val="00BD59DA"/>
    <w:rsid w:val="00BD6996"/>
    <w:rsid w:val="00BD71A8"/>
    <w:rsid w:val="00BD767C"/>
    <w:rsid w:val="00BD7BF8"/>
    <w:rsid w:val="00BD7FEE"/>
    <w:rsid w:val="00BE0FEF"/>
    <w:rsid w:val="00BE1204"/>
    <w:rsid w:val="00BE1A70"/>
    <w:rsid w:val="00BE4900"/>
    <w:rsid w:val="00BE5ED5"/>
    <w:rsid w:val="00BE6851"/>
    <w:rsid w:val="00BE7D6C"/>
    <w:rsid w:val="00BF026F"/>
    <w:rsid w:val="00BF0641"/>
    <w:rsid w:val="00BF092F"/>
    <w:rsid w:val="00BF0D2E"/>
    <w:rsid w:val="00BF19FD"/>
    <w:rsid w:val="00BF1A04"/>
    <w:rsid w:val="00BF288C"/>
    <w:rsid w:val="00BF294E"/>
    <w:rsid w:val="00BF34C4"/>
    <w:rsid w:val="00BF48B5"/>
    <w:rsid w:val="00BF4E98"/>
    <w:rsid w:val="00BF4EE0"/>
    <w:rsid w:val="00BF5203"/>
    <w:rsid w:val="00BF6125"/>
    <w:rsid w:val="00BF62B9"/>
    <w:rsid w:val="00BF6A4C"/>
    <w:rsid w:val="00BF7A3D"/>
    <w:rsid w:val="00C00064"/>
    <w:rsid w:val="00C008EA"/>
    <w:rsid w:val="00C00DD1"/>
    <w:rsid w:val="00C01F6B"/>
    <w:rsid w:val="00C0274A"/>
    <w:rsid w:val="00C0485A"/>
    <w:rsid w:val="00C0491F"/>
    <w:rsid w:val="00C04A89"/>
    <w:rsid w:val="00C04E3E"/>
    <w:rsid w:val="00C06253"/>
    <w:rsid w:val="00C06558"/>
    <w:rsid w:val="00C06AC2"/>
    <w:rsid w:val="00C06C5A"/>
    <w:rsid w:val="00C07993"/>
    <w:rsid w:val="00C07D16"/>
    <w:rsid w:val="00C10155"/>
    <w:rsid w:val="00C10791"/>
    <w:rsid w:val="00C10CC4"/>
    <w:rsid w:val="00C12A2D"/>
    <w:rsid w:val="00C12EDA"/>
    <w:rsid w:val="00C13D33"/>
    <w:rsid w:val="00C15009"/>
    <w:rsid w:val="00C15A08"/>
    <w:rsid w:val="00C15AA2"/>
    <w:rsid w:val="00C15B81"/>
    <w:rsid w:val="00C16147"/>
    <w:rsid w:val="00C1723D"/>
    <w:rsid w:val="00C17804"/>
    <w:rsid w:val="00C17D21"/>
    <w:rsid w:val="00C202DC"/>
    <w:rsid w:val="00C2179D"/>
    <w:rsid w:val="00C2188A"/>
    <w:rsid w:val="00C2308C"/>
    <w:rsid w:val="00C2462C"/>
    <w:rsid w:val="00C249A1"/>
    <w:rsid w:val="00C24A40"/>
    <w:rsid w:val="00C24B94"/>
    <w:rsid w:val="00C267BF"/>
    <w:rsid w:val="00C27A39"/>
    <w:rsid w:val="00C31C3B"/>
    <w:rsid w:val="00C3267E"/>
    <w:rsid w:val="00C32782"/>
    <w:rsid w:val="00C32E6C"/>
    <w:rsid w:val="00C331FC"/>
    <w:rsid w:val="00C34144"/>
    <w:rsid w:val="00C344E6"/>
    <w:rsid w:val="00C35A58"/>
    <w:rsid w:val="00C361BE"/>
    <w:rsid w:val="00C3662D"/>
    <w:rsid w:val="00C404F5"/>
    <w:rsid w:val="00C40CFC"/>
    <w:rsid w:val="00C40F48"/>
    <w:rsid w:val="00C426FC"/>
    <w:rsid w:val="00C43875"/>
    <w:rsid w:val="00C43CDB"/>
    <w:rsid w:val="00C45BB5"/>
    <w:rsid w:val="00C47DF2"/>
    <w:rsid w:val="00C50CBF"/>
    <w:rsid w:val="00C51099"/>
    <w:rsid w:val="00C5123A"/>
    <w:rsid w:val="00C5160C"/>
    <w:rsid w:val="00C52F45"/>
    <w:rsid w:val="00C540BA"/>
    <w:rsid w:val="00C563BA"/>
    <w:rsid w:val="00C565BD"/>
    <w:rsid w:val="00C57A54"/>
    <w:rsid w:val="00C57D35"/>
    <w:rsid w:val="00C57E29"/>
    <w:rsid w:val="00C6084F"/>
    <w:rsid w:val="00C611BA"/>
    <w:rsid w:val="00C62054"/>
    <w:rsid w:val="00C62279"/>
    <w:rsid w:val="00C62E53"/>
    <w:rsid w:val="00C645BE"/>
    <w:rsid w:val="00C64E13"/>
    <w:rsid w:val="00C6582F"/>
    <w:rsid w:val="00C70609"/>
    <w:rsid w:val="00C7083A"/>
    <w:rsid w:val="00C71B63"/>
    <w:rsid w:val="00C71DB4"/>
    <w:rsid w:val="00C729B3"/>
    <w:rsid w:val="00C72C07"/>
    <w:rsid w:val="00C732C9"/>
    <w:rsid w:val="00C7373E"/>
    <w:rsid w:val="00C73F9E"/>
    <w:rsid w:val="00C7713A"/>
    <w:rsid w:val="00C77898"/>
    <w:rsid w:val="00C80256"/>
    <w:rsid w:val="00C811B7"/>
    <w:rsid w:val="00C81B09"/>
    <w:rsid w:val="00C8312A"/>
    <w:rsid w:val="00C83737"/>
    <w:rsid w:val="00C83CA7"/>
    <w:rsid w:val="00C85159"/>
    <w:rsid w:val="00C8551C"/>
    <w:rsid w:val="00C87EBB"/>
    <w:rsid w:val="00C9009C"/>
    <w:rsid w:val="00C90237"/>
    <w:rsid w:val="00C919FC"/>
    <w:rsid w:val="00C91B93"/>
    <w:rsid w:val="00C92765"/>
    <w:rsid w:val="00C93F3F"/>
    <w:rsid w:val="00C95A85"/>
    <w:rsid w:val="00C97227"/>
    <w:rsid w:val="00C97549"/>
    <w:rsid w:val="00CA0675"/>
    <w:rsid w:val="00CA265C"/>
    <w:rsid w:val="00CA2FA1"/>
    <w:rsid w:val="00CA3077"/>
    <w:rsid w:val="00CA36B1"/>
    <w:rsid w:val="00CA49EE"/>
    <w:rsid w:val="00CA52F4"/>
    <w:rsid w:val="00CA66D0"/>
    <w:rsid w:val="00CB1D4A"/>
    <w:rsid w:val="00CB4396"/>
    <w:rsid w:val="00CB47CF"/>
    <w:rsid w:val="00CB48BF"/>
    <w:rsid w:val="00CB53AF"/>
    <w:rsid w:val="00CB5B0B"/>
    <w:rsid w:val="00CB6D18"/>
    <w:rsid w:val="00CC0609"/>
    <w:rsid w:val="00CC170E"/>
    <w:rsid w:val="00CC2049"/>
    <w:rsid w:val="00CC2412"/>
    <w:rsid w:val="00CC344B"/>
    <w:rsid w:val="00CC3F02"/>
    <w:rsid w:val="00CC64BF"/>
    <w:rsid w:val="00CC694D"/>
    <w:rsid w:val="00CC6AEA"/>
    <w:rsid w:val="00CC6EEC"/>
    <w:rsid w:val="00CD0BEF"/>
    <w:rsid w:val="00CD1418"/>
    <w:rsid w:val="00CD1BCB"/>
    <w:rsid w:val="00CD1C92"/>
    <w:rsid w:val="00CD43FF"/>
    <w:rsid w:val="00CD46BA"/>
    <w:rsid w:val="00CD4C92"/>
    <w:rsid w:val="00CD4DF2"/>
    <w:rsid w:val="00CD5551"/>
    <w:rsid w:val="00CD58E9"/>
    <w:rsid w:val="00CD70A6"/>
    <w:rsid w:val="00CE0007"/>
    <w:rsid w:val="00CE065D"/>
    <w:rsid w:val="00CE1154"/>
    <w:rsid w:val="00CE11D4"/>
    <w:rsid w:val="00CE1C14"/>
    <w:rsid w:val="00CE69F8"/>
    <w:rsid w:val="00CE6F59"/>
    <w:rsid w:val="00CE744F"/>
    <w:rsid w:val="00CE77A9"/>
    <w:rsid w:val="00CF007B"/>
    <w:rsid w:val="00CF04C1"/>
    <w:rsid w:val="00CF1976"/>
    <w:rsid w:val="00CF43A6"/>
    <w:rsid w:val="00CF4517"/>
    <w:rsid w:val="00CF585D"/>
    <w:rsid w:val="00CF6703"/>
    <w:rsid w:val="00CF6758"/>
    <w:rsid w:val="00CF6E29"/>
    <w:rsid w:val="00D007B7"/>
    <w:rsid w:val="00D0205C"/>
    <w:rsid w:val="00D03723"/>
    <w:rsid w:val="00D03A3D"/>
    <w:rsid w:val="00D03E0E"/>
    <w:rsid w:val="00D040A2"/>
    <w:rsid w:val="00D043B5"/>
    <w:rsid w:val="00D047E3"/>
    <w:rsid w:val="00D04918"/>
    <w:rsid w:val="00D0567E"/>
    <w:rsid w:val="00D0632E"/>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200C6"/>
    <w:rsid w:val="00D20F97"/>
    <w:rsid w:val="00D21832"/>
    <w:rsid w:val="00D21A29"/>
    <w:rsid w:val="00D22B78"/>
    <w:rsid w:val="00D23583"/>
    <w:rsid w:val="00D23A5A"/>
    <w:rsid w:val="00D23B77"/>
    <w:rsid w:val="00D24DCA"/>
    <w:rsid w:val="00D25120"/>
    <w:rsid w:val="00D2576B"/>
    <w:rsid w:val="00D25A5B"/>
    <w:rsid w:val="00D25EA6"/>
    <w:rsid w:val="00D267F2"/>
    <w:rsid w:val="00D26CED"/>
    <w:rsid w:val="00D30FA8"/>
    <w:rsid w:val="00D34CEF"/>
    <w:rsid w:val="00D34EE3"/>
    <w:rsid w:val="00D35B46"/>
    <w:rsid w:val="00D36301"/>
    <w:rsid w:val="00D365CB"/>
    <w:rsid w:val="00D37497"/>
    <w:rsid w:val="00D37662"/>
    <w:rsid w:val="00D37A52"/>
    <w:rsid w:val="00D37E74"/>
    <w:rsid w:val="00D403E0"/>
    <w:rsid w:val="00D41486"/>
    <w:rsid w:val="00D41584"/>
    <w:rsid w:val="00D41DAB"/>
    <w:rsid w:val="00D4235A"/>
    <w:rsid w:val="00D42792"/>
    <w:rsid w:val="00D43BBF"/>
    <w:rsid w:val="00D43E7B"/>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E8B"/>
    <w:rsid w:val="00D579E9"/>
    <w:rsid w:val="00D605A2"/>
    <w:rsid w:val="00D6183E"/>
    <w:rsid w:val="00D61BBC"/>
    <w:rsid w:val="00D62BFC"/>
    <w:rsid w:val="00D63BCB"/>
    <w:rsid w:val="00D63E9B"/>
    <w:rsid w:val="00D6458A"/>
    <w:rsid w:val="00D646CC"/>
    <w:rsid w:val="00D64917"/>
    <w:rsid w:val="00D64F24"/>
    <w:rsid w:val="00D65D5D"/>
    <w:rsid w:val="00D65E05"/>
    <w:rsid w:val="00D66D47"/>
    <w:rsid w:val="00D6798F"/>
    <w:rsid w:val="00D71356"/>
    <w:rsid w:val="00D738E3"/>
    <w:rsid w:val="00D74442"/>
    <w:rsid w:val="00D747C8"/>
    <w:rsid w:val="00D74BF4"/>
    <w:rsid w:val="00D74DCF"/>
    <w:rsid w:val="00D76F2F"/>
    <w:rsid w:val="00D80E9B"/>
    <w:rsid w:val="00D82681"/>
    <w:rsid w:val="00D82DC4"/>
    <w:rsid w:val="00D833FD"/>
    <w:rsid w:val="00D835AA"/>
    <w:rsid w:val="00D847E1"/>
    <w:rsid w:val="00D84B50"/>
    <w:rsid w:val="00D852A9"/>
    <w:rsid w:val="00D85CA2"/>
    <w:rsid w:val="00D90C46"/>
    <w:rsid w:val="00D90EE1"/>
    <w:rsid w:val="00D91286"/>
    <w:rsid w:val="00D92D60"/>
    <w:rsid w:val="00D947A6"/>
    <w:rsid w:val="00D958EA"/>
    <w:rsid w:val="00D95C93"/>
    <w:rsid w:val="00D9640E"/>
    <w:rsid w:val="00D9740A"/>
    <w:rsid w:val="00DA01A2"/>
    <w:rsid w:val="00DA0AAC"/>
    <w:rsid w:val="00DA2203"/>
    <w:rsid w:val="00DA2A39"/>
    <w:rsid w:val="00DA3405"/>
    <w:rsid w:val="00DA557F"/>
    <w:rsid w:val="00DA563F"/>
    <w:rsid w:val="00DA7373"/>
    <w:rsid w:val="00DA790F"/>
    <w:rsid w:val="00DB0730"/>
    <w:rsid w:val="00DB1657"/>
    <w:rsid w:val="00DB1687"/>
    <w:rsid w:val="00DB1AFD"/>
    <w:rsid w:val="00DB1BF6"/>
    <w:rsid w:val="00DB1D92"/>
    <w:rsid w:val="00DB45DD"/>
    <w:rsid w:val="00DB5146"/>
    <w:rsid w:val="00DB5DEE"/>
    <w:rsid w:val="00DB6176"/>
    <w:rsid w:val="00DB72DB"/>
    <w:rsid w:val="00DB7590"/>
    <w:rsid w:val="00DC1BF3"/>
    <w:rsid w:val="00DC2219"/>
    <w:rsid w:val="00DC237B"/>
    <w:rsid w:val="00DC34C6"/>
    <w:rsid w:val="00DC35AF"/>
    <w:rsid w:val="00DC3EFB"/>
    <w:rsid w:val="00DC5A08"/>
    <w:rsid w:val="00DC6364"/>
    <w:rsid w:val="00DC641D"/>
    <w:rsid w:val="00DC6D7C"/>
    <w:rsid w:val="00DC7A50"/>
    <w:rsid w:val="00DD2990"/>
    <w:rsid w:val="00DD2A6B"/>
    <w:rsid w:val="00DD4671"/>
    <w:rsid w:val="00DD49C1"/>
    <w:rsid w:val="00DD50F7"/>
    <w:rsid w:val="00DD5A82"/>
    <w:rsid w:val="00DD6CB3"/>
    <w:rsid w:val="00DE1000"/>
    <w:rsid w:val="00DE3043"/>
    <w:rsid w:val="00DE43BC"/>
    <w:rsid w:val="00DE4651"/>
    <w:rsid w:val="00DE4BF5"/>
    <w:rsid w:val="00DE4D6F"/>
    <w:rsid w:val="00DE5280"/>
    <w:rsid w:val="00DE5548"/>
    <w:rsid w:val="00DE55BB"/>
    <w:rsid w:val="00DE709A"/>
    <w:rsid w:val="00DF1D9B"/>
    <w:rsid w:val="00DF25CF"/>
    <w:rsid w:val="00DF2B8B"/>
    <w:rsid w:val="00DF2E99"/>
    <w:rsid w:val="00DF2FCC"/>
    <w:rsid w:val="00DF4A74"/>
    <w:rsid w:val="00DF563C"/>
    <w:rsid w:val="00DF56DE"/>
    <w:rsid w:val="00DF6611"/>
    <w:rsid w:val="00DF72E1"/>
    <w:rsid w:val="00E00402"/>
    <w:rsid w:val="00E00638"/>
    <w:rsid w:val="00E01ED2"/>
    <w:rsid w:val="00E02E39"/>
    <w:rsid w:val="00E032A8"/>
    <w:rsid w:val="00E049C3"/>
    <w:rsid w:val="00E06E69"/>
    <w:rsid w:val="00E100F5"/>
    <w:rsid w:val="00E10403"/>
    <w:rsid w:val="00E105DD"/>
    <w:rsid w:val="00E109C8"/>
    <w:rsid w:val="00E10BCF"/>
    <w:rsid w:val="00E111C0"/>
    <w:rsid w:val="00E11430"/>
    <w:rsid w:val="00E11B3E"/>
    <w:rsid w:val="00E122EC"/>
    <w:rsid w:val="00E12A75"/>
    <w:rsid w:val="00E1381F"/>
    <w:rsid w:val="00E13FC7"/>
    <w:rsid w:val="00E144D5"/>
    <w:rsid w:val="00E14545"/>
    <w:rsid w:val="00E146DE"/>
    <w:rsid w:val="00E15F84"/>
    <w:rsid w:val="00E160F3"/>
    <w:rsid w:val="00E204E9"/>
    <w:rsid w:val="00E209CD"/>
    <w:rsid w:val="00E21877"/>
    <w:rsid w:val="00E22421"/>
    <w:rsid w:val="00E228C8"/>
    <w:rsid w:val="00E22D3F"/>
    <w:rsid w:val="00E233DC"/>
    <w:rsid w:val="00E2370C"/>
    <w:rsid w:val="00E24E1E"/>
    <w:rsid w:val="00E2513A"/>
    <w:rsid w:val="00E25A6A"/>
    <w:rsid w:val="00E26541"/>
    <w:rsid w:val="00E26ECD"/>
    <w:rsid w:val="00E2750C"/>
    <w:rsid w:val="00E31491"/>
    <w:rsid w:val="00E31A45"/>
    <w:rsid w:val="00E31EE2"/>
    <w:rsid w:val="00E31FF6"/>
    <w:rsid w:val="00E32599"/>
    <w:rsid w:val="00E33163"/>
    <w:rsid w:val="00E336F6"/>
    <w:rsid w:val="00E34017"/>
    <w:rsid w:val="00E351F4"/>
    <w:rsid w:val="00E35D00"/>
    <w:rsid w:val="00E35DB3"/>
    <w:rsid w:val="00E37634"/>
    <w:rsid w:val="00E41970"/>
    <w:rsid w:val="00E426E9"/>
    <w:rsid w:val="00E42973"/>
    <w:rsid w:val="00E44291"/>
    <w:rsid w:val="00E446FF"/>
    <w:rsid w:val="00E44956"/>
    <w:rsid w:val="00E44ED6"/>
    <w:rsid w:val="00E452AA"/>
    <w:rsid w:val="00E45526"/>
    <w:rsid w:val="00E4554C"/>
    <w:rsid w:val="00E45F7A"/>
    <w:rsid w:val="00E461BE"/>
    <w:rsid w:val="00E46715"/>
    <w:rsid w:val="00E4744F"/>
    <w:rsid w:val="00E476B8"/>
    <w:rsid w:val="00E477E4"/>
    <w:rsid w:val="00E47801"/>
    <w:rsid w:val="00E47A55"/>
    <w:rsid w:val="00E50752"/>
    <w:rsid w:val="00E511AF"/>
    <w:rsid w:val="00E528CA"/>
    <w:rsid w:val="00E53294"/>
    <w:rsid w:val="00E532E4"/>
    <w:rsid w:val="00E53F92"/>
    <w:rsid w:val="00E541C6"/>
    <w:rsid w:val="00E54A58"/>
    <w:rsid w:val="00E552D4"/>
    <w:rsid w:val="00E56BB5"/>
    <w:rsid w:val="00E57614"/>
    <w:rsid w:val="00E60643"/>
    <w:rsid w:val="00E61D86"/>
    <w:rsid w:val="00E63F72"/>
    <w:rsid w:val="00E642AB"/>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54CF"/>
    <w:rsid w:val="00E75EF4"/>
    <w:rsid w:val="00E76C36"/>
    <w:rsid w:val="00E77D39"/>
    <w:rsid w:val="00E80738"/>
    <w:rsid w:val="00E80BF1"/>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2649"/>
    <w:rsid w:val="00E92991"/>
    <w:rsid w:val="00E929F3"/>
    <w:rsid w:val="00E932ED"/>
    <w:rsid w:val="00E944CB"/>
    <w:rsid w:val="00E94509"/>
    <w:rsid w:val="00E94B1B"/>
    <w:rsid w:val="00E94BBD"/>
    <w:rsid w:val="00E96EB1"/>
    <w:rsid w:val="00E97A24"/>
    <w:rsid w:val="00EA1042"/>
    <w:rsid w:val="00EA10D2"/>
    <w:rsid w:val="00EA445E"/>
    <w:rsid w:val="00EA4FD2"/>
    <w:rsid w:val="00EA530A"/>
    <w:rsid w:val="00EA5879"/>
    <w:rsid w:val="00EA6679"/>
    <w:rsid w:val="00EA6A1B"/>
    <w:rsid w:val="00EA6D61"/>
    <w:rsid w:val="00EB100A"/>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609A"/>
    <w:rsid w:val="00EC7256"/>
    <w:rsid w:val="00EC791A"/>
    <w:rsid w:val="00ED0A3D"/>
    <w:rsid w:val="00ED0F44"/>
    <w:rsid w:val="00ED275A"/>
    <w:rsid w:val="00ED31F2"/>
    <w:rsid w:val="00ED6DF2"/>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F01F7"/>
    <w:rsid w:val="00EF0924"/>
    <w:rsid w:val="00EF2717"/>
    <w:rsid w:val="00EF2B92"/>
    <w:rsid w:val="00EF35FB"/>
    <w:rsid w:val="00EF3971"/>
    <w:rsid w:val="00EF3ACA"/>
    <w:rsid w:val="00EF3DCA"/>
    <w:rsid w:val="00EF5A9B"/>
    <w:rsid w:val="00EF600E"/>
    <w:rsid w:val="00EF665C"/>
    <w:rsid w:val="00EF678A"/>
    <w:rsid w:val="00EF7213"/>
    <w:rsid w:val="00EF737F"/>
    <w:rsid w:val="00EF796F"/>
    <w:rsid w:val="00F010E8"/>
    <w:rsid w:val="00F01716"/>
    <w:rsid w:val="00F05CED"/>
    <w:rsid w:val="00F0611A"/>
    <w:rsid w:val="00F066A7"/>
    <w:rsid w:val="00F06731"/>
    <w:rsid w:val="00F078AE"/>
    <w:rsid w:val="00F111BF"/>
    <w:rsid w:val="00F13031"/>
    <w:rsid w:val="00F1385B"/>
    <w:rsid w:val="00F140AC"/>
    <w:rsid w:val="00F148BB"/>
    <w:rsid w:val="00F15102"/>
    <w:rsid w:val="00F15AE2"/>
    <w:rsid w:val="00F1672D"/>
    <w:rsid w:val="00F17CB3"/>
    <w:rsid w:val="00F20134"/>
    <w:rsid w:val="00F20277"/>
    <w:rsid w:val="00F24360"/>
    <w:rsid w:val="00F24EC7"/>
    <w:rsid w:val="00F25100"/>
    <w:rsid w:val="00F25231"/>
    <w:rsid w:val="00F25F96"/>
    <w:rsid w:val="00F26A7C"/>
    <w:rsid w:val="00F26DB2"/>
    <w:rsid w:val="00F315F4"/>
    <w:rsid w:val="00F31CA5"/>
    <w:rsid w:val="00F3291E"/>
    <w:rsid w:val="00F33182"/>
    <w:rsid w:val="00F33ABF"/>
    <w:rsid w:val="00F33FD5"/>
    <w:rsid w:val="00F3537A"/>
    <w:rsid w:val="00F4035A"/>
    <w:rsid w:val="00F406D7"/>
    <w:rsid w:val="00F4090F"/>
    <w:rsid w:val="00F40E57"/>
    <w:rsid w:val="00F40EF3"/>
    <w:rsid w:val="00F41BB1"/>
    <w:rsid w:val="00F41E1D"/>
    <w:rsid w:val="00F41F13"/>
    <w:rsid w:val="00F4292D"/>
    <w:rsid w:val="00F4459A"/>
    <w:rsid w:val="00F4606E"/>
    <w:rsid w:val="00F4713D"/>
    <w:rsid w:val="00F50A9E"/>
    <w:rsid w:val="00F50D16"/>
    <w:rsid w:val="00F512BC"/>
    <w:rsid w:val="00F5164C"/>
    <w:rsid w:val="00F522F9"/>
    <w:rsid w:val="00F53BAC"/>
    <w:rsid w:val="00F53CB8"/>
    <w:rsid w:val="00F54457"/>
    <w:rsid w:val="00F54AC2"/>
    <w:rsid w:val="00F5613E"/>
    <w:rsid w:val="00F561E3"/>
    <w:rsid w:val="00F57EA6"/>
    <w:rsid w:val="00F60324"/>
    <w:rsid w:val="00F6147B"/>
    <w:rsid w:val="00F6168F"/>
    <w:rsid w:val="00F636BA"/>
    <w:rsid w:val="00F63B62"/>
    <w:rsid w:val="00F640C4"/>
    <w:rsid w:val="00F642B8"/>
    <w:rsid w:val="00F660F4"/>
    <w:rsid w:val="00F66BB2"/>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6E1F"/>
    <w:rsid w:val="00F86EF9"/>
    <w:rsid w:val="00F87BB3"/>
    <w:rsid w:val="00F87F39"/>
    <w:rsid w:val="00F9117F"/>
    <w:rsid w:val="00F9169B"/>
    <w:rsid w:val="00F921AF"/>
    <w:rsid w:val="00F95CE4"/>
    <w:rsid w:val="00F96167"/>
    <w:rsid w:val="00F96EBE"/>
    <w:rsid w:val="00F97027"/>
    <w:rsid w:val="00F973D5"/>
    <w:rsid w:val="00FA02E4"/>
    <w:rsid w:val="00FA0C3A"/>
    <w:rsid w:val="00FA1290"/>
    <w:rsid w:val="00FA1378"/>
    <w:rsid w:val="00FA2614"/>
    <w:rsid w:val="00FA5562"/>
    <w:rsid w:val="00FA62EA"/>
    <w:rsid w:val="00FA6D7F"/>
    <w:rsid w:val="00FA7DB9"/>
    <w:rsid w:val="00FB4509"/>
    <w:rsid w:val="00FB492C"/>
    <w:rsid w:val="00FB57D0"/>
    <w:rsid w:val="00FB6954"/>
    <w:rsid w:val="00FB6F50"/>
    <w:rsid w:val="00FB6FBB"/>
    <w:rsid w:val="00FB6FEA"/>
    <w:rsid w:val="00FB7197"/>
    <w:rsid w:val="00FB7581"/>
    <w:rsid w:val="00FB7E52"/>
    <w:rsid w:val="00FC0EF1"/>
    <w:rsid w:val="00FC1BAA"/>
    <w:rsid w:val="00FC1D8A"/>
    <w:rsid w:val="00FD0A5C"/>
    <w:rsid w:val="00FD135E"/>
    <w:rsid w:val="00FD1A35"/>
    <w:rsid w:val="00FD1BF0"/>
    <w:rsid w:val="00FD2862"/>
    <w:rsid w:val="00FD4668"/>
    <w:rsid w:val="00FD68B4"/>
    <w:rsid w:val="00FD7900"/>
    <w:rsid w:val="00FE06E5"/>
    <w:rsid w:val="00FE1851"/>
    <w:rsid w:val="00FE2241"/>
    <w:rsid w:val="00FE298E"/>
    <w:rsid w:val="00FE318B"/>
    <w:rsid w:val="00FE3FA7"/>
    <w:rsid w:val="00FE405E"/>
    <w:rsid w:val="00FE448F"/>
    <w:rsid w:val="00FE4655"/>
    <w:rsid w:val="00FE47D5"/>
    <w:rsid w:val="00FE4B6E"/>
    <w:rsid w:val="00FE5366"/>
    <w:rsid w:val="00FE71CD"/>
    <w:rsid w:val="00FE76F5"/>
    <w:rsid w:val="00FE7CA7"/>
    <w:rsid w:val="00FF04D5"/>
    <w:rsid w:val="00FF1E54"/>
    <w:rsid w:val="00FF2EC0"/>
    <w:rsid w:val="00FF4308"/>
    <w:rsid w:val="00FF4B6F"/>
    <w:rsid w:val="00FF50F9"/>
    <w:rsid w:val="00FF53FB"/>
    <w:rsid w:val="00FF59A9"/>
    <w:rsid w:val="00FF6519"/>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BED63782-6A9F-4D77-A396-38BFC999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D94"/>
    <w:pPr>
      <w:widowControl w:val="0"/>
      <w:spacing w:before="120" w:after="12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7A3421"/>
    <w:pPr>
      <w:keepNext/>
      <w:numPr>
        <w:numId w:val="3"/>
      </w:numPr>
      <w:spacing w:after="360"/>
      <w:jc w:val="left"/>
      <w:outlineLvl w:val="0"/>
    </w:pPr>
    <w:rPr>
      <w:caps/>
      <w:color w:val="E00034"/>
      <w:sz w:val="32"/>
    </w:rPr>
  </w:style>
  <w:style w:type="paragraph" w:styleId="Nadpis2">
    <w:name w:val="heading 2"/>
    <w:basedOn w:val="Odstavecseseznamem1"/>
    <w:next w:val="Normln"/>
    <w:uiPriority w:val="9"/>
    <w:qFormat/>
    <w:rsid w:val="003808E2"/>
    <w:pPr>
      <w:numPr>
        <w:ilvl w:val="1"/>
        <w:numId w:val="3"/>
      </w:numPr>
      <w:spacing w:before="240"/>
      <w:ind w:left="708" w:hanging="578"/>
      <w:contextualSpacing w:val="0"/>
      <w:outlineLvl w:val="1"/>
    </w:pPr>
    <w:rPr>
      <w:color w:val="auto"/>
      <w:sz w:val="28"/>
      <w:szCs w:val="22"/>
    </w:rPr>
  </w:style>
  <w:style w:type="paragraph" w:styleId="Nadpis3">
    <w:name w:val="heading 3"/>
    <w:basedOn w:val="Nadpis2"/>
    <w:next w:val="Normln"/>
    <w:uiPriority w:val="9"/>
    <w:qFormat/>
    <w:rsid w:val="003808E2"/>
    <w:pPr>
      <w:numPr>
        <w:ilvl w:val="2"/>
      </w:numPr>
      <w:spacing w:after="360"/>
      <w:ind w:left="993"/>
      <w:outlineLvl w:val="2"/>
    </w:pPr>
    <w:rPr>
      <w:sz w:val="26"/>
      <w:szCs w:val="26"/>
    </w:rPr>
  </w:style>
  <w:style w:type="paragraph" w:styleId="Nadpis4">
    <w:name w:val="heading 4"/>
    <w:basedOn w:val="Normln"/>
    <w:next w:val="Normln"/>
    <w:rsid w:val="006508BC"/>
    <w:pPr>
      <w:keepNext/>
      <w:widowControl/>
      <w:numPr>
        <w:ilvl w:val="3"/>
        <w:numId w:val="3"/>
      </w:numPr>
      <w:outlineLvl w:val="3"/>
    </w:pPr>
    <w:rPr>
      <w:b/>
      <w:spacing w:val="-3"/>
      <w:sz w:val="28"/>
    </w:rPr>
  </w:style>
  <w:style w:type="paragraph" w:styleId="Nadpis5">
    <w:name w:val="heading 5"/>
    <w:basedOn w:val="Normln"/>
    <w:next w:val="Normln"/>
    <w:uiPriority w:val="9"/>
    <w:rsid w:val="006508BC"/>
    <w:pPr>
      <w:keepNext/>
      <w:numPr>
        <w:ilvl w:val="4"/>
        <w:numId w:val="3"/>
      </w:numPr>
      <w:outlineLvl w:val="4"/>
    </w:pPr>
    <w:rPr>
      <w:i/>
    </w:rPr>
  </w:style>
  <w:style w:type="paragraph" w:styleId="Nadpis6">
    <w:name w:val="heading 6"/>
    <w:basedOn w:val="Normln"/>
    <w:next w:val="Normln"/>
    <w:uiPriority w:val="9"/>
    <w:rsid w:val="006508BC"/>
    <w:pPr>
      <w:keepNext/>
      <w:widowControl/>
      <w:numPr>
        <w:ilvl w:val="5"/>
        <w:numId w:val="3"/>
      </w:numPr>
      <w:outlineLvl w:val="5"/>
    </w:pPr>
    <w:rPr>
      <w:b/>
      <w:sz w:val="28"/>
      <w:u w:val="single"/>
    </w:rPr>
  </w:style>
  <w:style w:type="paragraph" w:styleId="Nadpis7">
    <w:name w:val="heading 7"/>
    <w:basedOn w:val="Normln"/>
    <w:next w:val="Normln"/>
    <w:uiPriority w:val="9"/>
    <w:rsid w:val="006508BC"/>
    <w:pPr>
      <w:keepNext/>
      <w:numPr>
        <w:ilvl w:val="6"/>
        <w:numId w:val="3"/>
      </w:numPr>
      <w:outlineLvl w:val="6"/>
    </w:pPr>
    <w:rPr>
      <w:b/>
      <w:sz w:val="28"/>
    </w:rPr>
  </w:style>
  <w:style w:type="paragraph" w:styleId="Nadpis8">
    <w:name w:val="heading 8"/>
    <w:basedOn w:val="Normln"/>
    <w:next w:val="Normln"/>
    <w:link w:val="Nadpis8Char"/>
    <w:uiPriority w:val="9"/>
    <w:rsid w:val="006508BC"/>
    <w:pPr>
      <w:keepNext/>
      <w:numPr>
        <w:ilvl w:val="7"/>
        <w:numId w:val="3"/>
      </w:numPr>
      <w:outlineLvl w:val="7"/>
    </w:pPr>
    <w:rPr>
      <w:rFonts w:ascii="Arial" w:hAnsi="Arial"/>
      <w:b/>
    </w:rPr>
  </w:style>
  <w:style w:type="paragraph" w:styleId="Nadpis9">
    <w:name w:val="heading 9"/>
    <w:basedOn w:val="Normln"/>
    <w:next w:val="Normln"/>
    <w:uiPriority w:val="9"/>
    <w:rsid w:val="006508BC"/>
    <w:pPr>
      <w:keepNext/>
      <w:widowControl/>
      <w:numPr>
        <w:ilvl w:val="8"/>
        <w:numId w:val="3"/>
      </w:numPr>
      <w:outlineLvl w:val="8"/>
    </w:pPr>
    <w:rPr>
      <w:b/>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uiPriority w:val="99"/>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nadpis">
    <w:name w:val="Subtitle"/>
    <w:basedOn w:val="Normln"/>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uiPriority w:val="99"/>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qFormat/>
    <w:rsid w:val="00E146DE"/>
    <w:pPr>
      <w:ind w:left="720"/>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B61AC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35"/>
      </w:numPr>
      <w:ind w:left="567"/>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8"/>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14906557">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66750500">
      <w:bodyDiv w:val="1"/>
      <w:marLeft w:val="0"/>
      <w:marRight w:val="0"/>
      <w:marTop w:val="0"/>
      <w:marBottom w:val="0"/>
      <w:divBdr>
        <w:top w:val="none" w:sz="0" w:space="0" w:color="auto"/>
        <w:left w:val="none" w:sz="0" w:space="0" w:color="auto"/>
        <w:bottom w:val="none" w:sz="0" w:space="0" w:color="auto"/>
        <w:right w:val="none" w:sz="0" w:space="0" w:color="auto"/>
      </w:divBdr>
      <w:divsChild>
        <w:div w:id="963190581">
          <w:marLeft w:val="0"/>
          <w:marRight w:val="0"/>
          <w:marTop w:val="0"/>
          <w:marBottom w:val="0"/>
          <w:divBdr>
            <w:top w:val="none" w:sz="0" w:space="0" w:color="auto"/>
            <w:left w:val="none" w:sz="0" w:space="0" w:color="auto"/>
            <w:bottom w:val="none" w:sz="0" w:space="0" w:color="auto"/>
            <w:right w:val="none" w:sz="0" w:space="0" w:color="auto"/>
          </w:divBdr>
          <w:divsChild>
            <w:div w:id="684330910">
              <w:marLeft w:val="0"/>
              <w:marRight w:val="0"/>
              <w:marTop w:val="0"/>
              <w:marBottom w:val="0"/>
              <w:divBdr>
                <w:top w:val="none" w:sz="0" w:space="0" w:color="auto"/>
                <w:left w:val="none" w:sz="0" w:space="0" w:color="auto"/>
                <w:bottom w:val="none" w:sz="0" w:space="0" w:color="auto"/>
                <w:right w:val="none" w:sz="0" w:space="0" w:color="auto"/>
              </w:divBdr>
              <w:divsChild>
                <w:div w:id="4582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00428">
          <w:marLeft w:val="0"/>
          <w:marRight w:val="0"/>
          <w:marTop w:val="0"/>
          <w:marBottom w:val="0"/>
          <w:divBdr>
            <w:top w:val="none" w:sz="0" w:space="0" w:color="auto"/>
            <w:left w:val="none" w:sz="0" w:space="0" w:color="auto"/>
            <w:bottom w:val="none" w:sz="0" w:space="0" w:color="auto"/>
            <w:right w:val="none" w:sz="0" w:space="0" w:color="auto"/>
          </w:divBdr>
          <w:divsChild>
            <w:div w:id="738670927">
              <w:marLeft w:val="0"/>
              <w:marRight w:val="0"/>
              <w:marTop w:val="0"/>
              <w:marBottom w:val="0"/>
              <w:divBdr>
                <w:top w:val="none" w:sz="0" w:space="0" w:color="auto"/>
                <w:left w:val="none" w:sz="0" w:space="0" w:color="auto"/>
                <w:bottom w:val="none" w:sz="0" w:space="0" w:color="auto"/>
                <w:right w:val="none" w:sz="0" w:space="0" w:color="auto"/>
              </w:divBdr>
              <w:divsChild>
                <w:div w:id="10744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57778">
          <w:marLeft w:val="0"/>
          <w:marRight w:val="0"/>
          <w:marTop w:val="0"/>
          <w:marBottom w:val="0"/>
          <w:divBdr>
            <w:top w:val="none" w:sz="0" w:space="0" w:color="auto"/>
            <w:left w:val="none" w:sz="0" w:space="0" w:color="auto"/>
            <w:bottom w:val="none" w:sz="0" w:space="0" w:color="auto"/>
            <w:right w:val="none" w:sz="0" w:space="0" w:color="auto"/>
          </w:divBdr>
        </w:div>
        <w:div w:id="1038241348">
          <w:marLeft w:val="0"/>
          <w:marRight w:val="0"/>
          <w:marTop w:val="0"/>
          <w:marBottom w:val="0"/>
          <w:divBdr>
            <w:top w:val="none" w:sz="0" w:space="0" w:color="auto"/>
            <w:left w:val="none" w:sz="0" w:space="0" w:color="auto"/>
            <w:bottom w:val="none" w:sz="0" w:space="0" w:color="auto"/>
            <w:right w:val="none" w:sz="0" w:space="0" w:color="auto"/>
          </w:divBdr>
          <w:divsChild>
            <w:div w:id="1871991935">
              <w:marLeft w:val="0"/>
              <w:marRight w:val="0"/>
              <w:marTop w:val="0"/>
              <w:marBottom w:val="0"/>
              <w:divBdr>
                <w:top w:val="none" w:sz="0" w:space="0" w:color="auto"/>
                <w:left w:val="none" w:sz="0" w:space="0" w:color="auto"/>
                <w:bottom w:val="none" w:sz="0" w:space="0" w:color="auto"/>
                <w:right w:val="none" w:sz="0" w:space="0" w:color="auto"/>
              </w:divBdr>
              <w:divsChild>
                <w:div w:id="20472822">
                  <w:marLeft w:val="0"/>
                  <w:marRight w:val="0"/>
                  <w:marTop w:val="0"/>
                  <w:marBottom w:val="0"/>
                  <w:divBdr>
                    <w:top w:val="none" w:sz="0" w:space="0" w:color="auto"/>
                    <w:left w:val="none" w:sz="0" w:space="0" w:color="auto"/>
                    <w:bottom w:val="none" w:sz="0" w:space="0" w:color="auto"/>
                    <w:right w:val="none" w:sz="0" w:space="0" w:color="auto"/>
                  </w:divBdr>
                  <w:divsChild>
                    <w:div w:id="2004624583">
                      <w:marLeft w:val="0"/>
                      <w:marRight w:val="0"/>
                      <w:marTop w:val="0"/>
                      <w:marBottom w:val="0"/>
                      <w:divBdr>
                        <w:top w:val="none" w:sz="0" w:space="0" w:color="auto"/>
                        <w:left w:val="none" w:sz="0" w:space="0" w:color="auto"/>
                        <w:bottom w:val="none" w:sz="0" w:space="0" w:color="auto"/>
                        <w:right w:val="none" w:sz="0" w:space="0" w:color="auto"/>
                      </w:divBdr>
                      <w:divsChild>
                        <w:div w:id="1931693868">
                          <w:marLeft w:val="0"/>
                          <w:marRight w:val="0"/>
                          <w:marTop w:val="0"/>
                          <w:marBottom w:val="0"/>
                          <w:divBdr>
                            <w:top w:val="none" w:sz="0" w:space="0" w:color="auto"/>
                            <w:left w:val="none" w:sz="0" w:space="0" w:color="auto"/>
                            <w:bottom w:val="none" w:sz="0" w:space="0" w:color="auto"/>
                            <w:right w:val="none" w:sz="0" w:space="0" w:color="auto"/>
                          </w:divBdr>
                          <w:divsChild>
                            <w:div w:id="16611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824321009">
      <w:bodyDiv w:val="1"/>
      <w:marLeft w:val="0"/>
      <w:marRight w:val="0"/>
      <w:marTop w:val="0"/>
      <w:marBottom w:val="0"/>
      <w:divBdr>
        <w:top w:val="none" w:sz="0" w:space="0" w:color="auto"/>
        <w:left w:val="none" w:sz="0" w:space="0" w:color="auto"/>
        <w:bottom w:val="none" w:sz="0" w:space="0" w:color="auto"/>
        <w:right w:val="none" w:sz="0" w:space="0" w:color="auto"/>
      </w:divBdr>
      <w:divsChild>
        <w:div w:id="1355813584">
          <w:marLeft w:val="0"/>
          <w:marRight w:val="0"/>
          <w:marTop w:val="0"/>
          <w:marBottom w:val="0"/>
          <w:divBdr>
            <w:top w:val="none" w:sz="0" w:space="0" w:color="auto"/>
            <w:left w:val="none" w:sz="0" w:space="0" w:color="auto"/>
            <w:bottom w:val="none" w:sz="0" w:space="0" w:color="auto"/>
            <w:right w:val="none" w:sz="0" w:space="0" w:color="auto"/>
          </w:divBdr>
          <w:divsChild>
            <w:div w:id="1651983750">
              <w:marLeft w:val="0"/>
              <w:marRight w:val="0"/>
              <w:marTop w:val="0"/>
              <w:marBottom w:val="0"/>
              <w:divBdr>
                <w:top w:val="none" w:sz="0" w:space="0" w:color="auto"/>
                <w:left w:val="none" w:sz="0" w:space="0" w:color="auto"/>
                <w:bottom w:val="none" w:sz="0" w:space="0" w:color="auto"/>
                <w:right w:val="none" w:sz="0" w:space="0" w:color="auto"/>
              </w:divBdr>
              <w:divsChild>
                <w:div w:id="202277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10543">
          <w:marLeft w:val="0"/>
          <w:marRight w:val="0"/>
          <w:marTop w:val="0"/>
          <w:marBottom w:val="0"/>
          <w:divBdr>
            <w:top w:val="none" w:sz="0" w:space="0" w:color="auto"/>
            <w:left w:val="none" w:sz="0" w:space="0" w:color="auto"/>
            <w:bottom w:val="none" w:sz="0" w:space="0" w:color="auto"/>
            <w:right w:val="none" w:sz="0" w:space="0" w:color="auto"/>
          </w:divBdr>
          <w:divsChild>
            <w:div w:id="1846893006">
              <w:marLeft w:val="0"/>
              <w:marRight w:val="0"/>
              <w:marTop w:val="0"/>
              <w:marBottom w:val="0"/>
              <w:divBdr>
                <w:top w:val="none" w:sz="0" w:space="0" w:color="auto"/>
                <w:left w:val="none" w:sz="0" w:space="0" w:color="auto"/>
                <w:bottom w:val="none" w:sz="0" w:space="0" w:color="auto"/>
                <w:right w:val="none" w:sz="0" w:space="0" w:color="auto"/>
              </w:divBdr>
              <w:divsChild>
                <w:div w:id="8580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8563">
          <w:marLeft w:val="0"/>
          <w:marRight w:val="0"/>
          <w:marTop w:val="0"/>
          <w:marBottom w:val="0"/>
          <w:divBdr>
            <w:top w:val="none" w:sz="0" w:space="0" w:color="auto"/>
            <w:left w:val="none" w:sz="0" w:space="0" w:color="auto"/>
            <w:bottom w:val="none" w:sz="0" w:space="0" w:color="auto"/>
            <w:right w:val="none" w:sz="0" w:space="0" w:color="auto"/>
          </w:divBdr>
        </w:div>
        <w:div w:id="1821387340">
          <w:marLeft w:val="0"/>
          <w:marRight w:val="0"/>
          <w:marTop w:val="0"/>
          <w:marBottom w:val="0"/>
          <w:divBdr>
            <w:top w:val="none" w:sz="0" w:space="0" w:color="auto"/>
            <w:left w:val="none" w:sz="0" w:space="0" w:color="auto"/>
            <w:bottom w:val="none" w:sz="0" w:space="0" w:color="auto"/>
            <w:right w:val="none" w:sz="0" w:space="0" w:color="auto"/>
          </w:divBdr>
          <w:divsChild>
            <w:div w:id="1804733207">
              <w:marLeft w:val="0"/>
              <w:marRight w:val="0"/>
              <w:marTop w:val="0"/>
              <w:marBottom w:val="0"/>
              <w:divBdr>
                <w:top w:val="none" w:sz="0" w:space="0" w:color="auto"/>
                <w:left w:val="none" w:sz="0" w:space="0" w:color="auto"/>
                <w:bottom w:val="none" w:sz="0" w:space="0" w:color="auto"/>
                <w:right w:val="none" w:sz="0" w:space="0" w:color="auto"/>
              </w:divBdr>
              <w:divsChild>
                <w:div w:id="1690134962">
                  <w:marLeft w:val="0"/>
                  <w:marRight w:val="0"/>
                  <w:marTop w:val="0"/>
                  <w:marBottom w:val="0"/>
                  <w:divBdr>
                    <w:top w:val="none" w:sz="0" w:space="0" w:color="auto"/>
                    <w:left w:val="none" w:sz="0" w:space="0" w:color="auto"/>
                    <w:bottom w:val="none" w:sz="0" w:space="0" w:color="auto"/>
                    <w:right w:val="none" w:sz="0" w:space="0" w:color="auto"/>
                  </w:divBdr>
                  <w:divsChild>
                    <w:div w:id="1736128682">
                      <w:marLeft w:val="0"/>
                      <w:marRight w:val="0"/>
                      <w:marTop w:val="0"/>
                      <w:marBottom w:val="0"/>
                      <w:divBdr>
                        <w:top w:val="none" w:sz="0" w:space="0" w:color="auto"/>
                        <w:left w:val="none" w:sz="0" w:space="0" w:color="auto"/>
                        <w:bottom w:val="none" w:sz="0" w:space="0" w:color="auto"/>
                        <w:right w:val="none" w:sz="0" w:space="0" w:color="auto"/>
                      </w:divBdr>
                      <w:divsChild>
                        <w:div w:id="1905871546">
                          <w:marLeft w:val="0"/>
                          <w:marRight w:val="0"/>
                          <w:marTop w:val="0"/>
                          <w:marBottom w:val="0"/>
                          <w:divBdr>
                            <w:top w:val="none" w:sz="0" w:space="0" w:color="auto"/>
                            <w:left w:val="none" w:sz="0" w:space="0" w:color="auto"/>
                            <w:bottom w:val="none" w:sz="0" w:space="0" w:color="auto"/>
                            <w:right w:val="none" w:sz="0" w:space="0" w:color="auto"/>
                          </w:divBdr>
                          <w:divsChild>
                            <w:div w:id="6931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10122056">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311134595">
      <w:bodyDiv w:val="1"/>
      <w:marLeft w:val="0"/>
      <w:marRight w:val="0"/>
      <w:marTop w:val="0"/>
      <w:marBottom w:val="0"/>
      <w:divBdr>
        <w:top w:val="none" w:sz="0" w:space="0" w:color="auto"/>
        <w:left w:val="none" w:sz="0" w:space="0" w:color="auto"/>
        <w:bottom w:val="none" w:sz="0" w:space="0" w:color="auto"/>
        <w:right w:val="none" w:sz="0" w:space="0" w:color="auto"/>
      </w:divBdr>
      <w:divsChild>
        <w:div w:id="887299871">
          <w:marLeft w:val="0"/>
          <w:marRight w:val="0"/>
          <w:marTop w:val="0"/>
          <w:marBottom w:val="0"/>
          <w:divBdr>
            <w:top w:val="none" w:sz="0" w:space="0" w:color="auto"/>
            <w:left w:val="none" w:sz="0" w:space="0" w:color="auto"/>
            <w:bottom w:val="none" w:sz="0" w:space="0" w:color="auto"/>
            <w:right w:val="none" w:sz="0" w:space="0" w:color="auto"/>
          </w:divBdr>
          <w:divsChild>
            <w:div w:id="957369684">
              <w:marLeft w:val="0"/>
              <w:marRight w:val="0"/>
              <w:marTop w:val="0"/>
              <w:marBottom w:val="0"/>
              <w:divBdr>
                <w:top w:val="none" w:sz="0" w:space="0" w:color="auto"/>
                <w:left w:val="none" w:sz="0" w:space="0" w:color="auto"/>
                <w:bottom w:val="none" w:sz="0" w:space="0" w:color="auto"/>
                <w:right w:val="none" w:sz="0" w:space="0" w:color="auto"/>
              </w:divBdr>
              <w:divsChild>
                <w:div w:id="12155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39555">
          <w:marLeft w:val="0"/>
          <w:marRight w:val="0"/>
          <w:marTop w:val="0"/>
          <w:marBottom w:val="0"/>
          <w:divBdr>
            <w:top w:val="none" w:sz="0" w:space="0" w:color="auto"/>
            <w:left w:val="none" w:sz="0" w:space="0" w:color="auto"/>
            <w:bottom w:val="none" w:sz="0" w:space="0" w:color="auto"/>
            <w:right w:val="none" w:sz="0" w:space="0" w:color="auto"/>
          </w:divBdr>
          <w:divsChild>
            <w:div w:id="950357152">
              <w:marLeft w:val="0"/>
              <w:marRight w:val="0"/>
              <w:marTop w:val="0"/>
              <w:marBottom w:val="0"/>
              <w:divBdr>
                <w:top w:val="none" w:sz="0" w:space="0" w:color="auto"/>
                <w:left w:val="none" w:sz="0" w:space="0" w:color="auto"/>
                <w:bottom w:val="none" w:sz="0" w:space="0" w:color="auto"/>
                <w:right w:val="none" w:sz="0" w:space="0" w:color="auto"/>
              </w:divBdr>
              <w:divsChild>
                <w:div w:id="821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461192">
          <w:marLeft w:val="0"/>
          <w:marRight w:val="0"/>
          <w:marTop w:val="0"/>
          <w:marBottom w:val="0"/>
          <w:divBdr>
            <w:top w:val="none" w:sz="0" w:space="0" w:color="auto"/>
            <w:left w:val="none" w:sz="0" w:space="0" w:color="auto"/>
            <w:bottom w:val="none" w:sz="0" w:space="0" w:color="auto"/>
            <w:right w:val="none" w:sz="0" w:space="0" w:color="auto"/>
          </w:divBdr>
        </w:div>
        <w:div w:id="415367680">
          <w:marLeft w:val="0"/>
          <w:marRight w:val="0"/>
          <w:marTop w:val="0"/>
          <w:marBottom w:val="0"/>
          <w:divBdr>
            <w:top w:val="none" w:sz="0" w:space="0" w:color="auto"/>
            <w:left w:val="none" w:sz="0" w:space="0" w:color="auto"/>
            <w:bottom w:val="none" w:sz="0" w:space="0" w:color="auto"/>
            <w:right w:val="none" w:sz="0" w:space="0" w:color="auto"/>
          </w:divBdr>
          <w:divsChild>
            <w:div w:id="963852192">
              <w:marLeft w:val="0"/>
              <w:marRight w:val="0"/>
              <w:marTop w:val="0"/>
              <w:marBottom w:val="0"/>
              <w:divBdr>
                <w:top w:val="none" w:sz="0" w:space="0" w:color="auto"/>
                <w:left w:val="none" w:sz="0" w:space="0" w:color="auto"/>
                <w:bottom w:val="none" w:sz="0" w:space="0" w:color="auto"/>
                <w:right w:val="none" w:sz="0" w:space="0" w:color="auto"/>
              </w:divBdr>
              <w:divsChild>
                <w:div w:id="423692096">
                  <w:marLeft w:val="0"/>
                  <w:marRight w:val="0"/>
                  <w:marTop w:val="0"/>
                  <w:marBottom w:val="0"/>
                  <w:divBdr>
                    <w:top w:val="none" w:sz="0" w:space="0" w:color="auto"/>
                    <w:left w:val="none" w:sz="0" w:space="0" w:color="auto"/>
                    <w:bottom w:val="none" w:sz="0" w:space="0" w:color="auto"/>
                    <w:right w:val="none" w:sz="0" w:space="0" w:color="auto"/>
                  </w:divBdr>
                  <w:divsChild>
                    <w:div w:id="728698121">
                      <w:marLeft w:val="0"/>
                      <w:marRight w:val="0"/>
                      <w:marTop w:val="0"/>
                      <w:marBottom w:val="0"/>
                      <w:divBdr>
                        <w:top w:val="none" w:sz="0" w:space="0" w:color="auto"/>
                        <w:left w:val="none" w:sz="0" w:space="0" w:color="auto"/>
                        <w:bottom w:val="none" w:sz="0" w:space="0" w:color="auto"/>
                        <w:right w:val="none" w:sz="0" w:space="0" w:color="auto"/>
                      </w:divBdr>
                      <w:divsChild>
                        <w:div w:id="332530899">
                          <w:marLeft w:val="0"/>
                          <w:marRight w:val="0"/>
                          <w:marTop w:val="0"/>
                          <w:marBottom w:val="0"/>
                          <w:divBdr>
                            <w:top w:val="none" w:sz="0" w:space="0" w:color="auto"/>
                            <w:left w:val="none" w:sz="0" w:space="0" w:color="auto"/>
                            <w:bottom w:val="none" w:sz="0" w:space="0" w:color="auto"/>
                            <w:right w:val="none" w:sz="0" w:space="0" w:color="auto"/>
                          </w:divBdr>
                          <w:divsChild>
                            <w:div w:id="19805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41484899">
      <w:bodyDiv w:val="1"/>
      <w:marLeft w:val="0"/>
      <w:marRight w:val="0"/>
      <w:marTop w:val="0"/>
      <w:marBottom w:val="0"/>
      <w:divBdr>
        <w:top w:val="none" w:sz="0" w:space="0" w:color="auto"/>
        <w:left w:val="none" w:sz="0" w:space="0" w:color="auto"/>
        <w:bottom w:val="none" w:sz="0" w:space="0" w:color="auto"/>
        <w:right w:val="none" w:sz="0" w:space="0" w:color="auto"/>
      </w:divBdr>
    </w:div>
    <w:div w:id="1443458650">
      <w:bodyDiv w:val="1"/>
      <w:marLeft w:val="0"/>
      <w:marRight w:val="0"/>
      <w:marTop w:val="0"/>
      <w:marBottom w:val="0"/>
      <w:divBdr>
        <w:top w:val="none" w:sz="0" w:space="0" w:color="auto"/>
        <w:left w:val="none" w:sz="0" w:space="0" w:color="auto"/>
        <w:bottom w:val="none" w:sz="0" w:space="0" w:color="auto"/>
        <w:right w:val="none" w:sz="0" w:space="0" w:color="auto"/>
      </w:divBdr>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654025647">
      <w:bodyDiv w:val="1"/>
      <w:marLeft w:val="0"/>
      <w:marRight w:val="0"/>
      <w:marTop w:val="0"/>
      <w:marBottom w:val="0"/>
      <w:divBdr>
        <w:top w:val="none" w:sz="0" w:space="0" w:color="auto"/>
        <w:left w:val="none" w:sz="0" w:space="0" w:color="auto"/>
        <w:bottom w:val="none" w:sz="0" w:space="0" w:color="auto"/>
        <w:right w:val="none" w:sz="0" w:space="0" w:color="auto"/>
      </w:divBdr>
      <w:divsChild>
        <w:div w:id="1101026170">
          <w:marLeft w:val="0"/>
          <w:marRight w:val="0"/>
          <w:marTop w:val="0"/>
          <w:marBottom w:val="0"/>
          <w:divBdr>
            <w:top w:val="none" w:sz="0" w:space="0" w:color="auto"/>
            <w:left w:val="none" w:sz="0" w:space="0" w:color="auto"/>
            <w:bottom w:val="none" w:sz="0" w:space="0" w:color="auto"/>
            <w:right w:val="none" w:sz="0" w:space="0" w:color="auto"/>
          </w:divBdr>
          <w:divsChild>
            <w:div w:id="605500328">
              <w:marLeft w:val="0"/>
              <w:marRight w:val="0"/>
              <w:marTop w:val="0"/>
              <w:marBottom w:val="0"/>
              <w:divBdr>
                <w:top w:val="none" w:sz="0" w:space="0" w:color="auto"/>
                <w:left w:val="none" w:sz="0" w:space="0" w:color="auto"/>
                <w:bottom w:val="none" w:sz="0" w:space="0" w:color="auto"/>
                <w:right w:val="none" w:sz="0" w:space="0" w:color="auto"/>
              </w:divBdr>
              <w:divsChild>
                <w:div w:id="2551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14666">
          <w:marLeft w:val="0"/>
          <w:marRight w:val="0"/>
          <w:marTop w:val="0"/>
          <w:marBottom w:val="0"/>
          <w:divBdr>
            <w:top w:val="none" w:sz="0" w:space="0" w:color="auto"/>
            <w:left w:val="none" w:sz="0" w:space="0" w:color="auto"/>
            <w:bottom w:val="none" w:sz="0" w:space="0" w:color="auto"/>
            <w:right w:val="none" w:sz="0" w:space="0" w:color="auto"/>
          </w:divBdr>
          <w:divsChild>
            <w:div w:id="740715082">
              <w:marLeft w:val="0"/>
              <w:marRight w:val="0"/>
              <w:marTop w:val="0"/>
              <w:marBottom w:val="0"/>
              <w:divBdr>
                <w:top w:val="none" w:sz="0" w:space="0" w:color="auto"/>
                <w:left w:val="none" w:sz="0" w:space="0" w:color="auto"/>
                <w:bottom w:val="none" w:sz="0" w:space="0" w:color="auto"/>
                <w:right w:val="none" w:sz="0" w:space="0" w:color="auto"/>
              </w:divBdr>
              <w:divsChild>
                <w:div w:id="3628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21580">
          <w:marLeft w:val="0"/>
          <w:marRight w:val="0"/>
          <w:marTop w:val="0"/>
          <w:marBottom w:val="0"/>
          <w:divBdr>
            <w:top w:val="none" w:sz="0" w:space="0" w:color="auto"/>
            <w:left w:val="none" w:sz="0" w:space="0" w:color="auto"/>
            <w:bottom w:val="none" w:sz="0" w:space="0" w:color="auto"/>
            <w:right w:val="none" w:sz="0" w:space="0" w:color="auto"/>
          </w:divBdr>
        </w:div>
        <w:div w:id="1433740540">
          <w:marLeft w:val="0"/>
          <w:marRight w:val="0"/>
          <w:marTop w:val="0"/>
          <w:marBottom w:val="0"/>
          <w:divBdr>
            <w:top w:val="none" w:sz="0" w:space="0" w:color="auto"/>
            <w:left w:val="none" w:sz="0" w:space="0" w:color="auto"/>
            <w:bottom w:val="none" w:sz="0" w:space="0" w:color="auto"/>
            <w:right w:val="none" w:sz="0" w:space="0" w:color="auto"/>
          </w:divBdr>
          <w:divsChild>
            <w:div w:id="1630546772">
              <w:marLeft w:val="0"/>
              <w:marRight w:val="0"/>
              <w:marTop w:val="0"/>
              <w:marBottom w:val="0"/>
              <w:divBdr>
                <w:top w:val="none" w:sz="0" w:space="0" w:color="auto"/>
                <w:left w:val="none" w:sz="0" w:space="0" w:color="auto"/>
                <w:bottom w:val="none" w:sz="0" w:space="0" w:color="auto"/>
                <w:right w:val="none" w:sz="0" w:space="0" w:color="auto"/>
              </w:divBdr>
              <w:divsChild>
                <w:div w:id="2317751">
                  <w:marLeft w:val="0"/>
                  <w:marRight w:val="0"/>
                  <w:marTop w:val="0"/>
                  <w:marBottom w:val="0"/>
                  <w:divBdr>
                    <w:top w:val="none" w:sz="0" w:space="0" w:color="auto"/>
                    <w:left w:val="none" w:sz="0" w:space="0" w:color="auto"/>
                    <w:bottom w:val="none" w:sz="0" w:space="0" w:color="auto"/>
                    <w:right w:val="none" w:sz="0" w:space="0" w:color="auto"/>
                  </w:divBdr>
                  <w:divsChild>
                    <w:div w:id="1125389657">
                      <w:marLeft w:val="0"/>
                      <w:marRight w:val="0"/>
                      <w:marTop w:val="0"/>
                      <w:marBottom w:val="0"/>
                      <w:divBdr>
                        <w:top w:val="none" w:sz="0" w:space="0" w:color="auto"/>
                        <w:left w:val="none" w:sz="0" w:space="0" w:color="auto"/>
                        <w:bottom w:val="none" w:sz="0" w:space="0" w:color="auto"/>
                        <w:right w:val="none" w:sz="0" w:space="0" w:color="auto"/>
                      </w:divBdr>
                      <w:divsChild>
                        <w:div w:id="1413310156">
                          <w:marLeft w:val="0"/>
                          <w:marRight w:val="0"/>
                          <w:marTop w:val="0"/>
                          <w:marBottom w:val="0"/>
                          <w:divBdr>
                            <w:top w:val="none" w:sz="0" w:space="0" w:color="auto"/>
                            <w:left w:val="none" w:sz="0" w:space="0" w:color="auto"/>
                            <w:bottom w:val="none" w:sz="0" w:space="0" w:color="auto"/>
                            <w:right w:val="none" w:sz="0" w:space="0" w:color="auto"/>
                          </w:divBdr>
                          <w:divsChild>
                            <w:div w:id="7735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98DD5-BBB4-414E-BD5C-207F749F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770</Words>
  <Characters>4547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5307</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Viktor Ber</cp:lastModifiedBy>
  <cp:revision>30</cp:revision>
  <cp:lastPrinted>2021-06-23T10:09:00Z</cp:lastPrinted>
  <dcterms:created xsi:type="dcterms:W3CDTF">2017-07-21T05:46:00Z</dcterms:created>
  <dcterms:modified xsi:type="dcterms:W3CDTF">2021-06-23T10:09:00Z</dcterms:modified>
</cp:coreProperties>
</file>