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6B34" w14:textId="77777777" w:rsidR="005106F7" w:rsidRPr="00FF50F8" w:rsidRDefault="005106F7" w:rsidP="00FF50F8">
      <w:pPr>
        <w:spacing w:after="0" w:line="360" w:lineRule="auto"/>
        <w:jc w:val="both"/>
        <w:rPr>
          <w:rFonts w:ascii="SBL BibLit" w:hAnsi="SBL BibLit" w:cs="SBL BibLit"/>
          <w:sz w:val="22"/>
          <w:szCs w:val="22"/>
          <w:lang w:val="en-GB"/>
        </w:rPr>
      </w:pPr>
    </w:p>
    <w:tbl>
      <w:tblPr>
        <w:tblStyle w:val="Mkatabulky"/>
        <w:tblW w:w="37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97"/>
      </w:tblGrid>
      <w:tr w:rsidR="00A81FA1" w:rsidRPr="00FF50F8" w14:paraId="2311175E" w14:textId="77777777" w:rsidTr="00A81FA1">
        <w:tc>
          <w:tcPr>
            <w:tcW w:w="567" w:type="dxa"/>
            <w:tcBorders>
              <w:bottom w:val="single" w:sz="4" w:space="0" w:color="auto"/>
            </w:tcBorders>
          </w:tcPr>
          <w:p w14:paraId="46A183BB" w14:textId="77777777" w:rsidR="00A81FA1" w:rsidRPr="00FF50F8" w:rsidRDefault="00A81FA1" w:rsidP="00FF50F8">
            <w:pPr>
              <w:spacing w:after="0" w:line="360" w:lineRule="auto"/>
              <w:jc w:val="both"/>
              <w:rPr>
                <w:rFonts w:ascii="SBL BibLit" w:hAnsi="SBL BibLit" w:cs="SBL BibLit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3197" w:type="dxa"/>
            <w:tcBorders>
              <w:bottom w:val="single" w:sz="4" w:space="0" w:color="auto"/>
            </w:tcBorders>
          </w:tcPr>
          <w:p w14:paraId="3D476E9B" w14:textId="77777777" w:rsidR="00A81FA1" w:rsidRPr="00FF50F8" w:rsidRDefault="00A81FA1" w:rsidP="00FF50F8">
            <w:pPr>
              <w:spacing w:after="0" w:line="360" w:lineRule="auto"/>
              <w:jc w:val="both"/>
              <w:rPr>
                <w:rFonts w:ascii="SBL BibLit" w:hAnsi="SBL BibLit" w:cs="SBL BibLit"/>
                <w:b/>
                <w:bCs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b/>
                <w:bCs/>
                <w:sz w:val="22"/>
                <w:szCs w:val="22"/>
                <w:lang w:val="en-GB"/>
              </w:rPr>
              <w:t>Leibniz’s version (L)</w:t>
            </w:r>
          </w:p>
        </w:tc>
      </w:tr>
      <w:tr w:rsidR="00A81FA1" w:rsidRPr="00FF50F8" w14:paraId="2BEE3EE9" w14:textId="77777777" w:rsidTr="00A81FA1">
        <w:tc>
          <w:tcPr>
            <w:tcW w:w="567" w:type="dxa"/>
            <w:tcBorders>
              <w:top w:val="single" w:sz="4" w:space="0" w:color="auto"/>
            </w:tcBorders>
          </w:tcPr>
          <w:p w14:paraId="61BA3D20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0C7D582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1</w:t>
            </w:r>
          </w:p>
          <w:p w14:paraId="4D56B0BF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1C76508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97BAEFC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8F4D38A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2</w:t>
            </w:r>
          </w:p>
          <w:p w14:paraId="33640E61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0887063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D4C54F1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4636642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3</w:t>
            </w:r>
          </w:p>
          <w:p w14:paraId="5456E178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4149D39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5E06B60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D840948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4</w:t>
            </w:r>
          </w:p>
          <w:p w14:paraId="5D64ECF7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3E3A975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FE8AC4B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C269B54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5</w:t>
            </w:r>
          </w:p>
          <w:p w14:paraId="6021B670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860C720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3C3C157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7DCC841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6</w:t>
            </w:r>
          </w:p>
          <w:p w14:paraId="3BFB0815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871D663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23A55C1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2F89307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lastRenderedPageBreak/>
              <w:t>7</w:t>
            </w:r>
          </w:p>
          <w:p w14:paraId="152D12B7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7D33BF89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547DF6F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7153781E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8</w:t>
            </w:r>
          </w:p>
          <w:p w14:paraId="2A340C17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9C08521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9C0145C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8D9F14D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9</w:t>
            </w:r>
          </w:p>
          <w:p w14:paraId="1C0AF5AF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B8004D3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9461315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056CCFF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10</w:t>
            </w:r>
          </w:p>
          <w:p w14:paraId="1D03073D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8397645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F7B0563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D8A9C60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11</w:t>
            </w:r>
          </w:p>
          <w:p w14:paraId="299E00FE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D98DC41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C466422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37C40E0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12</w:t>
            </w:r>
          </w:p>
          <w:p w14:paraId="20D180A8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041781D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AA9A42A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90B9881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13</w:t>
            </w:r>
          </w:p>
          <w:p w14:paraId="3CE65E03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CB16810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CF218E2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EB185AC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14</w:t>
            </w:r>
          </w:p>
          <w:p w14:paraId="1B61DCCC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4603243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974F800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75AF2AA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15</w:t>
            </w:r>
          </w:p>
          <w:p w14:paraId="671C355A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037B67B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4605F08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702A8148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16</w:t>
            </w:r>
          </w:p>
          <w:p w14:paraId="29AE9D05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ACA9804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936AB11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14D8E4F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17</w:t>
            </w:r>
          </w:p>
          <w:p w14:paraId="17592C17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2FD3B75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7DED952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B4410D5" w14:textId="77777777" w:rsidR="00A81FA1" w:rsidRPr="00FF50F8" w:rsidRDefault="00A81FA1" w:rsidP="00FF50F8">
            <w:pPr>
              <w:spacing w:after="0" w:line="360" w:lineRule="auto"/>
              <w:jc w:val="both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18</w:t>
            </w:r>
          </w:p>
          <w:p w14:paraId="1D468064" w14:textId="77777777" w:rsidR="00A81FA1" w:rsidRPr="00FF50F8" w:rsidRDefault="00A81FA1" w:rsidP="00FF50F8">
            <w:pPr>
              <w:spacing w:after="0" w:line="360" w:lineRule="auto"/>
              <w:jc w:val="both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4B83AF8" w14:textId="77777777" w:rsidR="00A81FA1" w:rsidRPr="00FF50F8" w:rsidRDefault="00A81FA1" w:rsidP="00FF50F8">
            <w:pPr>
              <w:spacing w:after="0" w:line="360" w:lineRule="auto"/>
              <w:jc w:val="both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ABB103E" w14:textId="77777777" w:rsidR="00A81FA1" w:rsidRPr="00FF50F8" w:rsidRDefault="00A81FA1" w:rsidP="00FF50F8">
            <w:pPr>
              <w:spacing w:after="0" w:line="360" w:lineRule="auto"/>
              <w:jc w:val="both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19</w:t>
            </w:r>
          </w:p>
        </w:tc>
        <w:tc>
          <w:tcPr>
            <w:tcW w:w="3197" w:type="dxa"/>
            <w:tcBorders>
              <w:top w:val="single" w:sz="4" w:space="0" w:color="auto"/>
            </w:tcBorders>
          </w:tcPr>
          <w:p w14:paraId="156ACD54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D53C8D6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Dies irae dies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illa</w:t>
            </w:r>
            <w:proofErr w:type="spellEnd"/>
          </w:p>
          <w:p w14:paraId="524C91DB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Solvet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foedus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in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favilla</w:t>
            </w:r>
            <w:proofErr w:type="spellEnd"/>
          </w:p>
          <w:p w14:paraId="5E846FC6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 xml:space="preserve">Teste </w:t>
            </w:r>
            <w:r w:rsidRPr="00FF50F8">
              <w:rPr>
                <w:rFonts w:ascii="SBL BibLit" w:hAnsi="SBL BibLit" w:cs="SBL BibLit"/>
                <w:b/>
                <w:bCs/>
                <w:sz w:val="22"/>
                <w:szCs w:val="22"/>
                <w:lang w:val="it-IT"/>
              </w:rPr>
              <w:t>Tago, Scaldi, Scylla</w:t>
            </w: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.</w:t>
            </w:r>
          </w:p>
          <w:p w14:paraId="19C0EA61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</w:p>
          <w:p w14:paraId="18EC50D9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Quantus tremor est futurus,</w:t>
            </w:r>
          </w:p>
          <w:p w14:paraId="3CE664DB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Dum Philippus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est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venturus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6DB7FF18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Has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paludes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aggressurus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46C23E3E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4DABA8D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Tuba mirum spargens sonum</w:t>
            </w:r>
          </w:p>
          <w:p w14:paraId="76336785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Per unita regionum</w:t>
            </w:r>
          </w:p>
          <w:p w14:paraId="2D175147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Coget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omnes ante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thronum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7295E349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7B3D6732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Mars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stupebit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et Bellona,</w:t>
            </w:r>
          </w:p>
          <w:p w14:paraId="7DACD6C8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Dum Rex dicet, redde bona,</w:t>
            </w:r>
          </w:p>
          <w:p w14:paraId="6AB8ACF7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Posthac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vives sub corona.</w:t>
            </w:r>
          </w:p>
          <w:p w14:paraId="49D078BD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DB4D1E9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Miles scriptus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adducetur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7CE5BD05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Cum quo Gallus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unietur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14915FCE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Unde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Leo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subjugetur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28152666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E6ED23F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Hic Rex ergo cum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sedebit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0C84A7C3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Vera fides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refulgebit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58249464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Nil </w:t>
            </w:r>
            <w:r w:rsidRPr="00FF50F8">
              <w:rPr>
                <w:rFonts w:ascii="SBL BibLit" w:hAnsi="SBL BibLit" w:cs="SBL BibLit"/>
                <w:b/>
                <w:bCs/>
                <w:sz w:val="22"/>
                <w:szCs w:val="22"/>
                <w:lang w:val="en-GB"/>
              </w:rPr>
              <w:t>Calvino</w:t>
            </w: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remanebit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0E5DB525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BFB06BC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lastRenderedPageBreak/>
              <w:t xml:space="preserve">Quid sum miser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tunc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dicturus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283E4047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Quem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patronum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rogaturus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77349F6F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Cum </w:t>
            </w:r>
            <w:r w:rsidRPr="00FF50F8">
              <w:rPr>
                <w:rFonts w:ascii="SBL BibLit" w:hAnsi="SBL BibLit" w:cs="SBL BibLit"/>
                <w:b/>
                <w:bCs/>
                <w:sz w:val="22"/>
                <w:szCs w:val="22"/>
                <w:lang w:val="en-GB"/>
              </w:rPr>
              <w:t>nec</w:t>
            </w: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Anglus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sit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securus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38D555A4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B435934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Rex invictae potestatis</w:t>
            </w:r>
          </w:p>
          <w:p w14:paraId="11C21DEC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Depressisti nostros satis;</w:t>
            </w:r>
          </w:p>
          <w:p w14:paraId="5F02AE4A" w14:textId="77777777" w:rsidR="00A81FA1" w:rsidRPr="00FF50F8" w:rsidRDefault="00A81FA1" w:rsidP="00FF50F8">
            <w:pPr>
              <w:spacing w:after="0" w:line="360" w:lineRule="auto"/>
              <w:jc w:val="both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 xml:space="preserve">Si </w:t>
            </w:r>
            <w:r w:rsidRPr="00FF50F8">
              <w:rPr>
                <w:rFonts w:ascii="SBL BibLit" w:hAnsi="SBL BibLit" w:cs="SBL BibLit"/>
                <w:b/>
                <w:bCs/>
                <w:sz w:val="22"/>
                <w:szCs w:val="22"/>
                <w:lang w:val="it-IT"/>
              </w:rPr>
              <w:t>cadendum</w:t>
            </w: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, cedo fatis.</w:t>
            </w:r>
          </w:p>
          <w:p w14:paraId="04E538A2" w14:textId="77777777" w:rsidR="00A81FA1" w:rsidRPr="00FF50F8" w:rsidRDefault="00A81FA1" w:rsidP="00FF50F8">
            <w:pPr>
              <w:spacing w:after="0" w:line="360" w:lineRule="auto"/>
              <w:jc w:val="both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</w:p>
          <w:p w14:paraId="68BA59F8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Posthac colam Romam piè,</w:t>
            </w:r>
          </w:p>
          <w:p w14:paraId="501A64FF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Esse nolo causa viae,</w:t>
            </w:r>
          </w:p>
          <w:p w14:paraId="1FA165AD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Ne me perdas illa die.</w:t>
            </w:r>
          </w:p>
          <w:p w14:paraId="0DC66BED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</w:p>
          <w:p w14:paraId="102720EB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Pro Leone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multa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passus,</w:t>
            </w:r>
          </w:p>
          <w:p w14:paraId="4826853A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Ut hic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staret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, eras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lassus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08D1E235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Tantus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labor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non sit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cassus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76DFC073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0E6FAA3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Magne rector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liliorum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3829E042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Amor,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timor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populorum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398D21CA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Parce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terris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Batavorum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76561134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EDEFB63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Ingemisco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tanquam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reus,</w:t>
            </w:r>
          </w:p>
          <w:p w14:paraId="2B5EFCC7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Culpa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rubet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vultus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meus,</w:t>
            </w:r>
          </w:p>
          <w:p w14:paraId="761422C6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cadam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nisi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juvet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Deus.</w:t>
            </w:r>
          </w:p>
          <w:p w14:paraId="7D8706E1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01FD6CE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Dum </w:t>
            </w:r>
            <w:proofErr w:type="spellStart"/>
            <w:r w:rsidRPr="00FF50F8">
              <w:rPr>
                <w:rFonts w:ascii="SBL BibLit" w:hAnsi="SBL BibLit" w:cs="SBL BibLit"/>
                <w:b/>
                <w:bCs/>
                <w:sz w:val="22"/>
                <w:szCs w:val="22"/>
                <w:lang w:val="en-GB"/>
              </w:rPr>
              <w:t>Iberum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domuisti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20807A6C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Lusitanum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erexisti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7BE5560D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Mihi quoque spem dedisti.</w:t>
            </w:r>
          </w:p>
          <w:p w14:paraId="2823223E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</w:p>
          <w:p w14:paraId="66E55F31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Preces meae non sunt dignae,</w:t>
            </w:r>
          </w:p>
          <w:p w14:paraId="0881BD43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Sed Rex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magne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fac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benigne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74465A60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 xml:space="preserve">Ne </w:t>
            </w:r>
            <w:r w:rsidRPr="00FF50F8">
              <w:rPr>
                <w:rFonts w:ascii="SBL BibLit" w:hAnsi="SBL BibLit" w:cs="SBL BibLit"/>
                <w:b/>
                <w:bCs/>
                <w:sz w:val="22"/>
                <w:szCs w:val="22"/>
                <w:lang w:val="it-IT"/>
              </w:rPr>
              <w:t>bomborum</w:t>
            </w: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 xml:space="preserve"> cremer igne,</w:t>
            </w:r>
          </w:p>
          <w:p w14:paraId="4A060711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</w:p>
          <w:p w14:paraId="6449EA1F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Inter tuos locum praesta,</w:t>
            </w:r>
          </w:p>
          <w:p w14:paraId="02A78407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Ut Romana colam festa</w:t>
            </w:r>
          </w:p>
          <w:p w14:paraId="6F80AF12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Et ut tua canam gesta.</w:t>
            </w:r>
          </w:p>
          <w:p w14:paraId="36C93E07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</w:p>
          <w:p w14:paraId="615D6018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Confutatis Calvi brutis,</w:t>
            </w:r>
          </w:p>
          <w:p w14:paraId="563C527B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it-IT"/>
              </w:rPr>
              <w:t>Patre, nato, restitutis,</w:t>
            </w:r>
          </w:p>
          <w:p w14:paraId="633529C0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Redde mihi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spem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salutis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098F8844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26B4030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Oro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supplex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et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acclinis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478A6713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Calvinismus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fiat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cinis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23A1247D" w14:textId="77777777" w:rsidR="00A81FA1" w:rsidRPr="00FF50F8" w:rsidRDefault="00A81FA1" w:rsidP="00FF50F8">
            <w:pPr>
              <w:spacing w:after="0" w:line="360" w:lineRule="auto"/>
              <w:jc w:val="both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Lacrymarum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ut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sit </w:t>
            </w:r>
            <w:proofErr w:type="spellStart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finis</w:t>
            </w:r>
            <w:proofErr w:type="spellEnd"/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7801880E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DCD6736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--- </w:t>
            </w:r>
          </w:p>
          <w:p w14:paraId="7BFD72A2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5239FF8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2BCD553" w14:textId="77777777" w:rsidR="00A81FA1" w:rsidRPr="00FF50F8" w:rsidRDefault="00A81FA1" w:rsidP="00FF50F8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FF50F8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--- </w:t>
            </w:r>
          </w:p>
        </w:tc>
      </w:tr>
    </w:tbl>
    <w:p w14:paraId="23C11866" w14:textId="77777777" w:rsidR="00564E42" w:rsidRPr="00FF50F8" w:rsidRDefault="00564E42" w:rsidP="00FF50F8">
      <w:pPr>
        <w:spacing w:after="0"/>
        <w:rPr>
          <w:rFonts w:ascii="SBL BibLit" w:hAnsi="SBL BibLit" w:cs="SBL BibLit"/>
          <w:sz w:val="22"/>
          <w:szCs w:val="22"/>
        </w:rPr>
      </w:pPr>
    </w:p>
    <w:sectPr w:rsidR="00564E42" w:rsidRPr="00FF5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DF0C2" w14:textId="77777777" w:rsidR="005106F7" w:rsidRDefault="005106F7" w:rsidP="005106F7">
      <w:pPr>
        <w:spacing w:after="0" w:line="240" w:lineRule="auto"/>
      </w:pPr>
      <w:r>
        <w:separator/>
      </w:r>
    </w:p>
  </w:endnote>
  <w:endnote w:type="continuationSeparator" w:id="0">
    <w:p w14:paraId="4D752075" w14:textId="77777777" w:rsidR="005106F7" w:rsidRDefault="005106F7" w:rsidP="0051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BL BibLit">
    <w:panose1 w:val="02000000000000000000"/>
    <w:charset w:val="EE"/>
    <w:family w:val="auto"/>
    <w:pitch w:val="variable"/>
    <w:sig w:usb0="E00008FF" w:usb1="5201E0EB" w:usb2="02000020" w:usb3="00000000" w:csb0="000000B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B9DB3" w14:textId="77777777" w:rsidR="005106F7" w:rsidRDefault="005106F7" w:rsidP="005106F7">
      <w:pPr>
        <w:spacing w:after="0" w:line="240" w:lineRule="auto"/>
      </w:pPr>
      <w:r>
        <w:separator/>
      </w:r>
    </w:p>
  </w:footnote>
  <w:footnote w:type="continuationSeparator" w:id="0">
    <w:p w14:paraId="0BA6B400" w14:textId="77777777" w:rsidR="005106F7" w:rsidRDefault="005106F7" w:rsidP="005106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1A"/>
    <w:rsid w:val="005106F7"/>
    <w:rsid w:val="00564E42"/>
    <w:rsid w:val="007A4959"/>
    <w:rsid w:val="00A81FA1"/>
    <w:rsid w:val="00AB65C5"/>
    <w:rsid w:val="00D1281A"/>
    <w:rsid w:val="00F629F2"/>
    <w:rsid w:val="00F964DC"/>
    <w:rsid w:val="00FF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9D3D9"/>
  <w15:chartTrackingRefBased/>
  <w15:docId w15:val="{540BE866-9562-4340-A11A-B46E7F75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06F7"/>
    <w:pPr>
      <w:spacing w:after="120" w:line="264" w:lineRule="auto"/>
    </w:pPr>
    <w:rPr>
      <w:rFonts w:eastAsiaTheme="minorEastAsia"/>
      <w:kern w:val="0"/>
      <w:sz w:val="20"/>
      <w:szCs w:val="20"/>
      <w:lang w:bidi="he-IL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128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28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28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28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28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28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28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28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28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281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281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28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28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28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28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281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281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128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281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1281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281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281A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unhideWhenUsed/>
    <w:rsid w:val="005106F7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106F7"/>
    <w:rPr>
      <w:rFonts w:eastAsiaTheme="minorEastAsia"/>
      <w:kern w:val="0"/>
      <w:sz w:val="20"/>
      <w:szCs w:val="20"/>
      <w:lang w:bidi="he-IL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106F7"/>
    <w:rPr>
      <w:vertAlign w:val="superscript"/>
    </w:rPr>
  </w:style>
  <w:style w:type="table" w:styleId="Mkatabulky">
    <w:name w:val="Table Grid"/>
    <w:basedOn w:val="Normlntabulka"/>
    <w:uiPriority w:val="39"/>
    <w:rsid w:val="005106F7"/>
    <w:pPr>
      <w:spacing w:after="0" w:line="240" w:lineRule="auto"/>
    </w:pPr>
    <w:rPr>
      <w:rFonts w:eastAsiaTheme="minorEastAsia"/>
      <w:kern w:val="0"/>
      <w:sz w:val="20"/>
      <w:szCs w:val="20"/>
      <w:lang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206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4</cp:revision>
  <dcterms:created xsi:type="dcterms:W3CDTF">2025-02-17T06:33:00Z</dcterms:created>
  <dcterms:modified xsi:type="dcterms:W3CDTF">2025-02-17T06:36:00Z</dcterms:modified>
</cp:coreProperties>
</file>