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A3" w:rsidRDefault="00AF05BB" w:rsidP="00503DD3">
      <w:pPr>
        <w:jc w:val="center"/>
        <w:rPr>
          <w:b/>
          <w:sz w:val="36"/>
          <w:szCs w:val="36"/>
        </w:rPr>
      </w:pPr>
      <w:r w:rsidRPr="00503DD3">
        <w:rPr>
          <w:b/>
          <w:sz w:val="36"/>
          <w:szCs w:val="36"/>
        </w:rPr>
        <w:t>Zadání</w:t>
      </w:r>
      <w:r w:rsidR="00DC56D6">
        <w:rPr>
          <w:b/>
          <w:sz w:val="36"/>
          <w:szCs w:val="36"/>
        </w:rPr>
        <w:t xml:space="preserve"> </w:t>
      </w:r>
      <w:r w:rsidR="00F43BA3">
        <w:rPr>
          <w:b/>
          <w:sz w:val="36"/>
          <w:szCs w:val="36"/>
        </w:rPr>
        <w:t xml:space="preserve">seminární práce </w:t>
      </w:r>
    </w:p>
    <w:p w:rsidR="00F43BA3" w:rsidRDefault="00F43BA3" w:rsidP="00503D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DPPM</w:t>
      </w:r>
      <w:bookmarkStart w:id="0" w:name="_GoBack"/>
      <w:bookmarkEnd w:id="0"/>
      <w:r>
        <w:rPr>
          <w:b/>
          <w:sz w:val="36"/>
          <w:szCs w:val="36"/>
        </w:rPr>
        <w:t xml:space="preserve"> ZS 2018/2019</w:t>
      </w:r>
    </w:p>
    <w:p w:rsidR="00C327BF" w:rsidRPr="00503DD3" w:rsidRDefault="00DC56D6" w:rsidP="00503D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vyplnění žádosti </w:t>
      </w:r>
      <w:r w:rsidR="00632565">
        <w:rPr>
          <w:b/>
          <w:sz w:val="36"/>
          <w:szCs w:val="36"/>
        </w:rPr>
        <w:t xml:space="preserve">OP </w:t>
      </w:r>
      <w:r w:rsidR="00AD0947">
        <w:rPr>
          <w:b/>
          <w:sz w:val="36"/>
          <w:szCs w:val="36"/>
        </w:rPr>
        <w:t>Životní prostředí</w:t>
      </w:r>
      <w:r w:rsidR="00632565">
        <w:rPr>
          <w:b/>
          <w:sz w:val="36"/>
          <w:szCs w:val="36"/>
        </w:rPr>
        <w:t xml:space="preserve">, opatření </w:t>
      </w:r>
      <w:r w:rsidR="00AD0947">
        <w:rPr>
          <w:b/>
          <w:sz w:val="36"/>
          <w:szCs w:val="36"/>
        </w:rPr>
        <w:t>4</w:t>
      </w:r>
      <w:r w:rsidR="00F43BA3">
        <w:rPr>
          <w:b/>
          <w:sz w:val="36"/>
          <w:szCs w:val="36"/>
        </w:rPr>
        <w:t>.</w:t>
      </w:r>
      <w:r w:rsidR="00AD0947">
        <w:rPr>
          <w:b/>
          <w:sz w:val="36"/>
          <w:szCs w:val="36"/>
        </w:rPr>
        <w:t>3</w:t>
      </w:r>
    </w:p>
    <w:p w:rsidR="00AD0947" w:rsidRPr="00503DD3" w:rsidRDefault="00AD0947" w:rsidP="00AD0947">
      <w:pPr>
        <w:jc w:val="center"/>
        <w:rPr>
          <w:b/>
          <w:sz w:val="36"/>
          <w:szCs w:val="36"/>
        </w:rPr>
      </w:pPr>
      <w:r w:rsidRPr="00503DD3">
        <w:rPr>
          <w:b/>
          <w:sz w:val="36"/>
          <w:szCs w:val="36"/>
        </w:rPr>
        <w:t>Zadání pro vyplnění žádosti v systému MS 2014+</w:t>
      </w:r>
    </w:p>
    <w:p w:rsidR="00AD0947" w:rsidRDefault="00AD0947" w:rsidP="00AD0947">
      <w:pPr>
        <w:shd w:val="clear" w:color="auto" w:fill="FFFFFF"/>
        <w:spacing w:after="0" w:line="274" w:lineRule="atLeast"/>
        <w:outlineLvl w:val="0"/>
        <w:rPr>
          <w:rFonts w:ascii="Arial CE" w:eastAsia="Times New Roman" w:hAnsi="Arial CE" w:cs="Arial CE"/>
          <w:b/>
          <w:bCs/>
          <w:color w:val="2B6647"/>
          <w:kern w:val="36"/>
          <w:sz w:val="28"/>
          <w:szCs w:val="28"/>
          <w:lang w:eastAsia="cs-CZ"/>
        </w:rPr>
      </w:pPr>
    </w:p>
    <w:p w:rsidR="00AD0947" w:rsidRPr="006A4A05" w:rsidRDefault="00AD0947" w:rsidP="00AD0947">
      <w:pPr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6A4A05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Zadání:</w:t>
      </w:r>
    </w:p>
    <w:p w:rsidR="00AD0947" w:rsidRPr="006A4A05" w:rsidRDefault="00AD0947" w:rsidP="00AD0947">
      <w:pPr>
        <w:rPr>
          <w:b/>
        </w:rPr>
      </w:pPr>
      <w:r w:rsidRPr="006A4A05">
        <w:rPr>
          <w:b/>
        </w:rPr>
        <w:t xml:space="preserve">1. Přihlaste se na adrese: </w:t>
      </w:r>
      <w:hyperlink r:id="rId7" w:history="1">
        <w:r w:rsidRPr="006A4A05">
          <w:rPr>
            <w:rStyle w:val="Hypertextovodkaz"/>
            <w:b/>
          </w:rPr>
          <w:t>https://mseu.mssf.cz/</w:t>
        </w:r>
      </w:hyperlink>
      <w:r w:rsidR="00AB2DDB">
        <w:rPr>
          <w:rStyle w:val="Hypertextovodkaz"/>
          <w:b/>
        </w:rPr>
        <w:t>.</w:t>
      </w:r>
    </w:p>
    <w:p w:rsidR="00AD0947" w:rsidRPr="006A4A05" w:rsidRDefault="00AD0947" w:rsidP="00AD0947">
      <w:pPr>
        <w:rPr>
          <w:b/>
        </w:rPr>
      </w:pPr>
      <w:r w:rsidRPr="006A4A05">
        <w:rPr>
          <w:b/>
        </w:rPr>
        <w:t xml:space="preserve">2. Jako žadatel, zadejte nový projekt a vyberte OP Životní prostředí, </w:t>
      </w:r>
      <w:r w:rsidR="001B1F4C">
        <w:rPr>
          <w:b/>
        </w:rPr>
        <w:t>88</w:t>
      </w:r>
      <w:r w:rsidRPr="006A4A05">
        <w:rPr>
          <w:b/>
        </w:rPr>
        <w:t xml:space="preserve">. výzva, PO 4, SC 4.3, průběžná </w:t>
      </w:r>
    </w:p>
    <w:p w:rsidR="00AD0947" w:rsidRPr="006A4A05" w:rsidRDefault="00AD0947" w:rsidP="00AD0947">
      <w:pPr>
        <w:rPr>
          <w:b/>
        </w:rPr>
      </w:pPr>
      <w:r w:rsidRPr="006A4A05">
        <w:rPr>
          <w:b/>
        </w:rPr>
        <w:t xml:space="preserve">3. Do žádosti z výše uvedených informací vyplňte: název projektu, anotace projektu, </w:t>
      </w:r>
      <w:r w:rsidR="006A4A05">
        <w:rPr>
          <w:b/>
        </w:rPr>
        <w:t>popis pro</w:t>
      </w:r>
      <w:r w:rsidR="001B1F4C">
        <w:rPr>
          <w:b/>
        </w:rPr>
        <w:t>j</w:t>
      </w:r>
      <w:r w:rsidR="006A4A05">
        <w:rPr>
          <w:b/>
        </w:rPr>
        <w:t>ektu (</w:t>
      </w:r>
      <w:r w:rsidRPr="006A4A05">
        <w:rPr>
          <w:b/>
        </w:rPr>
        <w:t xml:space="preserve">jaký problém projekt řeší, cíle projektu, jaké aktivity budou v projektu </w:t>
      </w:r>
      <w:proofErr w:type="gramStart"/>
      <w:r w:rsidRPr="006A4A05">
        <w:rPr>
          <w:b/>
        </w:rPr>
        <w:t>realizovány</w:t>
      </w:r>
      <w:r w:rsidR="006A4A05">
        <w:rPr>
          <w:b/>
        </w:rPr>
        <w:t>,</w:t>
      </w:r>
      <w:proofErr w:type="gramEnd"/>
      <w:r w:rsidR="006A4A05">
        <w:rPr>
          <w:b/>
        </w:rPr>
        <w:t xml:space="preserve"> apod.)</w:t>
      </w:r>
      <w:r w:rsidRPr="006A4A05">
        <w:rPr>
          <w:b/>
        </w:rPr>
        <w:t>, dále</w:t>
      </w:r>
      <w:r w:rsidR="006A4A05">
        <w:rPr>
          <w:b/>
        </w:rPr>
        <w:t xml:space="preserve"> indikátory,</w:t>
      </w:r>
      <w:r w:rsidRPr="006A4A05">
        <w:rPr>
          <w:b/>
        </w:rPr>
        <w:t xml:space="preserve"> horizontální principy (doplňte jaký má vliv projektu na jednotlivé horizontální principy) a harmonogram.</w:t>
      </w:r>
    </w:p>
    <w:p w:rsidR="00AD0947" w:rsidRPr="006A4A05" w:rsidRDefault="00AD0947" w:rsidP="00AD0947">
      <w:pPr>
        <w:rPr>
          <w:b/>
        </w:rPr>
      </w:pPr>
      <w:r w:rsidRPr="006A4A05">
        <w:rPr>
          <w:b/>
        </w:rPr>
        <w:t xml:space="preserve">4. Dejte tisk a uložte jako </w:t>
      </w:r>
      <w:proofErr w:type="spellStart"/>
      <w:r w:rsidRPr="006A4A05">
        <w:rPr>
          <w:b/>
        </w:rPr>
        <w:t>pdf</w:t>
      </w:r>
      <w:proofErr w:type="spellEnd"/>
      <w:r w:rsidRPr="006A4A05">
        <w:rPr>
          <w:b/>
        </w:rPr>
        <w:t>.</w:t>
      </w:r>
    </w:p>
    <w:p w:rsidR="00AD0947" w:rsidRDefault="00AD0947" w:rsidP="00AD0947"/>
    <w:p w:rsidR="00AD0947" w:rsidRPr="006A4A05" w:rsidRDefault="00AD0947" w:rsidP="006A4A05">
      <w:pPr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6A4A05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Popis projektu:</w:t>
      </w:r>
    </w:p>
    <w:p w:rsidR="00AD0947" w:rsidRPr="00503DD3" w:rsidRDefault="00AD0947" w:rsidP="00AD0947">
      <w:pPr>
        <w:shd w:val="clear" w:color="auto" w:fill="FFFFFF"/>
        <w:spacing w:after="240" w:line="240" w:lineRule="auto"/>
        <w:rPr>
          <w:rFonts w:eastAsia="Times New Roman" w:cs="Arial CE"/>
          <w:b/>
          <w:bCs/>
          <w:color w:val="333333"/>
          <w:lang w:eastAsia="cs-CZ"/>
        </w:rPr>
      </w:pPr>
      <w:r w:rsidRPr="00872E6F">
        <w:rPr>
          <w:rFonts w:eastAsia="Times New Roman" w:cs="Arial CE"/>
          <w:b/>
          <w:bCs/>
          <w:color w:val="333333"/>
          <w:lang w:eastAsia="cs-CZ"/>
        </w:rPr>
        <w:t xml:space="preserve">Název: </w:t>
      </w:r>
      <w:r w:rsidRPr="00503DD3">
        <w:rPr>
          <w:rFonts w:eastAsia="Times New Roman" w:cs="Arial CE"/>
          <w:b/>
          <w:bCs/>
          <w:color w:val="333333"/>
          <w:lang w:eastAsia="cs-CZ"/>
        </w:rPr>
        <w:t>Revitalizace potoka</w:t>
      </w:r>
    </w:p>
    <w:p w:rsidR="00AD0947" w:rsidRPr="00503DD3" w:rsidRDefault="00AD0947" w:rsidP="00AD0947">
      <w:pPr>
        <w:shd w:val="clear" w:color="auto" w:fill="FFFFFF"/>
        <w:spacing w:after="240" w:line="240" w:lineRule="auto"/>
        <w:rPr>
          <w:rFonts w:eastAsia="Times New Roman" w:cs="Arial CE"/>
          <w:color w:val="333333"/>
          <w:lang w:eastAsia="cs-CZ"/>
        </w:rPr>
      </w:pPr>
      <w:r w:rsidRPr="00872E6F">
        <w:rPr>
          <w:rFonts w:eastAsia="Times New Roman" w:cs="Arial CE"/>
          <w:b/>
          <w:bCs/>
          <w:color w:val="333333"/>
          <w:lang w:eastAsia="cs-CZ"/>
        </w:rPr>
        <w:t>Výchozí situace: </w:t>
      </w:r>
      <w:r w:rsidRPr="00503DD3">
        <w:rPr>
          <w:rFonts w:eastAsia="Times New Roman" w:cs="Arial CE"/>
          <w:color w:val="333333"/>
          <w:lang w:eastAsia="cs-CZ"/>
        </w:rPr>
        <w:t>Údolí potoka – koryto vodního toku je zahloubené, napřímené a zpevněné (ve dně a části svahů opevněno betonovými tvárnicemi).</w:t>
      </w:r>
    </w:p>
    <w:p w:rsidR="00AD0947" w:rsidRPr="00503DD3" w:rsidRDefault="00AD0947" w:rsidP="00AD0947">
      <w:pPr>
        <w:shd w:val="clear" w:color="auto" w:fill="FFFFFF"/>
        <w:spacing w:after="240" w:line="240" w:lineRule="auto"/>
        <w:rPr>
          <w:rFonts w:eastAsia="Times New Roman" w:cs="Arial CE"/>
          <w:color w:val="333333"/>
          <w:lang w:eastAsia="cs-CZ"/>
        </w:rPr>
      </w:pPr>
      <w:r w:rsidRPr="00872E6F">
        <w:rPr>
          <w:rFonts w:eastAsia="Times New Roman" w:cs="Arial CE"/>
          <w:b/>
          <w:bCs/>
          <w:color w:val="333333"/>
          <w:lang w:eastAsia="cs-CZ"/>
        </w:rPr>
        <w:t>Obsah opatření: </w:t>
      </w:r>
      <w:r w:rsidRPr="00503DD3">
        <w:rPr>
          <w:rFonts w:eastAsia="Times New Roman" w:cs="Arial CE"/>
          <w:color w:val="333333"/>
          <w:lang w:eastAsia="cs-CZ"/>
        </w:rPr>
        <w:t>Předmětem stavby je revitalizace části potoka (ř.km cca 2,7 – 3,2) včetně vybudování n</w:t>
      </w:r>
      <w:r w:rsidRPr="00872E6F">
        <w:rPr>
          <w:rFonts w:eastAsia="Times New Roman" w:cs="Arial CE"/>
          <w:color w:val="333333"/>
          <w:lang w:eastAsia="cs-CZ"/>
        </w:rPr>
        <w:t>ové vodní nádrže.</w:t>
      </w:r>
    </w:p>
    <w:p w:rsidR="00AD0947" w:rsidRPr="00503DD3" w:rsidRDefault="00AD0947" w:rsidP="00AD0947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Vytvoření nového, přírodě blízkého koryta potoka v délce cca 340,5m. Koryto je vlnité, ve dně členité sledem tůní a brodů, stabilizované kamennými záhozy či pohozy. Přechod staré technické úpravy do revitalizovaného koryta stabilizuje zděný stupeň s dílčím vzdouvacím účinkem.</w:t>
      </w:r>
    </w:p>
    <w:p w:rsidR="00AD0947" w:rsidRPr="00503DD3" w:rsidRDefault="00AD0947" w:rsidP="00AD0947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Zrušení trasy starého, technicky upraveného koryta.</w:t>
      </w:r>
    </w:p>
    <w:p w:rsidR="00AD0947" w:rsidRPr="00503DD3" w:rsidRDefault="00AD0947" w:rsidP="00AD0947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Vytvarování zátopy malé vodní nádrže včetně litorálního pásma (plocha při provozní hladině: 15 200m</w:t>
      </w:r>
      <w:r w:rsidRPr="00503DD3">
        <w:rPr>
          <w:rFonts w:eastAsia="Times New Roman" w:cs="Arial CE"/>
          <w:color w:val="333333"/>
          <w:vertAlign w:val="superscript"/>
          <w:lang w:eastAsia="cs-CZ"/>
        </w:rPr>
        <w:t>2 </w:t>
      </w:r>
      <w:r w:rsidRPr="00503DD3">
        <w:rPr>
          <w:rFonts w:eastAsia="Times New Roman" w:cs="Arial CE"/>
          <w:color w:val="333333"/>
          <w:lang w:eastAsia="cs-CZ"/>
        </w:rPr>
        <w:t>)</w:t>
      </w:r>
    </w:p>
    <w:p w:rsidR="00AD0947" w:rsidRPr="00503DD3" w:rsidRDefault="00AD0947" w:rsidP="00AD0947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Založení mokřadu (2000m</w:t>
      </w:r>
      <w:r w:rsidRPr="00503DD3">
        <w:rPr>
          <w:rFonts w:eastAsia="Times New Roman" w:cs="Arial CE"/>
          <w:color w:val="333333"/>
          <w:vertAlign w:val="superscript"/>
          <w:lang w:eastAsia="cs-CZ"/>
        </w:rPr>
        <w:t>2</w:t>
      </w:r>
      <w:r w:rsidRPr="00503DD3">
        <w:rPr>
          <w:rFonts w:eastAsia="Times New Roman" w:cs="Arial CE"/>
          <w:color w:val="333333"/>
          <w:lang w:eastAsia="cs-CZ"/>
        </w:rPr>
        <w:t>) a tří tůní (540m</w:t>
      </w:r>
      <w:r w:rsidRPr="00503DD3">
        <w:rPr>
          <w:rFonts w:eastAsia="Times New Roman" w:cs="Arial CE"/>
          <w:color w:val="333333"/>
          <w:vertAlign w:val="superscript"/>
          <w:lang w:eastAsia="cs-CZ"/>
        </w:rPr>
        <w:t>2</w:t>
      </w:r>
      <w:r w:rsidRPr="00503DD3">
        <w:rPr>
          <w:rFonts w:eastAsia="Times New Roman" w:cs="Arial CE"/>
          <w:color w:val="333333"/>
          <w:lang w:eastAsia="cs-CZ"/>
        </w:rPr>
        <w:t>)</w:t>
      </w:r>
    </w:p>
    <w:p w:rsidR="00AD0947" w:rsidRPr="00503DD3" w:rsidRDefault="00AD0947" w:rsidP="00AD0947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Výstavba zemní hráze se sdruženým objektem, zahrnujícím spodní výpust a bezpečnostní přeliv, včetně přístupové lávky. Po obou stranách se koruna hráze směrem k zavázání do boků snižuje, což vytváří nouzové bezpečnostní přelivy.</w:t>
      </w:r>
    </w:p>
    <w:p w:rsidR="00AD0947" w:rsidRPr="00503DD3" w:rsidRDefault="00AD0947" w:rsidP="00AD0947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Výsadby dřevinné zeleně. Jednotlivé výsadby vzrostlejších sazenic, individuálně chráněných, byly provedeny podél revitalizovaného koryta potoka a na koruně hráze nádrže. Ostatní výsadby byly založeny jako skupiny a chráněné oplocenkami.</w:t>
      </w:r>
    </w:p>
    <w:p w:rsidR="00AD0947" w:rsidRPr="00503DD3" w:rsidRDefault="00AD0947" w:rsidP="00AD0947">
      <w:pPr>
        <w:numPr>
          <w:ilvl w:val="0"/>
          <w:numId w:val="1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Zatravnění pásu někdejšího pole po levé straně revitalizovaného koryta potoka.</w:t>
      </w:r>
    </w:p>
    <w:p w:rsidR="00AD0947" w:rsidRPr="00872E6F" w:rsidRDefault="00AD0947" w:rsidP="00AD0947">
      <w:pPr>
        <w:shd w:val="clear" w:color="auto" w:fill="FFFFFF"/>
        <w:spacing w:after="240" w:line="240" w:lineRule="auto"/>
        <w:rPr>
          <w:rFonts w:eastAsia="Times New Roman" w:cs="Arial CE"/>
          <w:b/>
          <w:bCs/>
          <w:color w:val="333333"/>
          <w:lang w:eastAsia="cs-CZ"/>
        </w:rPr>
      </w:pPr>
    </w:p>
    <w:p w:rsidR="00AD0947" w:rsidRPr="00503DD3" w:rsidRDefault="00AD0947" w:rsidP="00AD0947">
      <w:pPr>
        <w:shd w:val="clear" w:color="auto" w:fill="FFFFFF"/>
        <w:spacing w:after="240" w:line="240" w:lineRule="auto"/>
        <w:rPr>
          <w:rFonts w:eastAsia="Times New Roman" w:cs="Arial CE"/>
          <w:color w:val="333333"/>
          <w:lang w:eastAsia="cs-CZ"/>
        </w:rPr>
      </w:pPr>
      <w:r w:rsidRPr="00872E6F">
        <w:rPr>
          <w:rFonts w:eastAsia="Times New Roman" w:cs="Arial CE"/>
          <w:b/>
          <w:bCs/>
          <w:color w:val="333333"/>
          <w:lang w:eastAsia="cs-CZ"/>
        </w:rPr>
        <w:t>Očekávané efekty opatření:</w:t>
      </w:r>
    </w:p>
    <w:p w:rsidR="00AD0947" w:rsidRPr="00503DD3" w:rsidRDefault="00AD0947" w:rsidP="00AD0947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lastRenderedPageBreak/>
        <w:t>Obnovení přírodě blízkého členitého charakteru koryt potoků. S tím obnovení biotopů vázaných na koryta potoků a jejich břehy.</w:t>
      </w:r>
    </w:p>
    <w:p w:rsidR="00AD0947" w:rsidRPr="00503DD3" w:rsidRDefault="00AD0947" w:rsidP="00AD0947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Zpomalení odtoku vody, omezení zbytečného odvodňování ploch v blízkosti potoků a zadržení vody v území.</w:t>
      </w:r>
    </w:p>
    <w:p w:rsidR="00AD0947" w:rsidRPr="00503DD3" w:rsidRDefault="00AD0947" w:rsidP="00AD0947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Vytvoření biotopů malých tůní a mokřadu.</w:t>
      </w:r>
    </w:p>
    <w:p w:rsidR="00AD0947" w:rsidRPr="00503DD3" w:rsidRDefault="00AD0947" w:rsidP="00AD0947">
      <w:pPr>
        <w:numPr>
          <w:ilvl w:val="0"/>
          <w:numId w:val="2"/>
        </w:numPr>
        <w:shd w:val="clear" w:color="auto" w:fill="FFFFFF"/>
        <w:spacing w:after="0" w:line="234" w:lineRule="atLeast"/>
        <w:ind w:left="0"/>
        <w:rPr>
          <w:rFonts w:eastAsia="Times New Roman" w:cs="Arial CE"/>
          <w:color w:val="333333"/>
          <w:lang w:eastAsia="cs-CZ"/>
        </w:rPr>
      </w:pPr>
      <w:r w:rsidRPr="00503DD3">
        <w:rPr>
          <w:rFonts w:eastAsia="Times New Roman" w:cs="Arial CE"/>
          <w:color w:val="333333"/>
          <w:lang w:eastAsia="cs-CZ"/>
        </w:rPr>
        <w:t>Zadržení vody v malé vodní nádrži, vytvoření litorálních a břehových biotopů</w:t>
      </w:r>
    </w:p>
    <w:p w:rsidR="00AD0947" w:rsidRPr="00503DD3" w:rsidRDefault="00AD0947" w:rsidP="00AD0947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AD0947" w:rsidRDefault="00AD0947"/>
    <w:sectPr w:rsidR="00AD09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34" w:rsidRDefault="00275634" w:rsidP="00F43BA3">
      <w:pPr>
        <w:spacing w:after="0" w:line="240" w:lineRule="auto"/>
      </w:pPr>
      <w:r>
        <w:separator/>
      </w:r>
    </w:p>
  </w:endnote>
  <w:endnote w:type="continuationSeparator" w:id="0">
    <w:p w:rsidR="00275634" w:rsidRDefault="00275634" w:rsidP="00F4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34" w:rsidRDefault="00275634" w:rsidP="00F43BA3">
      <w:pPr>
        <w:spacing w:after="0" w:line="240" w:lineRule="auto"/>
      </w:pPr>
      <w:r>
        <w:separator/>
      </w:r>
    </w:p>
  </w:footnote>
  <w:footnote w:type="continuationSeparator" w:id="0">
    <w:p w:rsidR="00275634" w:rsidRDefault="00275634" w:rsidP="00F4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BA3" w:rsidRDefault="00F43BA3">
    <w:pPr>
      <w:pStyle w:val="Zhlav"/>
    </w:pPr>
    <w:r w:rsidRPr="00AF1634">
      <w:rPr>
        <w:noProof/>
        <w:lang w:eastAsia="cs-CZ"/>
      </w:rPr>
      <w:drawing>
        <wp:inline distT="0" distB="0" distL="0" distR="0">
          <wp:extent cx="2390775" cy="486162"/>
          <wp:effectExtent l="0" t="0" r="0" b="9525"/>
          <wp:docPr id="1" name="Obrázek 1" descr="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516" cy="489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11CA"/>
    <w:multiLevelType w:val="multilevel"/>
    <w:tmpl w:val="37F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7C28DA"/>
    <w:multiLevelType w:val="multilevel"/>
    <w:tmpl w:val="7F8E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FB36D6"/>
    <w:multiLevelType w:val="hybridMultilevel"/>
    <w:tmpl w:val="3DDC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BB"/>
    <w:rsid w:val="001B1F4C"/>
    <w:rsid w:val="00275634"/>
    <w:rsid w:val="002B5523"/>
    <w:rsid w:val="00503DD3"/>
    <w:rsid w:val="005E21B7"/>
    <w:rsid w:val="005E436A"/>
    <w:rsid w:val="00632565"/>
    <w:rsid w:val="006A4A05"/>
    <w:rsid w:val="006D5F4F"/>
    <w:rsid w:val="006F3BE9"/>
    <w:rsid w:val="00872E6F"/>
    <w:rsid w:val="00904EDC"/>
    <w:rsid w:val="00AA7A6E"/>
    <w:rsid w:val="00AB2DDB"/>
    <w:rsid w:val="00AB3F95"/>
    <w:rsid w:val="00AD0947"/>
    <w:rsid w:val="00AF05BB"/>
    <w:rsid w:val="00B76DE1"/>
    <w:rsid w:val="00BB000C"/>
    <w:rsid w:val="00BE4C97"/>
    <w:rsid w:val="00C327BF"/>
    <w:rsid w:val="00D42A18"/>
    <w:rsid w:val="00DC56D6"/>
    <w:rsid w:val="00E4616A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5CE1"/>
  <w15:chartTrackingRefBased/>
  <w15:docId w15:val="{5D6ACDB1-6E48-4E30-99C6-D30C087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3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05B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0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3DD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03D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03D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BA3"/>
  </w:style>
  <w:style w:type="paragraph" w:styleId="Zpat">
    <w:name w:val="footer"/>
    <w:basedOn w:val="Normln"/>
    <w:link w:val="ZpatChar"/>
    <w:uiPriority w:val="99"/>
    <w:unhideWhenUsed/>
    <w:rsid w:val="00F4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BA3"/>
  </w:style>
  <w:style w:type="paragraph" w:styleId="Textbubliny">
    <w:name w:val="Balloon Text"/>
    <w:basedOn w:val="Normln"/>
    <w:link w:val="TextbublinyChar"/>
    <w:uiPriority w:val="99"/>
    <w:semiHidden/>
    <w:unhideWhenUsed/>
    <w:rsid w:val="001B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seu.mssf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Ing. Plachtová</dc:creator>
  <cp:keywords/>
  <dc:description/>
  <cp:lastModifiedBy>Plachtová Petra Ing.</cp:lastModifiedBy>
  <cp:revision>4</cp:revision>
  <dcterms:created xsi:type="dcterms:W3CDTF">2019-10-31T12:46:00Z</dcterms:created>
  <dcterms:modified xsi:type="dcterms:W3CDTF">2019-11-08T11:51:00Z</dcterms:modified>
</cp:coreProperties>
</file>